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105F5F8B" w14:textId="6DC20700" w:rsidR="002F3C69" w:rsidRDefault="002F3C69" w:rsidP="004D34BC">
      <w:pPr>
        <w:pStyle w:val="Header"/>
        <w:rPr>
          <w:b/>
        </w:rPr>
      </w:pPr>
      <w:r>
        <w:rPr>
          <w:b/>
        </w:rPr>
        <w:t xml:space="preserve">Draft Kent Tenancy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v:textbox>
                    <w10:wrap anchorx="margin" anchory="margin"/>
                  </v:shape>
                </w:pict>
              </mc:Fallback>
            </mc:AlternateContent>
          </w:r>
        </w:sdtContent>
      </w:sdt>
      <w:r w:rsidR="00E05B40">
        <w:rPr>
          <w:b/>
        </w:rPr>
        <w:t>Meeting Notes</w:t>
      </w:r>
      <w:r w:rsidR="00C06A5F">
        <w:rPr>
          <w:b/>
        </w:rPr>
        <w:t xml:space="preserve"> </w:t>
      </w:r>
      <w:r w:rsidR="009E6677">
        <w:rPr>
          <w:b/>
        </w:rPr>
        <w:t>5</w:t>
      </w:r>
      <w:r w:rsidR="009E6677" w:rsidRPr="009E6677">
        <w:rPr>
          <w:b/>
          <w:vertAlign w:val="superscript"/>
        </w:rPr>
        <w:t>th</w:t>
      </w:r>
      <w:r w:rsidR="009E6677">
        <w:rPr>
          <w:b/>
        </w:rPr>
        <w:t xml:space="preserve"> July</w:t>
      </w:r>
      <w:r w:rsidR="0006558E">
        <w:rPr>
          <w:b/>
        </w:rPr>
        <w:t xml:space="preserve"> </w:t>
      </w:r>
      <w:r w:rsidR="00C06A5F">
        <w:rPr>
          <w:b/>
        </w:rPr>
        <w:t>2023</w:t>
      </w:r>
      <w:r w:rsidR="009E6677">
        <w:rPr>
          <w:b/>
        </w:rPr>
        <w:t xml:space="preserve">, </w:t>
      </w:r>
      <w:r w:rsidR="002751C2">
        <w:rPr>
          <w:b/>
        </w:rPr>
        <w:t>Teams</w:t>
      </w:r>
    </w:p>
    <w:p w14:paraId="479374E0" w14:textId="77777777" w:rsidR="004D34BC" w:rsidRPr="004D34BC" w:rsidRDefault="004D34BC" w:rsidP="004D34BC">
      <w:pPr>
        <w:pStyle w:val="Header"/>
        <w:rPr>
          <w:b/>
        </w:rPr>
      </w:pPr>
    </w:p>
    <w:p w14:paraId="01ED23FC" w14:textId="0B2737CD" w:rsidR="00B44664" w:rsidRPr="009C5AD1" w:rsidRDefault="00DF015F" w:rsidP="004D34BC">
      <w:pPr>
        <w:ind w:left="-851"/>
        <w:jc w:val="both"/>
        <w:rPr>
          <w:rFonts w:cstheme="minorHAnsi"/>
        </w:rPr>
      </w:pPr>
      <w:r w:rsidRPr="009C5AD1">
        <w:rPr>
          <w:rFonts w:cstheme="minorHAnsi"/>
          <w:b/>
          <w:bCs/>
        </w:rPr>
        <w:t>Present</w:t>
      </w:r>
      <w:r w:rsidR="006029C3" w:rsidRPr="009C5AD1">
        <w:rPr>
          <w:rFonts w:cstheme="minorHAnsi"/>
        </w:rPr>
        <w:t>:</w:t>
      </w:r>
      <w:r w:rsidR="00B95B78" w:rsidRPr="009C5AD1">
        <w:rPr>
          <w:rFonts w:cstheme="minorHAnsi"/>
        </w:rPr>
        <w:t xml:space="preserve"> </w:t>
      </w:r>
      <w:r w:rsidR="00D870DD">
        <w:rPr>
          <w:rFonts w:cstheme="minorHAnsi"/>
        </w:rPr>
        <w:t>Vitra Cummins, T</w:t>
      </w:r>
      <w:r w:rsidR="00DF538B">
        <w:rPr>
          <w:rFonts w:cstheme="minorHAnsi"/>
        </w:rPr>
        <w:t xml:space="preserve">own and </w:t>
      </w:r>
      <w:r w:rsidR="00D870DD">
        <w:rPr>
          <w:rFonts w:cstheme="minorHAnsi"/>
        </w:rPr>
        <w:t>C</w:t>
      </w:r>
      <w:r w:rsidR="00DF538B">
        <w:rPr>
          <w:rFonts w:cstheme="minorHAnsi"/>
        </w:rPr>
        <w:t xml:space="preserve">ountry </w:t>
      </w:r>
      <w:r w:rsidR="00D870DD">
        <w:rPr>
          <w:rFonts w:cstheme="minorHAnsi"/>
        </w:rPr>
        <w:t>H</w:t>
      </w:r>
      <w:r w:rsidR="00DF538B">
        <w:rPr>
          <w:rFonts w:cstheme="minorHAnsi"/>
        </w:rPr>
        <w:t>ousing</w:t>
      </w:r>
      <w:r w:rsidR="00A35D5F">
        <w:rPr>
          <w:rFonts w:cstheme="minorHAnsi"/>
        </w:rPr>
        <w:t xml:space="preserve"> and chair</w:t>
      </w:r>
      <w:r w:rsidR="00D870DD">
        <w:rPr>
          <w:rFonts w:cstheme="minorHAnsi"/>
        </w:rPr>
        <w:t xml:space="preserve">; </w:t>
      </w:r>
      <w:r w:rsidR="00955FF9">
        <w:rPr>
          <w:rFonts w:cstheme="minorHAnsi"/>
        </w:rPr>
        <w:t>Dawn W</w:t>
      </w:r>
      <w:r w:rsidR="00A35D5F">
        <w:rPr>
          <w:rFonts w:cstheme="minorHAnsi"/>
        </w:rPr>
        <w:t>alster,</w:t>
      </w:r>
      <w:r w:rsidR="00955FF9">
        <w:rPr>
          <w:rFonts w:cstheme="minorHAnsi"/>
        </w:rPr>
        <w:t xml:space="preserve"> Louise R</w:t>
      </w:r>
      <w:r w:rsidR="0036146A">
        <w:rPr>
          <w:rFonts w:cstheme="minorHAnsi"/>
        </w:rPr>
        <w:t>ay</w:t>
      </w:r>
      <w:r w:rsidR="00A35D5F">
        <w:rPr>
          <w:rFonts w:cstheme="minorHAnsi"/>
        </w:rPr>
        <w:t>ner and Jill Rodgers,</w:t>
      </w:r>
      <w:r w:rsidR="00955FF9">
        <w:rPr>
          <w:rFonts w:cstheme="minorHAnsi"/>
        </w:rPr>
        <w:t xml:space="preserve"> Gravesham; Tom Harding, Folkestone </w:t>
      </w:r>
      <w:r w:rsidR="00A35D5F">
        <w:rPr>
          <w:rFonts w:cstheme="minorHAnsi"/>
        </w:rPr>
        <w:t xml:space="preserve">&amp; </w:t>
      </w:r>
      <w:r w:rsidR="00955FF9">
        <w:rPr>
          <w:rFonts w:cstheme="minorHAnsi"/>
        </w:rPr>
        <w:t xml:space="preserve">Hythe; Vicki Phippen, Golding Homes; Anthony Crossley, Ashford; Maria Huseyin and Nicola Bowen, Choice Support; Matt Eddy, MHS Homes; Soji Adenowo, Medway; Georgina Tippins, Moat; </w:t>
      </w:r>
      <w:r w:rsidR="00DF538B">
        <w:rPr>
          <w:rFonts w:cstheme="minorHAnsi"/>
        </w:rPr>
        <w:t>Helen Miller, Kent Housing Group;</w:t>
      </w:r>
    </w:p>
    <w:p w14:paraId="0DBB4997" w14:textId="03DC84B4" w:rsidR="00C0154C" w:rsidRPr="009C5AD1" w:rsidRDefault="00DF015F" w:rsidP="004D34BC">
      <w:pPr>
        <w:ind w:left="-851"/>
        <w:rPr>
          <w:rFonts w:cstheme="minorHAnsi"/>
        </w:rPr>
      </w:pPr>
      <w:r w:rsidRPr="009C5AD1">
        <w:rPr>
          <w:rFonts w:cstheme="minorHAnsi"/>
          <w:b/>
        </w:rPr>
        <w:t>Apologies</w:t>
      </w:r>
      <w:r w:rsidR="007330A4" w:rsidRPr="009C5AD1">
        <w:rPr>
          <w:rFonts w:cstheme="minorHAnsi"/>
          <w:b/>
        </w:rPr>
        <w:t>:</w:t>
      </w:r>
      <w:r w:rsidR="00C01896" w:rsidRPr="009C5AD1">
        <w:rPr>
          <w:rFonts w:cstheme="minorHAnsi"/>
        </w:rPr>
        <w:t xml:space="preserve"> </w:t>
      </w:r>
      <w:r w:rsidR="009D2F45">
        <w:rPr>
          <w:rFonts w:cstheme="minorHAnsi"/>
        </w:rPr>
        <w:t xml:space="preserve">Julie Terry, WKHA and vice chair; </w:t>
      </w:r>
      <w:r w:rsidR="00D870DD">
        <w:rPr>
          <w:rFonts w:cstheme="minorHAnsi"/>
        </w:rPr>
        <w:t xml:space="preserve">Tina Dust, Sanctuary; </w:t>
      </w:r>
      <w:r w:rsidR="00943F46">
        <w:rPr>
          <w:rFonts w:cstheme="minorHAnsi"/>
        </w:rPr>
        <w:t xml:space="preserve">Becs Wilcox and Chris Rourke, </w:t>
      </w:r>
      <w:r w:rsidR="00D870DD">
        <w:rPr>
          <w:rFonts w:cstheme="minorHAnsi"/>
        </w:rPr>
        <w:t xml:space="preserve">Medway; </w:t>
      </w:r>
      <w:r w:rsidR="008E0460">
        <w:rPr>
          <w:rFonts w:cstheme="minorHAnsi"/>
        </w:rPr>
        <w:t xml:space="preserve">Andrew Johnson, Gravesham; </w:t>
      </w:r>
      <w:r w:rsidR="00AC421A">
        <w:rPr>
          <w:rFonts w:cstheme="minorHAnsi"/>
        </w:rPr>
        <w:t xml:space="preserve">Verity Johnson, Dover; Ben McGowan, Moat; </w:t>
      </w:r>
      <w:r w:rsidR="003F46E5">
        <w:rPr>
          <w:rFonts w:cstheme="minorHAnsi"/>
        </w:rPr>
        <w:t xml:space="preserve">John Gibson, Dartford; </w:t>
      </w:r>
      <w:r w:rsidR="00943F46">
        <w:rPr>
          <w:rFonts w:cstheme="minorHAnsi"/>
        </w:rPr>
        <w:t xml:space="preserve">Brian Horton, interim KHG chair and SELEP rep; </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C5AD1" w14:paraId="51C7AF28" w14:textId="77777777" w:rsidTr="00A35D5F">
        <w:trPr>
          <w:trHeight w:val="407"/>
        </w:trPr>
        <w:tc>
          <w:tcPr>
            <w:tcW w:w="1419" w:type="dxa"/>
            <w:shd w:val="clear" w:color="auto" w:fill="DBE5F1" w:themeFill="accent1" w:themeFillTint="33"/>
          </w:tcPr>
          <w:p w14:paraId="6F3B69C3" w14:textId="77777777" w:rsidR="00FE2C23" w:rsidRPr="00A35D5F" w:rsidRDefault="00FE2C23" w:rsidP="002B184E">
            <w:pPr>
              <w:jc w:val="center"/>
              <w:rPr>
                <w:rFonts w:ascii="Calibri" w:hAnsi="Calibri" w:cs="Calibri"/>
              </w:rPr>
            </w:pPr>
            <w:r w:rsidRPr="00A35D5F">
              <w:rPr>
                <w:rFonts w:ascii="Calibri" w:hAnsi="Calibri" w:cs="Calibri"/>
              </w:rPr>
              <w:t>Reference</w:t>
            </w:r>
          </w:p>
        </w:tc>
        <w:tc>
          <w:tcPr>
            <w:tcW w:w="10206" w:type="dxa"/>
            <w:shd w:val="clear" w:color="auto" w:fill="DBE5F1" w:themeFill="accent1" w:themeFillTint="33"/>
          </w:tcPr>
          <w:p w14:paraId="7F116C9A" w14:textId="2CB07174" w:rsidR="00FE2C23" w:rsidRPr="00A35D5F" w:rsidRDefault="00FE2C23" w:rsidP="00A35D5F">
            <w:pPr>
              <w:rPr>
                <w:rFonts w:ascii="Calibri" w:hAnsi="Calibri" w:cs="Calibri"/>
              </w:rPr>
            </w:pPr>
            <w:r w:rsidRPr="00A35D5F">
              <w:rPr>
                <w:rFonts w:ascii="Calibri" w:hAnsi="Calibri" w:cs="Calibri"/>
              </w:rPr>
              <w:t>Notes/Outcome</w:t>
            </w:r>
          </w:p>
        </w:tc>
        <w:tc>
          <w:tcPr>
            <w:tcW w:w="992" w:type="dxa"/>
            <w:shd w:val="clear" w:color="auto" w:fill="DBE5F1" w:themeFill="accent1" w:themeFillTint="33"/>
          </w:tcPr>
          <w:p w14:paraId="06D4BD81" w14:textId="77777777" w:rsidR="00FE2C23" w:rsidRPr="00A35D5F" w:rsidRDefault="00FE2C23" w:rsidP="009F047F">
            <w:pPr>
              <w:jc w:val="center"/>
              <w:rPr>
                <w:rFonts w:ascii="Calibri" w:hAnsi="Calibri" w:cs="Calibri"/>
              </w:rPr>
            </w:pPr>
            <w:r w:rsidRPr="00A35D5F">
              <w:rPr>
                <w:rFonts w:ascii="Calibri" w:hAnsi="Calibri" w:cs="Calibri"/>
              </w:rPr>
              <w:t xml:space="preserve">Who </w:t>
            </w:r>
          </w:p>
        </w:tc>
        <w:tc>
          <w:tcPr>
            <w:tcW w:w="2409" w:type="dxa"/>
            <w:shd w:val="clear" w:color="auto" w:fill="DBE5F1" w:themeFill="accent1" w:themeFillTint="33"/>
          </w:tcPr>
          <w:p w14:paraId="44D44000" w14:textId="77777777" w:rsidR="00FE2C23" w:rsidRPr="00A35D5F" w:rsidRDefault="00FE2C23" w:rsidP="00205AB1">
            <w:pPr>
              <w:jc w:val="both"/>
              <w:rPr>
                <w:rFonts w:ascii="Calibri" w:hAnsi="Calibri" w:cs="Calibri"/>
              </w:rPr>
            </w:pPr>
            <w:r w:rsidRPr="00A35D5F">
              <w:rPr>
                <w:rFonts w:ascii="Calibri" w:hAnsi="Calibri" w:cs="Calibri"/>
              </w:rPr>
              <w:t>Action/Decision</w:t>
            </w:r>
          </w:p>
        </w:tc>
      </w:tr>
      <w:tr w:rsidR="009D2F45" w:rsidRPr="009C5AD1" w14:paraId="7EFD3F01" w14:textId="77777777" w:rsidTr="00AF3A7F">
        <w:tc>
          <w:tcPr>
            <w:tcW w:w="1419" w:type="dxa"/>
          </w:tcPr>
          <w:p w14:paraId="7F9380B4" w14:textId="0CFE9B84" w:rsidR="009D2F45" w:rsidRPr="00A35D5F" w:rsidRDefault="009D2F45" w:rsidP="009E49FB">
            <w:pPr>
              <w:rPr>
                <w:rFonts w:ascii="Calibri" w:hAnsi="Calibri" w:cs="Calibri"/>
              </w:rPr>
            </w:pPr>
            <w:r w:rsidRPr="00A35D5F">
              <w:rPr>
                <w:rFonts w:ascii="Calibri" w:hAnsi="Calibri" w:cs="Calibri"/>
              </w:rPr>
              <w:t>Matters arising from April 2023</w:t>
            </w:r>
          </w:p>
        </w:tc>
        <w:tc>
          <w:tcPr>
            <w:tcW w:w="10206" w:type="dxa"/>
            <w:shd w:val="clear" w:color="auto" w:fill="auto"/>
          </w:tcPr>
          <w:p w14:paraId="64BEA46E" w14:textId="70694195" w:rsidR="00955FF9" w:rsidRPr="00A35D5F" w:rsidRDefault="00955FF9" w:rsidP="004D43EF">
            <w:pPr>
              <w:jc w:val="both"/>
              <w:rPr>
                <w:rFonts w:ascii="Calibri" w:hAnsi="Calibri" w:cs="Calibri"/>
              </w:rPr>
            </w:pPr>
            <w:r w:rsidRPr="00A35D5F">
              <w:rPr>
                <w:rFonts w:ascii="Calibri" w:hAnsi="Calibri" w:cs="Calibri"/>
              </w:rPr>
              <w:t xml:space="preserve">Jill Rodgers will be leaving her role </w:t>
            </w:r>
            <w:r w:rsidR="00FD5551" w:rsidRPr="00A35D5F">
              <w:rPr>
                <w:rFonts w:ascii="Calibri" w:hAnsi="Calibri" w:cs="Calibri"/>
              </w:rPr>
              <w:t xml:space="preserve">at Gravesham Borough Council </w:t>
            </w:r>
            <w:r w:rsidRPr="00A35D5F">
              <w:rPr>
                <w:rFonts w:ascii="Calibri" w:hAnsi="Calibri" w:cs="Calibri"/>
              </w:rPr>
              <w:t>and Dawn and Louise will be attending from G</w:t>
            </w:r>
            <w:r w:rsidR="00FD5551" w:rsidRPr="00A35D5F">
              <w:rPr>
                <w:rFonts w:ascii="Calibri" w:hAnsi="Calibri" w:cs="Calibri"/>
              </w:rPr>
              <w:t>ravesham.</w:t>
            </w:r>
            <w:r w:rsidR="00A35D5F" w:rsidRPr="00A35D5F">
              <w:rPr>
                <w:rFonts w:ascii="Calibri" w:hAnsi="Calibri" w:cs="Calibri"/>
              </w:rPr>
              <w:t xml:space="preserve"> Jill was thanked for her contributions to this group.</w:t>
            </w:r>
          </w:p>
          <w:p w14:paraId="3D0B39ED" w14:textId="77777777" w:rsidR="00955FF9" w:rsidRPr="00A35D5F" w:rsidRDefault="00955FF9" w:rsidP="004D43EF">
            <w:pPr>
              <w:jc w:val="both"/>
              <w:rPr>
                <w:rFonts w:ascii="Calibri" w:hAnsi="Calibri" w:cs="Calibri"/>
              </w:rPr>
            </w:pPr>
          </w:p>
          <w:p w14:paraId="3744F333" w14:textId="7A417AA6" w:rsidR="009D2F45" w:rsidRPr="00A35D5F" w:rsidRDefault="009D2F45" w:rsidP="004D43EF">
            <w:pPr>
              <w:jc w:val="both"/>
              <w:rPr>
                <w:rFonts w:ascii="Calibri" w:hAnsi="Calibri" w:cs="Calibri"/>
              </w:rPr>
            </w:pPr>
            <w:r w:rsidRPr="00A35D5F">
              <w:rPr>
                <w:rFonts w:ascii="Calibri" w:hAnsi="Calibri" w:cs="Calibri"/>
              </w:rPr>
              <w:t>Helen – flag idea of having solicitor to speak on claims at dampness and mould event – done</w:t>
            </w:r>
          </w:p>
          <w:p w14:paraId="7DF64242" w14:textId="07083AA2" w:rsidR="009D2F45" w:rsidRPr="00A35D5F" w:rsidRDefault="009D2F45" w:rsidP="004D43EF">
            <w:pPr>
              <w:jc w:val="both"/>
              <w:rPr>
                <w:rFonts w:ascii="Calibri" w:hAnsi="Calibri" w:cs="Calibri"/>
              </w:rPr>
            </w:pPr>
          </w:p>
          <w:p w14:paraId="58BD8308" w14:textId="4872A2F4" w:rsidR="009D2F45" w:rsidRPr="00A35D5F" w:rsidRDefault="009D2F45" w:rsidP="004D43EF">
            <w:pPr>
              <w:jc w:val="both"/>
              <w:rPr>
                <w:rFonts w:ascii="Calibri" w:hAnsi="Calibri" w:cs="Calibri"/>
              </w:rPr>
            </w:pPr>
            <w:r w:rsidRPr="00A35D5F">
              <w:rPr>
                <w:rFonts w:ascii="Calibri" w:hAnsi="Calibri" w:cs="Calibri"/>
              </w:rPr>
              <w:t>Helen – forward Lisa Clarke’s presentation on joining the Domestic Abuse Rec</w:t>
            </w:r>
            <w:r w:rsidR="00A35D5F">
              <w:rPr>
                <w:rFonts w:ascii="Calibri" w:hAnsi="Calibri" w:cs="Calibri"/>
              </w:rPr>
              <w:t>iprocal Agreement for Social Lan</w:t>
            </w:r>
            <w:r w:rsidRPr="00A35D5F">
              <w:rPr>
                <w:rFonts w:ascii="Calibri" w:hAnsi="Calibri" w:cs="Calibri"/>
              </w:rPr>
              <w:t xml:space="preserve">dlords – done and relevant papers available </w:t>
            </w:r>
            <w:hyperlink r:id="rId11" w:history="1">
              <w:r w:rsidRPr="00A35D5F">
                <w:rPr>
                  <w:rStyle w:val="Hyperlink"/>
                  <w:rFonts w:ascii="Calibri" w:hAnsi="Calibri" w:cs="Calibri"/>
                </w:rPr>
                <w:t>here</w:t>
              </w:r>
            </w:hyperlink>
            <w:r w:rsidRPr="00A35D5F">
              <w:rPr>
                <w:rFonts w:ascii="Calibri" w:hAnsi="Calibri" w:cs="Calibri"/>
              </w:rPr>
              <w:t xml:space="preserve"> </w:t>
            </w:r>
          </w:p>
        </w:tc>
        <w:tc>
          <w:tcPr>
            <w:tcW w:w="992" w:type="dxa"/>
            <w:shd w:val="clear" w:color="auto" w:fill="auto"/>
          </w:tcPr>
          <w:p w14:paraId="4A613A95" w14:textId="77777777" w:rsidR="009D2F45" w:rsidRPr="00A35D5F" w:rsidRDefault="009D2F45" w:rsidP="00454E00">
            <w:pPr>
              <w:rPr>
                <w:rFonts w:ascii="Calibri" w:hAnsi="Calibri" w:cs="Calibri"/>
              </w:rPr>
            </w:pPr>
          </w:p>
          <w:p w14:paraId="1474B4FF" w14:textId="77777777" w:rsidR="00FD5551" w:rsidRPr="00A35D5F" w:rsidRDefault="00FD5551" w:rsidP="00454E00">
            <w:pPr>
              <w:rPr>
                <w:rFonts w:ascii="Calibri" w:hAnsi="Calibri" w:cs="Calibri"/>
              </w:rPr>
            </w:pPr>
          </w:p>
          <w:p w14:paraId="0ECF1110" w14:textId="77777777" w:rsidR="00FD5551" w:rsidRPr="00A35D5F" w:rsidRDefault="00FD5551" w:rsidP="00454E00">
            <w:pPr>
              <w:rPr>
                <w:rFonts w:ascii="Calibri" w:hAnsi="Calibri" w:cs="Calibri"/>
              </w:rPr>
            </w:pPr>
          </w:p>
          <w:p w14:paraId="6036802B" w14:textId="77777777" w:rsidR="00FD5551" w:rsidRPr="00A35D5F" w:rsidRDefault="00FD5551" w:rsidP="00454E00">
            <w:pPr>
              <w:rPr>
                <w:rFonts w:ascii="Calibri" w:hAnsi="Calibri" w:cs="Calibri"/>
              </w:rPr>
            </w:pPr>
          </w:p>
          <w:p w14:paraId="023061BD" w14:textId="77777777" w:rsidR="00FD5551" w:rsidRPr="00A35D5F" w:rsidRDefault="00FD5551" w:rsidP="00454E00">
            <w:pPr>
              <w:rPr>
                <w:rFonts w:ascii="Calibri" w:hAnsi="Calibri" w:cs="Calibri"/>
              </w:rPr>
            </w:pPr>
          </w:p>
          <w:p w14:paraId="1FE66551" w14:textId="77777777" w:rsidR="00FD5551" w:rsidRPr="00A35D5F" w:rsidRDefault="00FD5551" w:rsidP="00454E00">
            <w:pPr>
              <w:rPr>
                <w:rFonts w:ascii="Calibri" w:hAnsi="Calibri" w:cs="Calibri"/>
              </w:rPr>
            </w:pPr>
          </w:p>
          <w:p w14:paraId="7958BDAB" w14:textId="100EA582" w:rsidR="00FD5551" w:rsidRPr="00A35D5F" w:rsidRDefault="00FD5551" w:rsidP="00454E00">
            <w:pPr>
              <w:rPr>
                <w:rFonts w:ascii="Calibri" w:hAnsi="Calibri" w:cs="Calibri"/>
              </w:rPr>
            </w:pPr>
          </w:p>
        </w:tc>
        <w:tc>
          <w:tcPr>
            <w:tcW w:w="2409" w:type="dxa"/>
            <w:shd w:val="clear" w:color="auto" w:fill="auto"/>
          </w:tcPr>
          <w:p w14:paraId="554A7626" w14:textId="77777777" w:rsidR="009D2F45" w:rsidRPr="00A35D5F" w:rsidRDefault="009D2F45" w:rsidP="00205AB1">
            <w:pPr>
              <w:jc w:val="both"/>
              <w:rPr>
                <w:rFonts w:ascii="Calibri" w:hAnsi="Calibri" w:cs="Calibri"/>
                <w:color w:val="FF0000"/>
              </w:rPr>
            </w:pPr>
          </w:p>
          <w:p w14:paraId="4D81A500" w14:textId="77777777" w:rsidR="00FD5551" w:rsidRPr="00A35D5F" w:rsidRDefault="00FD5551" w:rsidP="00205AB1">
            <w:pPr>
              <w:jc w:val="both"/>
              <w:rPr>
                <w:rFonts w:ascii="Calibri" w:hAnsi="Calibri" w:cs="Calibri"/>
                <w:color w:val="FF0000"/>
              </w:rPr>
            </w:pPr>
          </w:p>
          <w:p w14:paraId="631CF963" w14:textId="77777777" w:rsidR="00FD5551" w:rsidRPr="00A35D5F" w:rsidRDefault="00FD5551" w:rsidP="00205AB1">
            <w:pPr>
              <w:jc w:val="both"/>
              <w:rPr>
                <w:rFonts w:ascii="Calibri" w:hAnsi="Calibri" w:cs="Calibri"/>
                <w:color w:val="FF0000"/>
              </w:rPr>
            </w:pPr>
          </w:p>
          <w:p w14:paraId="656D5519" w14:textId="77777777" w:rsidR="00FD5551" w:rsidRPr="00A35D5F" w:rsidRDefault="00FD5551" w:rsidP="00205AB1">
            <w:pPr>
              <w:jc w:val="both"/>
              <w:rPr>
                <w:rFonts w:ascii="Calibri" w:hAnsi="Calibri" w:cs="Calibri"/>
                <w:color w:val="FF0000"/>
              </w:rPr>
            </w:pPr>
          </w:p>
          <w:p w14:paraId="66B7958A" w14:textId="77777777" w:rsidR="00FD5551" w:rsidRPr="00A35D5F" w:rsidRDefault="00FD5551" w:rsidP="00205AB1">
            <w:pPr>
              <w:jc w:val="both"/>
              <w:rPr>
                <w:rFonts w:ascii="Calibri" w:hAnsi="Calibri" w:cs="Calibri"/>
                <w:color w:val="FF0000"/>
              </w:rPr>
            </w:pPr>
          </w:p>
          <w:p w14:paraId="3951108A" w14:textId="77777777" w:rsidR="00FD5551" w:rsidRPr="00A35D5F" w:rsidRDefault="00FD5551" w:rsidP="00205AB1">
            <w:pPr>
              <w:jc w:val="both"/>
              <w:rPr>
                <w:rFonts w:ascii="Calibri" w:hAnsi="Calibri" w:cs="Calibri"/>
                <w:color w:val="FF0000"/>
              </w:rPr>
            </w:pPr>
          </w:p>
          <w:p w14:paraId="5C713B4F" w14:textId="11289DF0" w:rsidR="00FD5551" w:rsidRPr="00A35D5F" w:rsidRDefault="00FD5551" w:rsidP="00205AB1">
            <w:pPr>
              <w:jc w:val="both"/>
              <w:rPr>
                <w:rFonts w:ascii="Calibri" w:hAnsi="Calibri" w:cs="Calibri"/>
                <w:color w:val="FF0000"/>
              </w:rPr>
            </w:pPr>
          </w:p>
        </w:tc>
      </w:tr>
      <w:tr w:rsidR="00997AE6" w:rsidRPr="009C5AD1" w14:paraId="20B040B6" w14:textId="77777777" w:rsidTr="00AF3A7F">
        <w:tc>
          <w:tcPr>
            <w:tcW w:w="1419" w:type="dxa"/>
          </w:tcPr>
          <w:p w14:paraId="183B597B" w14:textId="540C65AF" w:rsidR="00997AE6" w:rsidRPr="00A35D5F" w:rsidRDefault="009D2F45" w:rsidP="009E49FB">
            <w:pPr>
              <w:rPr>
                <w:rFonts w:ascii="Calibri" w:hAnsi="Calibri" w:cs="Calibri"/>
              </w:rPr>
            </w:pPr>
            <w:r w:rsidRPr="00A35D5F">
              <w:rPr>
                <w:rFonts w:ascii="Calibri" w:hAnsi="Calibri" w:cs="Calibri"/>
              </w:rPr>
              <w:t>Update on fire safety campaign (SH2)</w:t>
            </w:r>
          </w:p>
        </w:tc>
        <w:tc>
          <w:tcPr>
            <w:tcW w:w="10206" w:type="dxa"/>
            <w:shd w:val="clear" w:color="auto" w:fill="auto"/>
          </w:tcPr>
          <w:p w14:paraId="24A90805" w14:textId="0326CED2" w:rsidR="0019233C" w:rsidRPr="00A35D5F" w:rsidRDefault="009D2F45" w:rsidP="004D43EF">
            <w:pPr>
              <w:jc w:val="both"/>
              <w:rPr>
                <w:rFonts w:ascii="Calibri" w:hAnsi="Calibri" w:cs="Calibri"/>
              </w:rPr>
            </w:pPr>
            <w:r w:rsidRPr="00A35D5F">
              <w:rPr>
                <w:rFonts w:ascii="Calibri" w:hAnsi="Calibri" w:cs="Calibri"/>
              </w:rPr>
              <w:t>Vitra</w:t>
            </w:r>
            <w:r w:rsidR="00955FF9" w:rsidRPr="00A35D5F">
              <w:rPr>
                <w:rFonts w:ascii="Calibri" w:hAnsi="Calibri" w:cs="Calibri"/>
              </w:rPr>
              <w:t xml:space="preserve"> </w:t>
            </w:r>
            <w:r w:rsidR="00FD5551" w:rsidRPr="00A35D5F">
              <w:rPr>
                <w:rFonts w:ascii="Calibri" w:hAnsi="Calibri" w:cs="Calibri"/>
              </w:rPr>
              <w:t>explained that creating the webpage, poster, press release, social media banners and animations</w:t>
            </w:r>
            <w:r w:rsidR="00955FF9" w:rsidRPr="00A35D5F">
              <w:rPr>
                <w:rFonts w:ascii="Calibri" w:hAnsi="Calibri" w:cs="Calibri"/>
              </w:rPr>
              <w:t xml:space="preserve"> is taking longer than hoped but is progressing. The animations have been drafted but need their sound track added. </w:t>
            </w:r>
          </w:p>
          <w:p w14:paraId="6D8207BE" w14:textId="3B0D97F1" w:rsidR="00955FF9" w:rsidRPr="00A35D5F" w:rsidRDefault="00955FF9" w:rsidP="004D43EF">
            <w:pPr>
              <w:jc w:val="both"/>
              <w:rPr>
                <w:rFonts w:ascii="Calibri" w:hAnsi="Calibri" w:cs="Calibri"/>
              </w:rPr>
            </w:pPr>
            <w:r w:rsidRPr="00A35D5F">
              <w:rPr>
                <w:rFonts w:ascii="Calibri" w:hAnsi="Calibri" w:cs="Calibri"/>
              </w:rPr>
              <w:t>Tom Harding said that the animations</w:t>
            </w:r>
            <w:r w:rsidR="00FD5551" w:rsidRPr="00A35D5F">
              <w:rPr>
                <w:rFonts w:ascii="Calibri" w:hAnsi="Calibri" w:cs="Calibri"/>
              </w:rPr>
              <w:t xml:space="preserve"> are good and not something </w:t>
            </w:r>
            <w:r w:rsidR="00FD5551" w:rsidRPr="00A35D5F">
              <w:rPr>
                <w:rFonts w:ascii="Calibri" w:hAnsi="Calibri" w:cs="Calibri"/>
              </w:rPr>
              <w:t>Folkestone and Hythe</w:t>
            </w:r>
            <w:r w:rsidRPr="00A35D5F">
              <w:rPr>
                <w:rFonts w:ascii="Calibri" w:hAnsi="Calibri" w:cs="Calibri"/>
              </w:rPr>
              <w:t xml:space="preserve"> could have done on their own</w:t>
            </w:r>
            <w:r w:rsidR="001D6D93" w:rsidRPr="00A35D5F">
              <w:rPr>
                <w:rFonts w:ascii="Calibri" w:hAnsi="Calibri" w:cs="Calibri"/>
              </w:rPr>
              <w:t xml:space="preserve">. </w:t>
            </w:r>
          </w:p>
          <w:p w14:paraId="3ECC557B" w14:textId="1F492A90" w:rsidR="001D6D93" w:rsidRPr="00A35D5F" w:rsidRDefault="001D6D93" w:rsidP="004D43EF">
            <w:pPr>
              <w:jc w:val="both"/>
              <w:rPr>
                <w:rFonts w:ascii="Calibri" w:hAnsi="Calibri" w:cs="Calibri"/>
              </w:rPr>
            </w:pPr>
            <w:r w:rsidRPr="00A35D5F">
              <w:rPr>
                <w:rFonts w:ascii="Calibri" w:hAnsi="Calibri" w:cs="Calibri"/>
              </w:rPr>
              <w:t>V</w:t>
            </w:r>
            <w:r w:rsidR="00FD5551" w:rsidRPr="00A35D5F">
              <w:rPr>
                <w:rFonts w:ascii="Calibri" w:hAnsi="Calibri" w:cs="Calibri"/>
              </w:rPr>
              <w:t xml:space="preserve">itra said they may </w:t>
            </w:r>
            <w:r w:rsidR="00A35D5F" w:rsidRPr="00A35D5F">
              <w:rPr>
                <w:rFonts w:ascii="Calibri" w:hAnsi="Calibri" w:cs="Calibri"/>
              </w:rPr>
              <w:t xml:space="preserve">use </w:t>
            </w:r>
            <w:r w:rsidR="00FD5551" w:rsidRPr="00A35D5F">
              <w:rPr>
                <w:rFonts w:ascii="Calibri" w:hAnsi="Calibri" w:cs="Calibri"/>
              </w:rPr>
              <w:t>the fire safety campaign resources</w:t>
            </w:r>
            <w:r w:rsidRPr="00A35D5F">
              <w:rPr>
                <w:rFonts w:ascii="Calibri" w:hAnsi="Calibri" w:cs="Calibri"/>
              </w:rPr>
              <w:t xml:space="preserve"> for residents joining their organisations.</w:t>
            </w:r>
          </w:p>
          <w:p w14:paraId="6FB79DD7" w14:textId="72AADCC2" w:rsidR="001D6D93" w:rsidRPr="00A35D5F" w:rsidRDefault="001D6D93" w:rsidP="004D43EF">
            <w:pPr>
              <w:jc w:val="both"/>
              <w:rPr>
                <w:rFonts w:ascii="Calibri" w:hAnsi="Calibri" w:cs="Calibri"/>
              </w:rPr>
            </w:pPr>
          </w:p>
          <w:p w14:paraId="0899E40D" w14:textId="77777777" w:rsidR="003B3A29" w:rsidRPr="00A35D5F" w:rsidRDefault="001D6D93" w:rsidP="004D43EF">
            <w:pPr>
              <w:jc w:val="both"/>
              <w:rPr>
                <w:rFonts w:ascii="Calibri" w:hAnsi="Calibri" w:cs="Calibri"/>
              </w:rPr>
            </w:pPr>
            <w:r w:rsidRPr="00A35D5F">
              <w:rPr>
                <w:rFonts w:ascii="Calibri" w:hAnsi="Calibri" w:cs="Calibri"/>
              </w:rPr>
              <w:t>Georgina Tippins CIH</w:t>
            </w:r>
            <w:r w:rsidR="003B3A29" w:rsidRPr="00A35D5F">
              <w:rPr>
                <w:rFonts w:ascii="Calibri" w:hAnsi="Calibri" w:cs="Calibri"/>
              </w:rPr>
              <w:t xml:space="preserve"> had</w:t>
            </w:r>
            <w:r w:rsidRPr="00A35D5F">
              <w:rPr>
                <w:rFonts w:ascii="Calibri" w:hAnsi="Calibri" w:cs="Calibri"/>
              </w:rPr>
              <w:t xml:space="preserve"> highlighted issues with electric scooters and that there gives an increased fire risk. </w:t>
            </w:r>
          </w:p>
          <w:p w14:paraId="1FE3E355" w14:textId="75884A5E" w:rsidR="001D6D93" w:rsidRPr="00A35D5F" w:rsidRDefault="003B3A29" w:rsidP="004D43EF">
            <w:pPr>
              <w:jc w:val="both"/>
              <w:rPr>
                <w:rFonts w:ascii="Calibri" w:hAnsi="Calibri" w:cs="Calibri"/>
              </w:rPr>
            </w:pPr>
            <w:r w:rsidRPr="00A35D5F">
              <w:rPr>
                <w:rFonts w:ascii="Calibri" w:hAnsi="Calibri" w:cs="Calibri"/>
              </w:rPr>
              <w:t>T</w:t>
            </w:r>
            <w:r w:rsidR="001D6D93" w:rsidRPr="00A35D5F">
              <w:rPr>
                <w:rFonts w:ascii="Calibri" w:hAnsi="Calibri" w:cs="Calibri"/>
              </w:rPr>
              <w:t>his wasn’t part of the original brief but item</w:t>
            </w:r>
            <w:r w:rsidR="007A29F2" w:rsidRPr="00A35D5F">
              <w:rPr>
                <w:rFonts w:ascii="Calibri" w:hAnsi="Calibri" w:cs="Calibri"/>
              </w:rPr>
              <w:t>s in communal areas is covered and we may be able to come back to this at a later</w:t>
            </w:r>
            <w:r w:rsidRPr="00A35D5F">
              <w:rPr>
                <w:rFonts w:ascii="Calibri" w:hAnsi="Calibri" w:cs="Calibri"/>
              </w:rPr>
              <w:t xml:space="preserve"> </w:t>
            </w:r>
            <w:r w:rsidR="007A29F2" w:rsidRPr="00A35D5F">
              <w:rPr>
                <w:rFonts w:ascii="Calibri" w:hAnsi="Calibri" w:cs="Calibri"/>
              </w:rPr>
              <w:t xml:space="preserve">date. </w:t>
            </w:r>
          </w:p>
          <w:p w14:paraId="060ECCDE" w14:textId="42E41A9F" w:rsidR="001D6D93" w:rsidRPr="00A35D5F" w:rsidRDefault="001D6D93" w:rsidP="004D43EF">
            <w:pPr>
              <w:jc w:val="both"/>
              <w:rPr>
                <w:rFonts w:ascii="Calibri" w:hAnsi="Calibri" w:cs="Calibri"/>
              </w:rPr>
            </w:pPr>
          </w:p>
          <w:p w14:paraId="37E474B0" w14:textId="67D5117A" w:rsidR="001D6D93" w:rsidRPr="00A35D5F" w:rsidRDefault="001D6D93" w:rsidP="004D43EF">
            <w:pPr>
              <w:jc w:val="both"/>
              <w:rPr>
                <w:rFonts w:ascii="Calibri" w:hAnsi="Calibri" w:cs="Calibri"/>
              </w:rPr>
            </w:pPr>
            <w:r w:rsidRPr="00A35D5F">
              <w:rPr>
                <w:rFonts w:ascii="Calibri" w:hAnsi="Calibri" w:cs="Calibri"/>
              </w:rPr>
              <w:t>The r</w:t>
            </w:r>
            <w:r w:rsidR="003B3A29" w:rsidRPr="00A35D5F">
              <w:rPr>
                <w:rFonts w:ascii="Calibri" w:hAnsi="Calibri" w:cs="Calibri"/>
              </w:rPr>
              <w:t>esources should be ready late</w:t>
            </w:r>
            <w:r w:rsidRPr="00A35D5F">
              <w:rPr>
                <w:rFonts w:ascii="Calibri" w:hAnsi="Calibri" w:cs="Calibri"/>
              </w:rPr>
              <w:t xml:space="preserve"> July. All the organisations may not start at the same date but we hoped that we could also use it most </w:t>
            </w:r>
            <w:r w:rsidR="003B3A29" w:rsidRPr="00A35D5F">
              <w:rPr>
                <w:rFonts w:ascii="Calibri" w:hAnsi="Calibri" w:cs="Calibri"/>
              </w:rPr>
              <w:t>in a three month window, perhaps August to October 2023.</w:t>
            </w:r>
          </w:p>
        </w:tc>
        <w:tc>
          <w:tcPr>
            <w:tcW w:w="992" w:type="dxa"/>
            <w:shd w:val="clear" w:color="auto" w:fill="auto"/>
          </w:tcPr>
          <w:p w14:paraId="525D55D5" w14:textId="100EA4ED" w:rsidR="0019233C" w:rsidRPr="00A35D5F" w:rsidRDefault="0019233C" w:rsidP="00454E00">
            <w:pPr>
              <w:rPr>
                <w:rFonts w:ascii="Calibri" w:hAnsi="Calibri" w:cs="Calibri"/>
              </w:rPr>
            </w:pPr>
          </w:p>
        </w:tc>
        <w:tc>
          <w:tcPr>
            <w:tcW w:w="2409" w:type="dxa"/>
            <w:shd w:val="clear" w:color="auto" w:fill="auto"/>
          </w:tcPr>
          <w:p w14:paraId="61B2BAAC" w14:textId="0CCC2E08" w:rsidR="0019233C" w:rsidRPr="00A35D5F" w:rsidRDefault="0019233C" w:rsidP="00205AB1">
            <w:pPr>
              <w:jc w:val="both"/>
              <w:rPr>
                <w:rFonts w:ascii="Calibri" w:hAnsi="Calibri" w:cs="Calibri"/>
                <w:color w:val="FF0000"/>
              </w:rPr>
            </w:pPr>
          </w:p>
        </w:tc>
      </w:tr>
      <w:tr w:rsidR="006C677C" w:rsidRPr="009C5AD1" w14:paraId="1781D021" w14:textId="77777777" w:rsidTr="00AF3A7F">
        <w:tc>
          <w:tcPr>
            <w:tcW w:w="1419" w:type="dxa"/>
          </w:tcPr>
          <w:p w14:paraId="79C6992A" w14:textId="4175E8B8" w:rsidR="006C677C" w:rsidRPr="00A35D5F" w:rsidRDefault="006C677C" w:rsidP="009E49FB">
            <w:pPr>
              <w:rPr>
                <w:rFonts w:ascii="Calibri" w:hAnsi="Calibri" w:cs="Calibri"/>
              </w:rPr>
            </w:pPr>
            <w:r w:rsidRPr="00A35D5F">
              <w:rPr>
                <w:rFonts w:ascii="Calibri" w:hAnsi="Calibri" w:cs="Calibri"/>
              </w:rPr>
              <w:t>Discussion on how to evaluate fire safety campaign</w:t>
            </w:r>
          </w:p>
        </w:tc>
        <w:tc>
          <w:tcPr>
            <w:tcW w:w="10206" w:type="dxa"/>
            <w:shd w:val="clear" w:color="auto" w:fill="auto"/>
          </w:tcPr>
          <w:p w14:paraId="284BDC62" w14:textId="593EA48F" w:rsidR="001D6D93" w:rsidRPr="00A35D5F" w:rsidRDefault="001D6D93" w:rsidP="004D43EF">
            <w:pPr>
              <w:jc w:val="both"/>
              <w:rPr>
                <w:rFonts w:ascii="Calibri" w:hAnsi="Calibri" w:cs="Calibri"/>
              </w:rPr>
            </w:pPr>
            <w:r w:rsidRPr="00A35D5F">
              <w:rPr>
                <w:rFonts w:ascii="Calibri" w:hAnsi="Calibri" w:cs="Calibri"/>
              </w:rPr>
              <w:t xml:space="preserve">Vitra asked </w:t>
            </w:r>
            <w:r w:rsidR="003B3A29" w:rsidRPr="00A35D5F">
              <w:rPr>
                <w:rFonts w:ascii="Calibri" w:hAnsi="Calibri" w:cs="Calibri"/>
              </w:rPr>
              <w:t>how we can measure any outcomes from the fire safety campaign</w:t>
            </w:r>
            <w:r w:rsidRPr="00A35D5F">
              <w:rPr>
                <w:rFonts w:ascii="Calibri" w:hAnsi="Calibri" w:cs="Calibri"/>
              </w:rPr>
              <w:t xml:space="preserve">. </w:t>
            </w:r>
          </w:p>
          <w:p w14:paraId="218D193C" w14:textId="118E113E" w:rsidR="001D6D93" w:rsidRPr="00A35D5F" w:rsidRDefault="001D6D93" w:rsidP="004D43EF">
            <w:pPr>
              <w:jc w:val="both"/>
              <w:rPr>
                <w:rFonts w:ascii="Calibri" w:hAnsi="Calibri" w:cs="Calibri"/>
              </w:rPr>
            </w:pPr>
            <w:r w:rsidRPr="00A35D5F">
              <w:rPr>
                <w:rFonts w:ascii="Calibri" w:hAnsi="Calibri" w:cs="Calibri"/>
              </w:rPr>
              <w:t>A</w:t>
            </w:r>
            <w:r w:rsidR="003B3A29" w:rsidRPr="00A35D5F">
              <w:rPr>
                <w:rFonts w:ascii="Calibri" w:hAnsi="Calibri" w:cs="Calibri"/>
              </w:rPr>
              <w:t xml:space="preserve">nthony suggested that </w:t>
            </w:r>
            <w:r w:rsidRPr="00A35D5F">
              <w:rPr>
                <w:rFonts w:ascii="Calibri" w:hAnsi="Calibri" w:cs="Calibri"/>
              </w:rPr>
              <w:t xml:space="preserve">when doing inspections </w:t>
            </w:r>
            <w:r w:rsidR="00D857B7" w:rsidRPr="00A35D5F">
              <w:rPr>
                <w:rFonts w:ascii="Calibri" w:hAnsi="Calibri" w:cs="Calibri"/>
              </w:rPr>
              <w:t xml:space="preserve">we </w:t>
            </w:r>
            <w:r w:rsidRPr="00A35D5F">
              <w:rPr>
                <w:rFonts w:ascii="Calibri" w:hAnsi="Calibri" w:cs="Calibri"/>
              </w:rPr>
              <w:t xml:space="preserve">notice whether </w:t>
            </w:r>
            <w:r w:rsidR="00D857B7" w:rsidRPr="00A35D5F">
              <w:rPr>
                <w:rFonts w:ascii="Calibri" w:hAnsi="Calibri" w:cs="Calibri"/>
              </w:rPr>
              <w:t xml:space="preserve">there are </w:t>
            </w:r>
            <w:r w:rsidRPr="00A35D5F">
              <w:rPr>
                <w:rFonts w:ascii="Calibri" w:hAnsi="Calibri" w:cs="Calibri"/>
              </w:rPr>
              <w:t xml:space="preserve">fewer items in communal areas. </w:t>
            </w:r>
          </w:p>
          <w:p w14:paraId="2D18381D" w14:textId="012C9EA7" w:rsidR="001D6D93" w:rsidRPr="00A35D5F" w:rsidRDefault="001D6D93" w:rsidP="004D43EF">
            <w:pPr>
              <w:jc w:val="both"/>
              <w:rPr>
                <w:rFonts w:ascii="Calibri" w:hAnsi="Calibri" w:cs="Calibri"/>
              </w:rPr>
            </w:pPr>
            <w:r w:rsidRPr="00A35D5F">
              <w:rPr>
                <w:rFonts w:ascii="Calibri" w:hAnsi="Calibri" w:cs="Calibri"/>
              </w:rPr>
              <w:t>N</w:t>
            </w:r>
            <w:r w:rsidR="00D857B7" w:rsidRPr="00A35D5F">
              <w:rPr>
                <w:rFonts w:ascii="Calibri" w:hAnsi="Calibri" w:cs="Calibri"/>
              </w:rPr>
              <w:t>icola suggested using</w:t>
            </w:r>
            <w:r w:rsidRPr="00A35D5F">
              <w:rPr>
                <w:rFonts w:ascii="Calibri" w:hAnsi="Calibri" w:cs="Calibri"/>
              </w:rPr>
              <w:t xml:space="preserve"> the resources at tenant meetings or sending messages out ask if people are aware of the campaign. </w:t>
            </w:r>
          </w:p>
          <w:p w14:paraId="78E5BA9D" w14:textId="54C4607E" w:rsidR="001D6D93" w:rsidRPr="00A35D5F" w:rsidRDefault="001D6D93" w:rsidP="004D43EF">
            <w:pPr>
              <w:jc w:val="both"/>
              <w:rPr>
                <w:rFonts w:ascii="Calibri" w:hAnsi="Calibri" w:cs="Calibri"/>
              </w:rPr>
            </w:pPr>
            <w:r w:rsidRPr="00A35D5F">
              <w:rPr>
                <w:rFonts w:ascii="Calibri" w:hAnsi="Calibri" w:cs="Calibri"/>
              </w:rPr>
              <w:t xml:space="preserve">Helen </w:t>
            </w:r>
            <w:r w:rsidR="00D857B7" w:rsidRPr="00A35D5F">
              <w:rPr>
                <w:rFonts w:ascii="Calibri" w:hAnsi="Calibri" w:cs="Calibri"/>
              </w:rPr>
              <w:t xml:space="preserve">offered </w:t>
            </w:r>
            <w:r w:rsidRPr="00A35D5F">
              <w:rPr>
                <w:rFonts w:ascii="Calibri" w:hAnsi="Calibri" w:cs="Calibri"/>
              </w:rPr>
              <w:t>to count</w:t>
            </w:r>
            <w:r w:rsidRPr="00A35D5F">
              <w:rPr>
                <w:rFonts w:ascii="Calibri" w:hAnsi="Calibri" w:cs="Calibri"/>
              </w:rPr>
              <w:t xml:space="preserve"> number of hits on the </w:t>
            </w:r>
            <w:hyperlink r:id="rId12" w:history="1">
              <w:r w:rsidRPr="00A35D5F">
                <w:rPr>
                  <w:rStyle w:val="Hyperlink"/>
                  <w:rFonts w:ascii="Calibri" w:hAnsi="Calibri" w:cs="Calibri"/>
                </w:rPr>
                <w:t>Fire page of the KHG website</w:t>
              </w:r>
            </w:hyperlink>
            <w:r w:rsidRPr="00A35D5F">
              <w:rPr>
                <w:rFonts w:ascii="Calibri" w:hAnsi="Calibri" w:cs="Calibri"/>
              </w:rPr>
              <w:t xml:space="preserve"> to see who followed to that from other materials</w:t>
            </w:r>
            <w:r w:rsidRPr="00A35D5F">
              <w:rPr>
                <w:rFonts w:ascii="Calibri" w:hAnsi="Calibri" w:cs="Calibri"/>
              </w:rPr>
              <w:t>.</w:t>
            </w:r>
          </w:p>
          <w:p w14:paraId="53723DC9" w14:textId="77777777" w:rsidR="001D6D93" w:rsidRPr="00A35D5F" w:rsidRDefault="001D6D93" w:rsidP="004D43EF">
            <w:pPr>
              <w:jc w:val="both"/>
              <w:rPr>
                <w:rFonts w:ascii="Calibri" w:hAnsi="Calibri" w:cs="Calibri"/>
              </w:rPr>
            </w:pPr>
          </w:p>
          <w:p w14:paraId="52EEE973" w14:textId="21B37EB1" w:rsidR="001D6D93" w:rsidRPr="00A35D5F" w:rsidRDefault="001D6D93" w:rsidP="004D43EF">
            <w:pPr>
              <w:jc w:val="both"/>
              <w:rPr>
                <w:rFonts w:ascii="Calibri" w:hAnsi="Calibri" w:cs="Calibri"/>
              </w:rPr>
            </w:pPr>
            <w:r w:rsidRPr="00A35D5F">
              <w:rPr>
                <w:rFonts w:ascii="Calibri" w:hAnsi="Calibri" w:cs="Calibri"/>
              </w:rPr>
              <w:lastRenderedPageBreak/>
              <w:t>Vitra asked whether</w:t>
            </w:r>
            <w:r w:rsidR="006C677C" w:rsidRPr="00A35D5F">
              <w:rPr>
                <w:rFonts w:ascii="Calibri" w:hAnsi="Calibri" w:cs="Calibri"/>
              </w:rPr>
              <w:t xml:space="preserve"> member organisations </w:t>
            </w:r>
            <w:r w:rsidRPr="00A35D5F">
              <w:rPr>
                <w:rFonts w:ascii="Calibri" w:hAnsi="Calibri" w:cs="Calibri"/>
              </w:rPr>
              <w:t xml:space="preserve">could </w:t>
            </w:r>
            <w:r w:rsidR="00D857B7" w:rsidRPr="00A35D5F">
              <w:rPr>
                <w:rFonts w:ascii="Calibri" w:hAnsi="Calibri" w:cs="Calibri"/>
              </w:rPr>
              <w:t>compare</w:t>
            </w:r>
            <w:r w:rsidR="006C677C" w:rsidRPr="00A35D5F">
              <w:rPr>
                <w:rFonts w:ascii="Calibri" w:hAnsi="Calibri" w:cs="Calibri"/>
              </w:rPr>
              <w:t xml:space="preserve"> the number of customer contacts on a fire safety matter in A</w:t>
            </w:r>
            <w:r w:rsidRPr="00A35D5F">
              <w:rPr>
                <w:rFonts w:ascii="Calibri" w:hAnsi="Calibri" w:cs="Calibri"/>
              </w:rPr>
              <w:t xml:space="preserve">ugust- October </w:t>
            </w:r>
            <w:r w:rsidR="00D857B7" w:rsidRPr="00A35D5F">
              <w:rPr>
                <w:rFonts w:ascii="Calibri" w:hAnsi="Calibri" w:cs="Calibri"/>
              </w:rPr>
              <w:t>2022</w:t>
            </w:r>
            <w:r w:rsidR="006C677C" w:rsidRPr="00A35D5F">
              <w:rPr>
                <w:rFonts w:ascii="Calibri" w:hAnsi="Calibri" w:cs="Calibri"/>
              </w:rPr>
              <w:t xml:space="preserve"> to August </w:t>
            </w:r>
            <w:r w:rsidRPr="00A35D5F">
              <w:rPr>
                <w:rFonts w:ascii="Calibri" w:hAnsi="Calibri" w:cs="Calibri"/>
              </w:rPr>
              <w:t xml:space="preserve">–October </w:t>
            </w:r>
            <w:proofErr w:type="gramStart"/>
            <w:r w:rsidR="006C677C" w:rsidRPr="00A35D5F">
              <w:rPr>
                <w:rFonts w:ascii="Calibri" w:hAnsi="Calibri" w:cs="Calibri"/>
              </w:rPr>
              <w:t>2023?</w:t>
            </w:r>
            <w:proofErr w:type="gramEnd"/>
            <w:r w:rsidRPr="00A35D5F">
              <w:rPr>
                <w:rFonts w:ascii="Calibri" w:hAnsi="Calibri" w:cs="Calibri"/>
              </w:rPr>
              <w:t xml:space="preserve"> The campaign encourages tenants to report </w:t>
            </w:r>
            <w:r w:rsidR="00CF1B07" w:rsidRPr="00A35D5F">
              <w:rPr>
                <w:rFonts w:ascii="Calibri" w:hAnsi="Calibri" w:cs="Calibri"/>
              </w:rPr>
              <w:t xml:space="preserve">problems with fire doors and we may see </w:t>
            </w:r>
            <w:r w:rsidRPr="00A35D5F">
              <w:rPr>
                <w:rFonts w:ascii="Calibri" w:hAnsi="Calibri" w:cs="Calibri"/>
              </w:rPr>
              <w:t>more reporting of neighbours leaving items in communal areas. Please speak with your teams and IT service on how it can be measured. At the end of the campaign we’ll ask each member organisation to write a note on how it seems to have worked for them –</w:t>
            </w:r>
            <w:r w:rsidR="00CF1B07" w:rsidRPr="00A35D5F">
              <w:rPr>
                <w:rFonts w:ascii="Calibri" w:hAnsi="Calibri" w:cs="Calibri"/>
              </w:rPr>
              <w:t xml:space="preserve"> be</w:t>
            </w:r>
            <w:r w:rsidRPr="00A35D5F">
              <w:rPr>
                <w:rFonts w:ascii="Calibri" w:hAnsi="Calibri" w:cs="Calibri"/>
              </w:rPr>
              <w:t xml:space="preserve"> it anecdotal or numeric. </w:t>
            </w:r>
          </w:p>
        </w:tc>
        <w:tc>
          <w:tcPr>
            <w:tcW w:w="992" w:type="dxa"/>
            <w:shd w:val="clear" w:color="auto" w:fill="auto"/>
          </w:tcPr>
          <w:p w14:paraId="327ED119" w14:textId="5BCD4665" w:rsidR="006C677C" w:rsidRPr="00A35D5F" w:rsidRDefault="00CF1B07" w:rsidP="00454E00">
            <w:pPr>
              <w:rPr>
                <w:rFonts w:ascii="Calibri" w:hAnsi="Calibri" w:cs="Calibri"/>
              </w:rPr>
            </w:pPr>
            <w:r w:rsidRPr="00A35D5F">
              <w:rPr>
                <w:rFonts w:ascii="Calibri" w:hAnsi="Calibri" w:cs="Calibri"/>
              </w:rPr>
              <w:lastRenderedPageBreak/>
              <w:t>All</w:t>
            </w:r>
          </w:p>
        </w:tc>
        <w:tc>
          <w:tcPr>
            <w:tcW w:w="2409" w:type="dxa"/>
            <w:shd w:val="clear" w:color="auto" w:fill="auto"/>
          </w:tcPr>
          <w:p w14:paraId="46286A46" w14:textId="10B63F42" w:rsidR="006C677C" w:rsidRPr="00A35D5F" w:rsidRDefault="00CF1B07" w:rsidP="00CF1B07">
            <w:pPr>
              <w:rPr>
                <w:rFonts w:ascii="Calibri" w:hAnsi="Calibri" w:cs="Calibri"/>
                <w:color w:val="FF0000"/>
              </w:rPr>
            </w:pPr>
            <w:r w:rsidRPr="00A35D5F">
              <w:rPr>
                <w:rFonts w:ascii="Calibri" w:hAnsi="Calibri" w:cs="Calibri"/>
                <w:color w:val="FF0000"/>
              </w:rPr>
              <w:t>Please decide how to measure the effectiveness of the fire safety campaign in your organisation.</w:t>
            </w:r>
          </w:p>
        </w:tc>
      </w:tr>
      <w:tr w:rsidR="006165D5" w:rsidRPr="009C5AD1" w14:paraId="4C00CD9E" w14:textId="77777777" w:rsidTr="00AF3A7F">
        <w:tc>
          <w:tcPr>
            <w:tcW w:w="1419" w:type="dxa"/>
          </w:tcPr>
          <w:p w14:paraId="7ACCA206" w14:textId="77777777" w:rsidR="009D2F45" w:rsidRPr="00A35D5F" w:rsidRDefault="009D2F45" w:rsidP="009D2F45">
            <w:pPr>
              <w:spacing w:before="100" w:beforeAutospacing="1" w:after="100" w:afterAutospacing="1"/>
              <w:jc w:val="both"/>
              <w:rPr>
                <w:rFonts w:ascii="Calibri" w:hAnsi="Calibri" w:cs="Calibri"/>
              </w:rPr>
            </w:pPr>
            <w:r w:rsidRPr="00A35D5F">
              <w:rPr>
                <w:rFonts w:ascii="Calibri" w:hAnsi="Calibri" w:cs="Calibri"/>
              </w:rPr>
              <w:lastRenderedPageBreak/>
              <w:t xml:space="preserve">Discussion on how we put customers at the heart of what we do, considering EDI and the </w:t>
            </w:r>
            <w:hyperlink r:id="rId13" w:history="1">
              <w:r w:rsidRPr="00A35D5F">
                <w:rPr>
                  <w:rStyle w:val="Hyperlink"/>
                  <w:rFonts w:ascii="Calibri" w:hAnsi="Calibri" w:cs="Calibri"/>
                </w:rPr>
                <w:t>Better Social Housing Review</w:t>
              </w:r>
            </w:hyperlink>
            <w:r w:rsidRPr="00A35D5F">
              <w:rPr>
                <w:rFonts w:ascii="Calibri" w:hAnsi="Calibri" w:cs="Calibri"/>
              </w:rPr>
              <w:t xml:space="preserve"> </w:t>
            </w:r>
          </w:p>
          <w:p w14:paraId="14BF3103" w14:textId="5D7115EC" w:rsidR="006165D5" w:rsidRPr="00A35D5F" w:rsidRDefault="006165D5" w:rsidP="00254AD7">
            <w:pPr>
              <w:spacing w:before="100" w:beforeAutospacing="1" w:after="100" w:afterAutospacing="1"/>
              <w:jc w:val="both"/>
              <w:rPr>
                <w:rFonts w:ascii="Calibri" w:hAnsi="Calibri" w:cs="Calibri"/>
              </w:rPr>
            </w:pPr>
          </w:p>
        </w:tc>
        <w:tc>
          <w:tcPr>
            <w:tcW w:w="10206" w:type="dxa"/>
            <w:shd w:val="clear" w:color="auto" w:fill="auto"/>
          </w:tcPr>
          <w:p w14:paraId="5232F5F3" w14:textId="07F11DD8" w:rsidR="001D6D93" w:rsidRPr="00A35D5F" w:rsidRDefault="001D6D93" w:rsidP="00254AD7">
            <w:pPr>
              <w:rPr>
                <w:rFonts w:ascii="Calibri" w:hAnsi="Calibri" w:cs="Calibri"/>
              </w:rPr>
            </w:pPr>
            <w:r w:rsidRPr="00A35D5F">
              <w:rPr>
                <w:rFonts w:ascii="Calibri" w:hAnsi="Calibri" w:cs="Calibri"/>
              </w:rPr>
              <w:t>Vitra asked what we do to make su</w:t>
            </w:r>
            <w:r w:rsidR="00657F8F" w:rsidRPr="00A35D5F">
              <w:rPr>
                <w:rFonts w:ascii="Calibri" w:hAnsi="Calibri" w:cs="Calibri"/>
              </w:rPr>
              <w:t>re we meet our customers</w:t>
            </w:r>
            <w:r w:rsidR="00A35D5F">
              <w:rPr>
                <w:rFonts w:ascii="Calibri" w:hAnsi="Calibri" w:cs="Calibri"/>
              </w:rPr>
              <w:t>’</w:t>
            </w:r>
            <w:r w:rsidR="00657F8F" w:rsidRPr="00A35D5F">
              <w:rPr>
                <w:rFonts w:ascii="Calibri" w:hAnsi="Calibri" w:cs="Calibri"/>
              </w:rPr>
              <w:t xml:space="preserve"> needs. </w:t>
            </w:r>
            <w:r w:rsidRPr="00A35D5F">
              <w:rPr>
                <w:rFonts w:ascii="Calibri" w:hAnsi="Calibri" w:cs="Calibri"/>
              </w:rPr>
              <w:t>TCH try to deal with the customers concern at their first call.</w:t>
            </w:r>
            <w:r w:rsidR="00F0080B" w:rsidRPr="00A35D5F">
              <w:rPr>
                <w:rFonts w:ascii="Calibri" w:hAnsi="Calibri" w:cs="Calibri"/>
              </w:rPr>
              <w:t xml:space="preserve"> </w:t>
            </w:r>
          </w:p>
          <w:p w14:paraId="1AFE76AF" w14:textId="6B75F96C" w:rsidR="001D6D93" w:rsidRPr="00A35D5F" w:rsidRDefault="001D6D93" w:rsidP="00254AD7">
            <w:pPr>
              <w:rPr>
                <w:rFonts w:ascii="Calibri" w:hAnsi="Calibri" w:cs="Calibri"/>
              </w:rPr>
            </w:pPr>
            <w:r w:rsidRPr="00A35D5F">
              <w:rPr>
                <w:rFonts w:ascii="Calibri" w:hAnsi="Calibri" w:cs="Calibri"/>
              </w:rPr>
              <w:t>Gravesham has a new head of servic</w:t>
            </w:r>
            <w:r w:rsidR="00657F8F" w:rsidRPr="00A35D5F">
              <w:rPr>
                <w:rFonts w:ascii="Calibri" w:hAnsi="Calibri" w:cs="Calibri"/>
              </w:rPr>
              <w:t>e who is very customer focused</w:t>
            </w:r>
            <w:r w:rsidR="00F0080B" w:rsidRPr="00A35D5F">
              <w:rPr>
                <w:rFonts w:ascii="Calibri" w:hAnsi="Calibri" w:cs="Calibri"/>
              </w:rPr>
              <w:t xml:space="preserve"> and everything will be reviewed to improve customer service.</w:t>
            </w:r>
          </w:p>
          <w:p w14:paraId="65E3A0C8" w14:textId="462B1C4E" w:rsidR="00F0080B" w:rsidRPr="00A35D5F" w:rsidRDefault="00F0080B" w:rsidP="00254AD7">
            <w:pPr>
              <w:rPr>
                <w:rFonts w:ascii="Calibri" w:hAnsi="Calibri" w:cs="Calibri"/>
              </w:rPr>
            </w:pPr>
            <w:r w:rsidRPr="00A35D5F">
              <w:rPr>
                <w:rFonts w:ascii="Calibri" w:hAnsi="Calibri" w:cs="Calibri"/>
              </w:rPr>
              <w:t>G</w:t>
            </w:r>
            <w:r w:rsidR="00A35D5F">
              <w:rPr>
                <w:rFonts w:ascii="Calibri" w:hAnsi="Calibri" w:cs="Calibri"/>
              </w:rPr>
              <w:t>eorgina; Moat</w:t>
            </w:r>
            <w:r w:rsidRPr="00A35D5F">
              <w:rPr>
                <w:rFonts w:ascii="Calibri" w:hAnsi="Calibri" w:cs="Calibri"/>
              </w:rPr>
              <w:t xml:space="preserve"> had a whole organisation conference and talked through customer first and customer pioneers. The presenters were insightful. All staff are being training in communications and making sure that all letters have a</w:t>
            </w:r>
            <w:r w:rsidR="00657F8F" w:rsidRPr="00A35D5F">
              <w:rPr>
                <w:rFonts w:ascii="Calibri" w:hAnsi="Calibri" w:cs="Calibri"/>
              </w:rPr>
              <w:t>n</w:t>
            </w:r>
            <w:r w:rsidRPr="00A35D5F">
              <w:rPr>
                <w:rFonts w:ascii="Calibri" w:hAnsi="Calibri" w:cs="Calibri"/>
              </w:rPr>
              <w:t xml:space="preserve"> approachable, friendly, style. They will do workshops with staff to support staff in the changes wanted and capture staff ideas on how to do this. They’d hope to get to the point where they do not need to evict anyone through this new emphasis on work</w:t>
            </w:r>
            <w:r w:rsidR="00A35D5F">
              <w:rPr>
                <w:rFonts w:ascii="Calibri" w:hAnsi="Calibri" w:cs="Calibri"/>
              </w:rPr>
              <w:t>ing</w:t>
            </w:r>
            <w:r w:rsidRPr="00A35D5F">
              <w:rPr>
                <w:rFonts w:ascii="Calibri" w:hAnsi="Calibri" w:cs="Calibri"/>
              </w:rPr>
              <w:t xml:space="preserve"> with all. They use the phrase </w:t>
            </w:r>
            <w:r w:rsidR="00A35D5F">
              <w:rPr>
                <w:rFonts w:ascii="Calibri" w:hAnsi="Calibri" w:cs="Calibri"/>
              </w:rPr>
              <w:t>‘</w:t>
            </w:r>
            <w:r w:rsidRPr="00A35D5F">
              <w:rPr>
                <w:rFonts w:ascii="Calibri" w:hAnsi="Calibri" w:cs="Calibri"/>
              </w:rPr>
              <w:t>Moments of Belief</w:t>
            </w:r>
            <w:r w:rsidR="00A35D5F">
              <w:rPr>
                <w:rFonts w:ascii="Calibri" w:hAnsi="Calibri" w:cs="Calibri"/>
              </w:rPr>
              <w:t>’</w:t>
            </w:r>
            <w:r w:rsidR="00657F8F" w:rsidRPr="00A35D5F">
              <w:rPr>
                <w:rFonts w:ascii="Calibri" w:hAnsi="Calibri" w:cs="Calibri"/>
              </w:rPr>
              <w:t>.</w:t>
            </w:r>
          </w:p>
          <w:p w14:paraId="58D84059" w14:textId="47D4250E" w:rsidR="00F0080B" w:rsidRPr="00A35D5F" w:rsidRDefault="00F0080B" w:rsidP="00254AD7">
            <w:pPr>
              <w:rPr>
                <w:rFonts w:ascii="Calibri" w:hAnsi="Calibri" w:cs="Calibri"/>
              </w:rPr>
            </w:pPr>
            <w:r w:rsidRPr="00A35D5F">
              <w:rPr>
                <w:rFonts w:ascii="Calibri" w:hAnsi="Calibri" w:cs="Calibri"/>
              </w:rPr>
              <w:t xml:space="preserve">HM made a plea </w:t>
            </w:r>
            <w:r w:rsidR="00657F8F" w:rsidRPr="00A35D5F">
              <w:rPr>
                <w:rFonts w:ascii="Calibri" w:hAnsi="Calibri" w:cs="Calibri"/>
              </w:rPr>
              <w:t xml:space="preserve">for organisations </w:t>
            </w:r>
            <w:r w:rsidRPr="00A35D5F">
              <w:rPr>
                <w:rFonts w:ascii="Calibri" w:hAnsi="Calibri" w:cs="Calibri"/>
              </w:rPr>
              <w:t xml:space="preserve">to use mixed methods of communication as those with hearing or speech difficulties can struggle using the phone. </w:t>
            </w:r>
          </w:p>
          <w:p w14:paraId="556C42FB" w14:textId="109ADC9C" w:rsidR="00F0080B" w:rsidRPr="00A35D5F" w:rsidRDefault="00F0080B" w:rsidP="00254AD7">
            <w:pPr>
              <w:rPr>
                <w:rFonts w:ascii="Calibri" w:hAnsi="Calibri" w:cs="Calibri"/>
              </w:rPr>
            </w:pPr>
            <w:r w:rsidRPr="00A35D5F">
              <w:rPr>
                <w:rFonts w:ascii="Calibri" w:hAnsi="Calibri" w:cs="Calibri"/>
              </w:rPr>
              <w:t>A</w:t>
            </w:r>
            <w:r w:rsidR="00A35D5F">
              <w:rPr>
                <w:rFonts w:ascii="Calibri" w:hAnsi="Calibri" w:cs="Calibri"/>
              </w:rPr>
              <w:t xml:space="preserve">nthony; </w:t>
            </w:r>
            <w:r w:rsidRPr="00A35D5F">
              <w:rPr>
                <w:rFonts w:ascii="Calibri" w:hAnsi="Calibri" w:cs="Calibri"/>
              </w:rPr>
              <w:t xml:space="preserve">Ashford have two new resident engagement officers, one focusing on ECO </w:t>
            </w:r>
            <w:r w:rsidR="00657F8F" w:rsidRPr="00A35D5F">
              <w:rPr>
                <w:rFonts w:ascii="Calibri" w:hAnsi="Calibri" w:cs="Calibri"/>
              </w:rPr>
              <w:t xml:space="preserve">work </w:t>
            </w:r>
            <w:r w:rsidRPr="00A35D5F">
              <w:rPr>
                <w:rFonts w:ascii="Calibri" w:hAnsi="Calibri" w:cs="Calibri"/>
              </w:rPr>
              <w:t>and one working with NHS to bring health services into the independent living schemes. They aim to include rooms to allow health services to come into schemes to address basic health issues. This should provide an excellent customer experience and support the NHS.</w:t>
            </w:r>
          </w:p>
          <w:p w14:paraId="22AE2FFB" w14:textId="2A978B8A" w:rsidR="00F0080B" w:rsidRPr="00A35D5F" w:rsidRDefault="00F0080B" w:rsidP="00254AD7">
            <w:pPr>
              <w:rPr>
                <w:rFonts w:ascii="Calibri" w:hAnsi="Calibri" w:cs="Calibri"/>
              </w:rPr>
            </w:pPr>
            <w:r w:rsidRPr="00A35D5F">
              <w:rPr>
                <w:rFonts w:ascii="Calibri" w:hAnsi="Calibri" w:cs="Calibri"/>
              </w:rPr>
              <w:t>V</w:t>
            </w:r>
            <w:r w:rsidR="00A35D5F">
              <w:rPr>
                <w:rFonts w:ascii="Calibri" w:hAnsi="Calibri" w:cs="Calibri"/>
              </w:rPr>
              <w:t xml:space="preserve">icki; </w:t>
            </w:r>
            <w:r w:rsidRPr="00A35D5F">
              <w:rPr>
                <w:rFonts w:ascii="Calibri" w:hAnsi="Calibri" w:cs="Calibri"/>
              </w:rPr>
              <w:t xml:space="preserve">Golding Homes have also been looking at communication and allowing multiple channels to allow people to communicate in the ways that suits the customer. </w:t>
            </w:r>
          </w:p>
          <w:p w14:paraId="50159A24" w14:textId="33B9383B" w:rsidR="00F0080B" w:rsidRPr="00A35D5F" w:rsidRDefault="00F0080B" w:rsidP="00254AD7">
            <w:pPr>
              <w:rPr>
                <w:rFonts w:ascii="Calibri" w:hAnsi="Calibri" w:cs="Calibri"/>
              </w:rPr>
            </w:pPr>
            <w:r w:rsidRPr="00A35D5F">
              <w:rPr>
                <w:rFonts w:ascii="Calibri" w:hAnsi="Calibri" w:cs="Calibri"/>
              </w:rPr>
              <w:t>Vitra</w:t>
            </w:r>
            <w:r w:rsidR="00A35D5F">
              <w:rPr>
                <w:rFonts w:ascii="Calibri" w:hAnsi="Calibri" w:cs="Calibri"/>
              </w:rPr>
              <w:t>;</w:t>
            </w:r>
            <w:r w:rsidRPr="00A35D5F">
              <w:rPr>
                <w:rFonts w:ascii="Calibri" w:hAnsi="Calibri" w:cs="Calibri"/>
              </w:rPr>
              <w:t xml:space="preserve"> T&amp;CH customers also value the face to face contact. They use </w:t>
            </w:r>
            <w:r w:rsidR="004D34BC" w:rsidRPr="00A35D5F">
              <w:rPr>
                <w:rFonts w:ascii="Calibri" w:hAnsi="Calibri" w:cs="Calibri"/>
              </w:rPr>
              <w:t>Language line</w:t>
            </w:r>
            <w:r w:rsidRPr="00A35D5F">
              <w:rPr>
                <w:rFonts w:ascii="Calibri" w:hAnsi="Calibri" w:cs="Calibri"/>
              </w:rPr>
              <w:t xml:space="preserve"> to help when tenants speak other languages. This is covered in a strapline on all letters. </w:t>
            </w:r>
          </w:p>
          <w:p w14:paraId="3B464A6F" w14:textId="27193611" w:rsidR="00E97B4F" w:rsidRPr="00A35D5F" w:rsidRDefault="00E97B4F" w:rsidP="00254AD7">
            <w:pPr>
              <w:rPr>
                <w:rFonts w:ascii="Calibri" w:hAnsi="Calibri" w:cs="Calibri"/>
              </w:rPr>
            </w:pPr>
          </w:p>
          <w:p w14:paraId="05C80E3E" w14:textId="1370E79D" w:rsidR="00254AD7" w:rsidRPr="00A35D5F" w:rsidRDefault="00E97B4F" w:rsidP="00254AD7">
            <w:pPr>
              <w:rPr>
                <w:rFonts w:ascii="Calibri" w:hAnsi="Calibri" w:cs="Calibri"/>
              </w:rPr>
            </w:pPr>
            <w:r w:rsidRPr="00A35D5F">
              <w:rPr>
                <w:rFonts w:ascii="Calibri" w:hAnsi="Calibri" w:cs="Calibri"/>
              </w:rPr>
              <w:t xml:space="preserve">The tone of our letters do partly set our relationship with tenants and reviewing them can help. </w:t>
            </w:r>
          </w:p>
        </w:tc>
        <w:tc>
          <w:tcPr>
            <w:tcW w:w="992" w:type="dxa"/>
            <w:shd w:val="clear" w:color="auto" w:fill="auto"/>
          </w:tcPr>
          <w:p w14:paraId="66D7254E" w14:textId="3CDFA838" w:rsidR="002905FE" w:rsidRPr="00A35D5F" w:rsidRDefault="002905FE" w:rsidP="00454E00">
            <w:pPr>
              <w:rPr>
                <w:rFonts w:ascii="Calibri" w:hAnsi="Calibri" w:cs="Calibri"/>
              </w:rPr>
            </w:pPr>
          </w:p>
        </w:tc>
        <w:tc>
          <w:tcPr>
            <w:tcW w:w="2409" w:type="dxa"/>
            <w:shd w:val="clear" w:color="auto" w:fill="auto"/>
          </w:tcPr>
          <w:p w14:paraId="66BF17CC" w14:textId="47665BE1" w:rsidR="002905FE" w:rsidRPr="00A35D5F" w:rsidRDefault="002905FE" w:rsidP="00822F96">
            <w:pPr>
              <w:rPr>
                <w:rFonts w:ascii="Calibri" w:hAnsi="Calibri" w:cs="Calibri"/>
                <w:color w:val="FF0000"/>
              </w:rPr>
            </w:pPr>
          </w:p>
        </w:tc>
      </w:tr>
      <w:tr w:rsidR="0042076B" w:rsidRPr="009C5AD1" w14:paraId="79E2D4B9" w14:textId="77777777" w:rsidTr="00AF3A7F">
        <w:tc>
          <w:tcPr>
            <w:tcW w:w="1419" w:type="dxa"/>
          </w:tcPr>
          <w:p w14:paraId="1B58E5FA" w14:textId="77777777" w:rsidR="009D2F45" w:rsidRPr="00A35D5F" w:rsidRDefault="009D2F45" w:rsidP="00657F8F">
            <w:pPr>
              <w:spacing w:before="100" w:beforeAutospacing="1" w:after="100" w:afterAutospacing="1"/>
              <w:rPr>
                <w:rFonts w:ascii="Calibri" w:hAnsi="Calibri" w:cs="Calibri"/>
              </w:rPr>
            </w:pPr>
            <w:r w:rsidRPr="00A35D5F">
              <w:rPr>
                <w:rFonts w:ascii="Calibri" w:hAnsi="Calibri" w:cs="Calibri"/>
              </w:rPr>
              <w:t xml:space="preserve">Roundtable on Understanding the </w:t>
            </w:r>
            <w:hyperlink r:id="rId14" w:history="1">
              <w:r w:rsidRPr="00A35D5F">
                <w:rPr>
                  <w:rStyle w:val="Hyperlink"/>
                  <w:rFonts w:ascii="Calibri" w:hAnsi="Calibri" w:cs="Calibri"/>
                </w:rPr>
                <w:t>Renters Reform</w:t>
              </w:r>
            </w:hyperlink>
            <w:r w:rsidRPr="00A35D5F">
              <w:rPr>
                <w:rFonts w:ascii="Calibri" w:hAnsi="Calibri" w:cs="Calibri"/>
              </w:rPr>
              <w:t xml:space="preserve"> with a focus on social housing</w:t>
            </w:r>
          </w:p>
          <w:p w14:paraId="5A6F1351" w14:textId="53CCD7F6" w:rsidR="0042076B" w:rsidRPr="00A35D5F" w:rsidRDefault="0042076B" w:rsidP="00634897">
            <w:pPr>
              <w:spacing w:before="100" w:beforeAutospacing="1" w:after="100" w:afterAutospacing="1"/>
              <w:jc w:val="both"/>
              <w:rPr>
                <w:rFonts w:ascii="Calibri" w:hAnsi="Calibri" w:cs="Calibri"/>
              </w:rPr>
            </w:pPr>
          </w:p>
        </w:tc>
        <w:tc>
          <w:tcPr>
            <w:tcW w:w="10206" w:type="dxa"/>
            <w:shd w:val="clear" w:color="auto" w:fill="auto"/>
          </w:tcPr>
          <w:p w14:paraId="32DE0F2E" w14:textId="5532FB35" w:rsidR="009568DF" w:rsidRPr="00A35D5F" w:rsidRDefault="00E97B4F" w:rsidP="00254AD7">
            <w:pPr>
              <w:rPr>
                <w:rFonts w:ascii="Calibri" w:hAnsi="Calibri" w:cs="Calibri"/>
              </w:rPr>
            </w:pPr>
            <w:r w:rsidRPr="00A35D5F">
              <w:rPr>
                <w:rFonts w:ascii="Calibri" w:hAnsi="Calibri" w:cs="Calibri"/>
              </w:rPr>
              <w:t>Vitra introduced the Renters Reform bill. This also impacts on private sector landlords</w:t>
            </w:r>
            <w:r w:rsidR="00657F8F" w:rsidRPr="00A35D5F">
              <w:rPr>
                <w:rFonts w:ascii="Calibri" w:hAnsi="Calibri" w:cs="Calibri"/>
              </w:rPr>
              <w:t xml:space="preserve"> and how no fault evictions will end</w:t>
            </w:r>
            <w:r w:rsidRPr="00A35D5F">
              <w:rPr>
                <w:rFonts w:ascii="Calibri" w:hAnsi="Calibri" w:cs="Calibri"/>
              </w:rPr>
              <w:t xml:space="preserve"> but our discussion focussed on social landlords. It also helps landlord</w:t>
            </w:r>
            <w:r w:rsidR="00657F8F" w:rsidRPr="00A35D5F">
              <w:rPr>
                <w:rFonts w:ascii="Calibri" w:hAnsi="Calibri" w:cs="Calibri"/>
              </w:rPr>
              <w:t>s</w:t>
            </w:r>
            <w:r w:rsidRPr="00A35D5F">
              <w:rPr>
                <w:rFonts w:ascii="Calibri" w:hAnsi="Calibri" w:cs="Calibri"/>
              </w:rPr>
              <w:t xml:space="preserve"> get possession when essential. </w:t>
            </w:r>
            <w:r w:rsidR="00657F8F" w:rsidRPr="00A35D5F">
              <w:rPr>
                <w:rFonts w:ascii="Calibri" w:hAnsi="Calibri" w:cs="Calibri"/>
              </w:rPr>
              <w:t>Vitra asked h</w:t>
            </w:r>
            <w:r w:rsidRPr="00A35D5F">
              <w:rPr>
                <w:rFonts w:ascii="Calibri" w:hAnsi="Calibri" w:cs="Calibri"/>
              </w:rPr>
              <w:t xml:space="preserve">ow </w:t>
            </w:r>
            <w:r w:rsidR="00657F8F" w:rsidRPr="00A35D5F">
              <w:rPr>
                <w:rFonts w:ascii="Calibri" w:hAnsi="Calibri" w:cs="Calibri"/>
              </w:rPr>
              <w:t>is this being considered in your</w:t>
            </w:r>
            <w:r w:rsidRPr="00A35D5F">
              <w:rPr>
                <w:rFonts w:ascii="Calibri" w:hAnsi="Calibri" w:cs="Calibri"/>
              </w:rPr>
              <w:t xml:space="preserve"> organisation;</w:t>
            </w:r>
          </w:p>
          <w:p w14:paraId="5DF0EC74" w14:textId="77777777" w:rsidR="00657F8F" w:rsidRPr="00A35D5F" w:rsidRDefault="00E97B4F" w:rsidP="00254AD7">
            <w:pPr>
              <w:rPr>
                <w:rFonts w:ascii="Calibri" w:hAnsi="Calibri" w:cs="Calibri"/>
              </w:rPr>
            </w:pPr>
            <w:r w:rsidRPr="00A35D5F">
              <w:rPr>
                <w:rFonts w:ascii="Calibri" w:hAnsi="Calibri" w:cs="Calibri"/>
              </w:rPr>
              <w:t>Jill</w:t>
            </w:r>
            <w:r w:rsidR="00657F8F" w:rsidRPr="00A35D5F">
              <w:rPr>
                <w:rFonts w:ascii="Calibri" w:hAnsi="Calibri" w:cs="Calibri"/>
              </w:rPr>
              <w:t>;</w:t>
            </w:r>
            <w:r w:rsidRPr="00A35D5F">
              <w:rPr>
                <w:rFonts w:ascii="Calibri" w:hAnsi="Calibri" w:cs="Calibri"/>
              </w:rPr>
              <w:t xml:space="preserve"> the Bill allows </w:t>
            </w:r>
            <w:r w:rsidR="00657F8F" w:rsidRPr="00A35D5F">
              <w:rPr>
                <w:rFonts w:ascii="Calibri" w:hAnsi="Calibri" w:cs="Calibri"/>
              </w:rPr>
              <w:t>tenants to request having a pet</w:t>
            </w:r>
            <w:r w:rsidRPr="00A35D5F">
              <w:rPr>
                <w:rFonts w:ascii="Calibri" w:hAnsi="Calibri" w:cs="Calibri"/>
              </w:rPr>
              <w:t xml:space="preserve"> and landlords will generally be expected to allow this.  </w:t>
            </w:r>
          </w:p>
          <w:p w14:paraId="540AF041" w14:textId="0A6BA04A" w:rsidR="00E97B4F" w:rsidRPr="00A35D5F" w:rsidRDefault="00E97B4F" w:rsidP="00254AD7">
            <w:pPr>
              <w:rPr>
                <w:rFonts w:ascii="Calibri" w:hAnsi="Calibri" w:cs="Calibri"/>
              </w:rPr>
            </w:pPr>
            <w:r w:rsidRPr="00A35D5F">
              <w:rPr>
                <w:rFonts w:ascii="Calibri" w:hAnsi="Calibri" w:cs="Calibri"/>
              </w:rPr>
              <w:t>T&amp;CH has just launched a new pet policy and that recognises the benefit to mental health of the tenants. Tenants will need to request permission to have a pet and will not be denied without strong reason.</w:t>
            </w:r>
          </w:p>
          <w:p w14:paraId="73F99443" w14:textId="029CA97A" w:rsidR="00E97B4F" w:rsidRPr="00A35D5F" w:rsidRDefault="00E97B4F" w:rsidP="00254AD7">
            <w:pPr>
              <w:rPr>
                <w:rFonts w:ascii="Calibri" w:hAnsi="Calibri" w:cs="Calibri"/>
              </w:rPr>
            </w:pPr>
            <w:r w:rsidRPr="00A35D5F">
              <w:rPr>
                <w:rFonts w:ascii="Calibri" w:hAnsi="Calibri" w:cs="Calibri"/>
              </w:rPr>
              <w:t>G</w:t>
            </w:r>
            <w:r w:rsidR="00657F8F" w:rsidRPr="00A35D5F">
              <w:rPr>
                <w:rFonts w:ascii="Calibri" w:hAnsi="Calibri" w:cs="Calibri"/>
              </w:rPr>
              <w:t>eorgina;</w:t>
            </w:r>
            <w:r w:rsidRPr="00A35D5F">
              <w:rPr>
                <w:rFonts w:ascii="Calibri" w:hAnsi="Calibri" w:cs="Calibri"/>
              </w:rPr>
              <w:t xml:space="preserve"> general needs tenants </w:t>
            </w:r>
            <w:r w:rsidR="00657F8F" w:rsidRPr="00A35D5F">
              <w:rPr>
                <w:rFonts w:ascii="Calibri" w:hAnsi="Calibri" w:cs="Calibri"/>
              </w:rPr>
              <w:t xml:space="preserve">at Moat </w:t>
            </w:r>
            <w:r w:rsidRPr="00A35D5F">
              <w:rPr>
                <w:rFonts w:ascii="Calibri" w:hAnsi="Calibri" w:cs="Calibri"/>
              </w:rPr>
              <w:t xml:space="preserve">are likely to be allowed a pet in their new pet policy </w:t>
            </w:r>
            <w:r w:rsidR="00657F8F" w:rsidRPr="00A35D5F">
              <w:rPr>
                <w:rFonts w:ascii="Calibri" w:hAnsi="Calibri" w:cs="Calibri"/>
              </w:rPr>
              <w:t xml:space="preserve">which </w:t>
            </w:r>
            <w:r w:rsidRPr="00A35D5F">
              <w:rPr>
                <w:rFonts w:ascii="Calibri" w:hAnsi="Calibri" w:cs="Calibri"/>
              </w:rPr>
              <w:t xml:space="preserve">is due to be released soon. They may limit the number of pets and </w:t>
            </w:r>
            <w:r w:rsidR="00657F8F" w:rsidRPr="00A35D5F">
              <w:rPr>
                <w:rFonts w:ascii="Calibri" w:hAnsi="Calibri" w:cs="Calibri"/>
              </w:rPr>
              <w:t xml:space="preserve">have </w:t>
            </w:r>
            <w:r w:rsidRPr="00A35D5F">
              <w:rPr>
                <w:rFonts w:ascii="Calibri" w:hAnsi="Calibri" w:cs="Calibri"/>
              </w:rPr>
              <w:t xml:space="preserve">parameters about pet behaviour.  Sometimes </w:t>
            </w:r>
            <w:r w:rsidR="004D34BC" w:rsidRPr="00A35D5F">
              <w:rPr>
                <w:rFonts w:ascii="Calibri" w:hAnsi="Calibri" w:cs="Calibri"/>
              </w:rPr>
              <w:t>it’s</w:t>
            </w:r>
            <w:r w:rsidRPr="00A35D5F">
              <w:rPr>
                <w:rFonts w:ascii="Calibri" w:hAnsi="Calibri" w:cs="Calibri"/>
              </w:rPr>
              <w:t xml:space="preserve"> more complicated with mixed tenure blocks. </w:t>
            </w:r>
            <w:r w:rsidR="00657F8F" w:rsidRPr="00A35D5F">
              <w:rPr>
                <w:rFonts w:ascii="Calibri" w:hAnsi="Calibri" w:cs="Calibri"/>
              </w:rPr>
              <w:t>Moat had</w:t>
            </w:r>
            <w:r w:rsidRPr="00A35D5F">
              <w:rPr>
                <w:rFonts w:ascii="Calibri" w:hAnsi="Calibri" w:cs="Calibri"/>
              </w:rPr>
              <w:t xml:space="preserve"> been refusing pets in flats and </w:t>
            </w:r>
            <w:r w:rsidR="00657F8F" w:rsidRPr="00A35D5F">
              <w:rPr>
                <w:rFonts w:ascii="Calibri" w:hAnsi="Calibri" w:cs="Calibri"/>
              </w:rPr>
              <w:t xml:space="preserve">some tenants may feel </w:t>
            </w:r>
            <w:r w:rsidR="004D34BC" w:rsidRPr="00A35D5F">
              <w:rPr>
                <w:rFonts w:ascii="Calibri" w:hAnsi="Calibri" w:cs="Calibri"/>
              </w:rPr>
              <w:t>aggrieved</w:t>
            </w:r>
            <w:r w:rsidRPr="00A35D5F">
              <w:rPr>
                <w:rFonts w:ascii="Calibri" w:hAnsi="Calibri" w:cs="Calibri"/>
              </w:rPr>
              <w:t xml:space="preserve"> that they didn’t get a pet when they could.</w:t>
            </w:r>
          </w:p>
          <w:p w14:paraId="7EEFFDB8" w14:textId="24C268D5" w:rsidR="00E97B4F" w:rsidRPr="00A35D5F" w:rsidRDefault="00E97B4F" w:rsidP="00254AD7">
            <w:pPr>
              <w:rPr>
                <w:rFonts w:ascii="Calibri" w:hAnsi="Calibri" w:cs="Calibri"/>
              </w:rPr>
            </w:pPr>
            <w:r w:rsidRPr="00A35D5F">
              <w:rPr>
                <w:rFonts w:ascii="Calibri" w:hAnsi="Calibri" w:cs="Calibri"/>
              </w:rPr>
              <w:lastRenderedPageBreak/>
              <w:t>Vicki</w:t>
            </w:r>
            <w:r w:rsidR="00657F8F" w:rsidRPr="00A35D5F">
              <w:rPr>
                <w:rFonts w:ascii="Calibri" w:hAnsi="Calibri" w:cs="Calibri"/>
              </w:rPr>
              <w:t>;</w:t>
            </w:r>
            <w:r w:rsidRPr="00A35D5F">
              <w:rPr>
                <w:rFonts w:ascii="Calibri" w:hAnsi="Calibri" w:cs="Calibri"/>
              </w:rPr>
              <w:t xml:space="preserve"> Golding Homes policy on pets </w:t>
            </w:r>
            <w:r w:rsidR="00A35D5F">
              <w:rPr>
                <w:rFonts w:ascii="Calibri" w:hAnsi="Calibri" w:cs="Calibri"/>
              </w:rPr>
              <w:t>changed</w:t>
            </w:r>
            <w:r w:rsidRPr="00A35D5F">
              <w:rPr>
                <w:rFonts w:ascii="Calibri" w:hAnsi="Calibri" w:cs="Calibri"/>
              </w:rPr>
              <w:t xml:space="preserve"> a while ago. Tenants still have to seek permission and they are asked to sign a good neighbour agreements. </w:t>
            </w:r>
          </w:p>
          <w:p w14:paraId="1296BBAC" w14:textId="592BC60D" w:rsidR="00E97B4F" w:rsidRPr="00A35D5F" w:rsidRDefault="00E97B4F" w:rsidP="00254AD7">
            <w:pPr>
              <w:rPr>
                <w:rFonts w:ascii="Calibri" w:hAnsi="Calibri" w:cs="Calibri"/>
              </w:rPr>
            </w:pPr>
            <w:proofErr w:type="gramStart"/>
            <w:r w:rsidRPr="00A35D5F">
              <w:rPr>
                <w:rFonts w:ascii="Calibri" w:hAnsi="Calibri" w:cs="Calibri"/>
              </w:rPr>
              <w:t xml:space="preserve">Tom </w:t>
            </w:r>
            <w:r w:rsidR="00657F8F" w:rsidRPr="00A35D5F">
              <w:rPr>
                <w:rFonts w:ascii="Calibri" w:hAnsi="Calibri" w:cs="Calibri"/>
              </w:rPr>
              <w:t>;</w:t>
            </w:r>
            <w:proofErr w:type="gramEnd"/>
            <w:r w:rsidR="00657F8F" w:rsidRPr="00A35D5F">
              <w:rPr>
                <w:rFonts w:ascii="Calibri" w:hAnsi="Calibri" w:cs="Calibri"/>
              </w:rPr>
              <w:t xml:space="preserve"> </w:t>
            </w:r>
            <w:r w:rsidRPr="00A35D5F">
              <w:rPr>
                <w:rFonts w:ascii="Calibri" w:hAnsi="Calibri" w:cs="Calibri"/>
              </w:rPr>
              <w:t xml:space="preserve">Folkestone and Hythe has a relaxed approach for years and this hasn’t caused big problems. They do ask people to seek permission but it is likely that some people have not sought permission. They deal with nuisance as any other type of nuisance as </w:t>
            </w:r>
            <w:r w:rsidR="004D34BC" w:rsidRPr="00A35D5F">
              <w:rPr>
                <w:rFonts w:ascii="Calibri" w:hAnsi="Calibri" w:cs="Calibri"/>
              </w:rPr>
              <w:t>it’s</w:t>
            </w:r>
            <w:r w:rsidRPr="00A35D5F">
              <w:rPr>
                <w:rFonts w:ascii="Calibri" w:hAnsi="Calibri" w:cs="Calibri"/>
              </w:rPr>
              <w:t xml:space="preserve"> not the pet, it’s the owner.</w:t>
            </w:r>
          </w:p>
          <w:p w14:paraId="1F5FF1D4" w14:textId="77777777" w:rsidR="00E97B4F" w:rsidRPr="00A35D5F" w:rsidRDefault="00E97B4F" w:rsidP="00254AD7">
            <w:pPr>
              <w:rPr>
                <w:rFonts w:ascii="Calibri" w:hAnsi="Calibri" w:cs="Calibri"/>
              </w:rPr>
            </w:pPr>
          </w:p>
          <w:p w14:paraId="07805E9F" w14:textId="7FCA7F12" w:rsidR="00E97B4F" w:rsidRPr="00A35D5F" w:rsidRDefault="00E97B4F" w:rsidP="00254AD7">
            <w:pPr>
              <w:rPr>
                <w:rFonts w:ascii="Calibri" w:hAnsi="Calibri" w:cs="Calibri"/>
              </w:rPr>
            </w:pPr>
            <w:r w:rsidRPr="00A35D5F">
              <w:rPr>
                <w:rFonts w:ascii="Calibri" w:hAnsi="Calibri" w:cs="Calibri"/>
              </w:rPr>
              <w:t>N</w:t>
            </w:r>
            <w:r w:rsidR="00A35D5F">
              <w:rPr>
                <w:rFonts w:ascii="Calibri" w:hAnsi="Calibri" w:cs="Calibri"/>
              </w:rPr>
              <w:t xml:space="preserve">icola; </w:t>
            </w:r>
            <w:r w:rsidR="00C16C95" w:rsidRPr="00A35D5F">
              <w:rPr>
                <w:rFonts w:ascii="Calibri" w:hAnsi="Calibri" w:cs="Calibri"/>
              </w:rPr>
              <w:t xml:space="preserve">a solicitor </w:t>
            </w:r>
            <w:r w:rsidR="00657F8F" w:rsidRPr="00A35D5F">
              <w:rPr>
                <w:rFonts w:ascii="Calibri" w:hAnsi="Calibri" w:cs="Calibri"/>
              </w:rPr>
              <w:t xml:space="preserve">suggested that the changes around pets will not prevent nuisance issues being dealt with. </w:t>
            </w:r>
          </w:p>
          <w:p w14:paraId="1732F7DE" w14:textId="77777777" w:rsidR="00C16C95" w:rsidRPr="00A35D5F" w:rsidRDefault="00C16C95" w:rsidP="00254AD7">
            <w:pPr>
              <w:rPr>
                <w:rFonts w:ascii="Calibri" w:hAnsi="Calibri" w:cs="Calibri"/>
              </w:rPr>
            </w:pPr>
          </w:p>
          <w:p w14:paraId="2624303E" w14:textId="28585BC2" w:rsidR="00C16C95" w:rsidRPr="00A35D5F" w:rsidRDefault="00C16C95" w:rsidP="00254AD7">
            <w:pPr>
              <w:rPr>
                <w:rFonts w:ascii="Calibri" w:hAnsi="Calibri" w:cs="Calibri"/>
              </w:rPr>
            </w:pPr>
            <w:r w:rsidRPr="00A35D5F">
              <w:rPr>
                <w:rFonts w:ascii="Calibri" w:hAnsi="Calibri" w:cs="Calibri"/>
              </w:rPr>
              <w:t>Maria</w:t>
            </w:r>
            <w:r w:rsidR="00A35D5F">
              <w:rPr>
                <w:rFonts w:ascii="Calibri" w:hAnsi="Calibri" w:cs="Calibri"/>
              </w:rPr>
              <w:t xml:space="preserve">; </w:t>
            </w:r>
            <w:r w:rsidRPr="00A35D5F">
              <w:rPr>
                <w:rFonts w:ascii="Calibri" w:hAnsi="Calibri" w:cs="Calibri"/>
              </w:rPr>
              <w:t>Choice S</w:t>
            </w:r>
            <w:r w:rsidR="00A35D5F">
              <w:rPr>
                <w:rFonts w:ascii="Calibri" w:hAnsi="Calibri" w:cs="Calibri"/>
              </w:rPr>
              <w:t>upport</w:t>
            </w:r>
            <w:r w:rsidRPr="00A35D5F">
              <w:rPr>
                <w:rFonts w:ascii="Calibri" w:hAnsi="Calibri" w:cs="Calibri"/>
              </w:rPr>
              <w:t xml:space="preserve"> are managing agents for many RSL, and in the pas</w:t>
            </w:r>
            <w:r w:rsidR="00657F8F" w:rsidRPr="00A35D5F">
              <w:rPr>
                <w:rFonts w:ascii="Calibri" w:hAnsi="Calibri" w:cs="Calibri"/>
              </w:rPr>
              <w:t>t</w:t>
            </w:r>
            <w:r w:rsidRPr="00A35D5F">
              <w:rPr>
                <w:rFonts w:ascii="Calibri" w:hAnsi="Calibri" w:cs="Calibri"/>
              </w:rPr>
              <w:t xml:space="preserve"> they’ve had requests for pets turned down. They also consider the other residents in the same house and their safety and comfort.  Some pets may still be refused with a good reason.</w:t>
            </w:r>
          </w:p>
          <w:p w14:paraId="73F50E1C" w14:textId="77DD21EB" w:rsidR="00C16C95" w:rsidRPr="00A35D5F" w:rsidRDefault="00C16C95" w:rsidP="00254AD7">
            <w:pPr>
              <w:rPr>
                <w:rFonts w:ascii="Calibri" w:hAnsi="Calibri" w:cs="Calibri"/>
              </w:rPr>
            </w:pPr>
          </w:p>
          <w:p w14:paraId="33934735" w14:textId="77777777" w:rsidR="00657F8F" w:rsidRPr="00A35D5F" w:rsidRDefault="00C16C95" w:rsidP="00254AD7">
            <w:pPr>
              <w:rPr>
                <w:rFonts w:ascii="Calibri" w:hAnsi="Calibri" w:cs="Calibri"/>
              </w:rPr>
            </w:pPr>
            <w:r w:rsidRPr="00A35D5F">
              <w:rPr>
                <w:rFonts w:ascii="Calibri" w:hAnsi="Calibri" w:cs="Calibri"/>
              </w:rPr>
              <w:t xml:space="preserve">Tom asked whether other landlords have asked whether they allow smoking in the flats. This can increase the fire risk, create complaints from neighbours. </w:t>
            </w:r>
          </w:p>
          <w:p w14:paraId="0A360E8F" w14:textId="48CE760A" w:rsidR="00C16C95" w:rsidRPr="00A35D5F" w:rsidRDefault="00C16C95" w:rsidP="00254AD7">
            <w:pPr>
              <w:rPr>
                <w:rFonts w:ascii="Calibri" w:hAnsi="Calibri" w:cs="Calibri"/>
              </w:rPr>
            </w:pPr>
            <w:r w:rsidRPr="00A35D5F">
              <w:rPr>
                <w:rFonts w:ascii="Calibri" w:hAnsi="Calibri" w:cs="Calibri"/>
              </w:rPr>
              <w:t>TCH does not have a position on smoking in flats but does require not smoking in communal areas. When smoking on the balcony must put cigarette out fully not throw it out still lit.</w:t>
            </w:r>
          </w:p>
          <w:p w14:paraId="24E120D9" w14:textId="1B4C18C6" w:rsidR="00C16C95" w:rsidRPr="00A35D5F" w:rsidRDefault="00C16C95" w:rsidP="00254AD7">
            <w:pPr>
              <w:rPr>
                <w:rFonts w:ascii="Calibri" w:hAnsi="Calibri" w:cs="Calibri"/>
              </w:rPr>
            </w:pPr>
          </w:p>
          <w:p w14:paraId="515F1768" w14:textId="6128FC85" w:rsidR="00C16C95" w:rsidRPr="00A35D5F" w:rsidRDefault="00C16C95" w:rsidP="00254AD7">
            <w:pPr>
              <w:rPr>
                <w:rFonts w:ascii="Calibri" w:hAnsi="Calibri" w:cs="Calibri"/>
              </w:rPr>
            </w:pPr>
            <w:r w:rsidRPr="00A35D5F">
              <w:rPr>
                <w:rFonts w:ascii="Calibri" w:hAnsi="Calibri" w:cs="Calibri"/>
              </w:rPr>
              <w:t>M</w:t>
            </w:r>
            <w:r w:rsidR="00A35D5F">
              <w:rPr>
                <w:rFonts w:ascii="Calibri" w:hAnsi="Calibri" w:cs="Calibri"/>
              </w:rPr>
              <w:t xml:space="preserve">aria; </w:t>
            </w:r>
            <w:r w:rsidRPr="00A35D5F">
              <w:rPr>
                <w:rFonts w:ascii="Calibri" w:hAnsi="Calibri" w:cs="Calibri"/>
              </w:rPr>
              <w:t>they have a tenant who smokes inside a supported living unit in her bedroom but then leaves her door open to the communal areas. T</w:t>
            </w:r>
            <w:r w:rsidR="004D34BC" w:rsidRPr="00A35D5F">
              <w:rPr>
                <w:rFonts w:ascii="Calibri" w:hAnsi="Calibri" w:cs="Calibri"/>
              </w:rPr>
              <w:t>he</w:t>
            </w:r>
            <w:r w:rsidRPr="00A35D5F">
              <w:rPr>
                <w:rFonts w:ascii="Calibri" w:hAnsi="Calibri" w:cs="Calibri"/>
              </w:rPr>
              <w:t xml:space="preserve"> smoke goes into the communal areas and some other residents don’t like it. KFRS will assess people who are vulnerable and can provide additional help like additional smoke alarms and fire retardant bedding. </w:t>
            </w:r>
            <w:r w:rsidR="004D34BC" w:rsidRPr="00A35D5F">
              <w:rPr>
                <w:rFonts w:ascii="Calibri" w:hAnsi="Calibri" w:cs="Calibri"/>
              </w:rPr>
              <w:t xml:space="preserve">More information is available here </w:t>
            </w:r>
            <w:hyperlink r:id="rId15" w:history="1">
              <w:r w:rsidR="004D34BC" w:rsidRPr="00A35D5F">
                <w:rPr>
                  <w:rStyle w:val="Hyperlink"/>
                  <w:rFonts w:ascii="Calibri" w:hAnsi="Calibri" w:cs="Calibri"/>
                </w:rPr>
                <w:t>Home fire safety visits | Kent Fire and Rescue Service (fire-uk.org)</w:t>
              </w:r>
            </w:hyperlink>
            <w:r w:rsidRPr="00A35D5F">
              <w:rPr>
                <w:rFonts w:ascii="Calibri" w:hAnsi="Calibri" w:cs="Calibri"/>
              </w:rPr>
              <w:t xml:space="preserve">). KFRS also advice the landlords and tenants with those who hoard items. </w:t>
            </w:r>
          </w:p>
          <w:p w14:paraId="39F743AF" w14:textId="77777777" w:rsidR="004D34BC" w:rsidRPr="00A35D5F" w:rsidRDefault="004D34BC" w:rsidP="00254AD7">
            <w:pPr>
              <w:rPr>
                <w:rFonts w:ascii="Calibri" w:hAnsi="Calibri" w:cs="Calibri"/>
              </w:rPr>
            </w:pPr>
          </w:p>
          <w:p w14:paraId="4A84D0D1" w14:textId="54B2C865" w:rsidR="00C16C95" w:rsidRPr="00A35D5F" w:rsidRDefault="00616728" w:rsidP="00254AD7">
            <w:pPr>
              <w:rPr>
                <w:rFonts w:ascii="Calibri" w:hAnsi="Calibri" w:cs="Calibri"/>
              </w:rPr>
            </w:pPr>
            <w:r w:rsidRPr="00A35D5F">
              <w:rPr>
                <w:rFonts w:ascii="Calibri" w:hAnsi="Calibri" w:cs="Calibri"/>
              </w:rPr>
              <w:t>Louise</w:t>
            </w:r>
            <w:r w:rsidR="00C16C95" w:rsidRPr="00A35D5F">
              <w:rPr>
                <w:rFonts w:ascii="Calibri" w:hAnsi="Calibri" w:cs="Calibri"/>
              </w:rPr>
              <w:t xml:space="preserve"> they also work with Peabody for decluttering service. Not sure if this is the Home Straight service. </w:t>
            </w:r>
            <w:r w:rsidR="004D34BC" w:rsidRPr="00A35D5F">
              <w:rPr>
                <w:rFonts w:ascii="Calibri" w:hAnsi="Calibri" w:cs="Calibri"/>
              </w:rPr>
              <w:t>Gravesham</w:t>
            </w:r>
            <w:r w:rsidR="00C16C95" w:rsidRPr="00A35D5F">
              <w:rPr>
                <w:rFonts w:ascii="Calibri" w:hAnsi="Calibri" w:cs="Calibri"/>
              </w:rPr>
              <w:t xml:space="preserve"> allow people to smoke in their flats but not in the communal areas. </w:t>
            </w:r>
          </w:p>
          <w:p w14:paraId="7244E5C3" w14:textId="0CB2D087" w:rsidR="00C16C95" w:rsidRPr="00A35D5F" w:rsidRDefault="00616728" w:rsidP="00254AD7">
            <w:pPr>
              <w:rPr>
                <w:rFonts w:ascii="Calibri" w:hAnsi="Calibri" w:cs="Calibri"/>
              </w:rPr>
            </w:pPr>
            <w:r w:rsidRPr="00A35D5F">
              <w:rPr>
                <w:rFonts w:ascii="Calibri" w:hAnsi="Calibri" w:cs="Calibri"/>
              </w:rPr>
              <w:t>When considering issues from an ASB issue we need to consider the needs of both parties. T</w:t>
            </w:r>
            <w:r w:rsidR="004D34BC" w:rsidRPr="00A35D5F">
              <w:rPr>
                <w:rFonts w:ascii="Calibri" w:hAnsi="Calibri" w:cs="Calibri"/>
              </w:rPr>
              <w:t>CH</w:t>
            </w:r>
            <w:r w:rsidRPr="00A35D5F">
              <w:rPr>
                <w:rFonts w:ascii="Calibri" w:hAnsi="Calibri" w:cs="Calibri"/>
              </w:rPr>
              <w:t xml:space="preserve"> find both KFRS and West Kent mediation service to find a good compromise. </w:t>
            </w:r>
          </w:p>
        </w:tc>
        <w:tc>
          <w:tcPr>
            <w:tcW w:w="992" w:type="dxa"/>
            <w:shd w:val="clear" w:color="auto" w:fill="auto"/>
          </w:tcPr>
          <w:p w14:paraId="582F53CA" w14:textId="7C1E6A4C" w:rsidR="00254AD7" w:rsidRPr="00A35D5F" w:rsidRDefault="00254AD7" w:rsidP="00454E00">
            <w:pPr>
              <w:rPr>
                <w:rFonts w:ascii="Calibri" w:hAnsi="Calibri" w:cs="Calibri"/>
              </w:rPr>
            </w:pPr>
          </w:p>
        </w:tc>
        <w:tc>
          <w:tcPr>
            <w:tcW w:w="2409" w:type="dxa"/>
            <w:shd w:val="clear" w:color="auto" w:fill="auto"/>
          </w:tcPr>
          <w:p w14:paraId="2AAE403B" w14:textId="70DD895C" w:rsidR="00254AD7" w:rsidRPr="00A35D5F" w:rsidRDefault="00254AD7" w:rsidP="00822F96">
            <w:pPr>
              <w:rPr>
                <w:rFonts w:ascii="Calibri" w:hAnsi="Calibri" w:cs="Calibri"/>
                <w:color w:val="FF0000"/>
              </w:rPr>
            </w:pPr>
          </w:p>
        </w:tc>
      </w:tr>
      <w:tr w:rsidR="0006558E" w:rsidRPr="009C5AD1" w14:paraId="72D5C939" w14:textId="77777777" w:rsidTr="00AF3A7F">
        <w:tc>
          <w:tcPr>
            <w:tcW w:w="1419" w:type="dxa"/>
          </w:tcPr>
          <w:p w14:paraId="562583BA" w14:textId="49995F34" w:rsidR="0006558E" w:rsidRPr="00A35D5F" w:rsidRDefault="009D2F45" w:rsidP="00634897">
            <w:pPr>
              <w:spacing w:before="100" w:beforeAutospacing="1" w:after="100" w:afterAutospacing="1"/>
              <w:rPr>
                <w:rFonts w:ascii="Calibri" w:hAnsi="Calibri" w:cs="Calibri"/>
              </w:rPr>
            </w:pPr>
            <w:r w:rsidRPr="00A35D5F">
              <w:rPr>
                <w:rFonts w:ascii="Calibri" w:hAnsi="Calibri" w:cs="Calibri"/>
              </w:rPr>
              <w:t>Feedback on any KHG queries since April 2023</w:t>
            </w:r>
          </w:p>
        </w:tc>
        <w:tc>
          <w:tcPr>
            <w:tcW w:w="10206" w:type="dxa"/>
            <w:shd w:val="clear" w:color="auto" w:fill="auto"/>
          </w:tcPr>
          <w:p w14:paraId="392BEFB2" w14:textId="77EC8D37" w:rsidR="009568DF" w:rsidRPr="00A35D5F" w:rsidRDefault="00616728" w:rsidP="006B4D5F">
            <w:pPr>
              <w:rPr>
                <w:rFonts w:ascii="Calibri" w:hAnsi="Calibri" w:cs="Calibri"/>
              </w:rPr>
            </w:pPr>
            <w:r w:rsidRPr="00A35D5F">
              <w:rPr>
                <w:rFonts w:ascii="Calibri" w:hAnsi="Calibri" w:cs="Calibri"/>
              </w:rPr>
              <w:t>This</w:t>
            </w:r>
            <w:r w:rsidR="004D34BC" w:rsidRPr="00A35D5F">
              <w:rPr>
                <w:rFonts w:ascii="Calibri" w:hAnsi="Calibri" w:cs="Calibri"/>
              </w:rPr>
              <w:t xml:space="preserve"> is for anyone who</w:t>
            </w:r>
            <w:r w:rsidRPr="00A35D5F">
              <w:rPr>
                <w:rFonts w:ascii="Calibri" w:hAnsi="Calibri" w:cs="Calibri"/>
              </w:rPr>
              <w:t xml:space="preserve"> forwarded a question round via Helen</w:t>
            </w:r>
            <w:r w:rsidR="004D34BC" w:rsidRPr="00A35D5F">
              <w:rPr>
                <w:rFonts w:ascii="Calibri" w:hAnsi="Calibri" w:cs="Calibri"/>
              </w:rPr>
              <w:t xml:space="preserve"> to give feedback on the advice/guidance they received from the group.</w:t>
            </w:r>
          </w:p>
          <w:p w14:paraId="783B4BE9" w14:textId="17635E4D" w:rsidR="00616728" w:rsidRPr="00A35D5F" w:rsidRDefault="00616728" w:rsidP="006B4D5F">
            <w:pPr>
              <w:rPr>
                <w:rFonts w:ascii="Calibri" w:hAnsi="Calibri" w:cs="Calibri"/>
              </w:rPr>
            </w:pPr>
            <w:r w:rsidRPr="00A35D5F">
              <w:rPr>
                <w:rFonts w:ascii="Calibri" w:hAnsi="Calibri" w:cs="Calibri"/>
              </w:rPr>
              <w:t>None raised this meeting.</w:t>
            </w:r>
          </w:p>
        </w:tc>
        <w:tc>
          <w:tcPr>
            <w:tcW w:w="992" w:type="dxa"/>
            <w:shd w:val="clear" w:color="auto" w:fill="auto"/>
          </w:tcPr>
          <w:p w14:paraId="15DC2594" w14:textId="7B6343AA" w:rsidR="0006558E" w:rsidRPr="00A35D5F" w:rsidRDefault="0006558E" w:rsidP="00454E00">
            <w:pPr>
              <w:rPr>
                <w:rFonts w:ascii="Calibri" w:hAnsi="Calibri" w:cs="Calibri"/>
              </w:rPr>
            </w:pPr>
          </w:p>
        </w:tc>
        <w:tc>
          <w:tcPr>
            <w:tcW w:w="2409" w:type="dxa"/>
            <w:shd w:val="clear" w:color="auto" w:fill="auto"/>
          </w:tcPr>
          <w:p w14:paraId="399A6307" w14:textId="43B46A6A" w:rsidR="0006558E" w:rsidRPr="00A35D5F" w:rsidRDefault="0006558E" w:rsidP="00822F96">
            <w:pPr>
              <w:rPr>
                <w:rFonts w:ascii="Calibri" w:hAnsi="Calibri" w:cs="Calibri"/>
                <w:color w:val="FF0000"/>
              </w:rPr>
            </w:pPr>
          </w:p>
        </w:tc>
      </w:tr>
      <w:tr w:rsidR="0006558E" w:rsidRPr="009C5AD1" w14:paraId="1C55BB1C" w14:textId="77777777" w:rsidTr="00AF3A7F">
        <w:tc>
          <w:tcPr>
            <w:tcW w:w="1419" w:type="dxa"/>
          </w:tcPr>
          <w:p w14:paraId="60548EA8" w14:textId="4A4BA1F8" w:rsidR="0006558E" w:rsidRPr="00A35D5F" w:rsidRDefault="009D2F45" w:rsidP="00634897">
            <w:pPr>
              <w:spacing w:before="100" w:beforeAutospacing="1" w:after="100" w:afterAutospacing="1"/>
              <w:rPr>
                <w:rFonts w:ascii="Calibri" w:hAnsi="Calibri" w:cs="Calibri"/>
              </w:rPr>
            </w:pPr>
            <w:r w:rsidRPr="00A35D5F">
              <w:rPr>
                <w:rFonts w:ascii="Calibri" w:hAnsi="Calibri" w:cs="Calibri"/>
              </w:rPr>
              <w:t>AOB</w:t>
            </w:r>
          </w:p>
        </w:tc>
        <w:tc>
          <w:tcPr>
            <w:tcW w:w="10206" w:type="dxa"/>
            <w:shd w:val="clear" w:color="auto" w:fill="auto"/>
          </w:tcPr>
          <w:p w14:paraId="607330C8" w14:textId="4F22B9CA" w:rsidR="00616728" w:rsidRPr="00A35D5F" w:rsidRDefault="00616728" w:rsidP="006B4D5F">
            <w:pPr>
              <w:rPr>
                <w:rFonts w:ascii="Calibri" w:hAnsi="Calibri" w:cs="Calibri"/>
              </w:rPr>
            </w:pPr>
            <w:r w:rsidRPr="00A35D5F">
              <w:rPr>
                <w:rFonts w:ascii="Calibri" w:hAnsi="Calibri" w:cs="Calibri"/>
              </w:rPr>
              <w:t xml:space="preserve">Jill asked whether other organisations are using </w:t>
            </w:r>
            <w:r w:rsidR="004D34BC" w:rsidRPr="00A35D5F">
              <w:rPr>
                <w:rFonts w:ascii="Calibri" w:hAnsi="Calibri" w:cs="Calibri"/>
              </w:rPr>
              <w:t>door knocking</w:t>
            </w:r>
            <w:r w:rsidRPr="00A35D5F">
              <w:rPr>
                <w:rFonts w:ascii="Calibri" w:hAnsi="Calibri" w:cs="Calibri"/>
              </w:rPr>
              <w:t xml:space="preserve"> for TSM. T&amp;CH and Folkestone and Hythe are not doing </w:t>
            </w:r>
            <w:r w:rsidR="004D34BC" w:rsidRPr="00A35D5F">
              <w:rPr>
                <w:rFonts w:ascii="Calibri" w:hAnsi="Calibri" w:cs="Calibri"/>
              </w:rPr>
              <w:t>door knocking</w:t>
            </w:r>
            <w:r w:rsidRPr="00A35D5F">
              <w:rPr>
                <w:rFonts w:ascii="Calibri" w:hAnsi="Calibri" w:cs="Calibri"/>
              </w:rPr>
              <w:t xml:space="preserve">. </w:t>
            </w:r>
          </w:p>
          <w:p w14:paraId="2E458B76" w14:textId="4B143FB3" w:rsidR="00616728" w:rsidRPr="00A35D5F" w:rsidRDefault="00616728" w:rsidP="006B4D5F">
            <w:pPr>
              <w:rPr>
                <w:rFonts w:ascii="Calibri" w:hAnsi="Calibri" w:cs="Calibri"/>
              </w:rPr>
            </w:pPr>
          </w:p>
          <w:p w14:paraId="34813C2E" w14:textId="1B6F086A" w:rsidR="00616728" w:rsidRPr="00A35D5F" w:rsidRDefault="00616728" w:rsidP="006B4D5F">
            <w:pPr>
              <w:rPr>
                <w:rFonts w:ascii="Calibri" w:hAnsi="Calibri" w:cs="Calibri"/>
              </w:rPr>
            </w:pPr>
            <w:r w:rsidRPr="00A35D5F">
              <w:rPr>
                <w:rFonts w:ascii="Calibri" w:hAnsi="Calibri" w:cs="Calibri"/>
              </w:rPr>
              <w:t xml:space="preserve">Please let Helen know of future topics for meetings. </w:t>
            </w:r>
          </w:p>
          <w:p w14:paraId="0B69AC3B" w14:textId="77777777" w:rsidR="00616728" w:rsidRPr="00A35D5F" w:rsidRDefault="00616728" w:rsidP="006B4D5F">
            <w:pPr>
              <w:rPr>
                <w:rFonts w:ascii="Calibri" w:hAnsi="Calibri" w:cs="Calibri"/>
              </w:rPr>
            </w:pPr>
          </w:p>
          <w:p w14:paraId="26F1B141" w14:textId="31E3CE2F" w:rsidR="0006558E" w:rsidRPr="00A35D5F" w:rsidRDefault="00797BCB" w:rsidP="006B4D5F">
            <w:pPr>
              <w:rPr>
                <w:rFonts w:ascii="Calibri" w:hAnsi="Calibri" w:cs="Calibri"/>
              </w:rPr>
            </w:pPr>
            <w:r w:rsidRPr="00A35D5F">
              <w:rPr>
                <w:rFonts w:ascii="Calibri" w:hAnsi="Calibri" w:cs="Calibri"/>
              </w:rPr>
              <w:t>Dates of next meetings are; 28 Sept; 12 Dec 2023;</w:t>
            </w:r>
          </w:p>
        </w:tc>
        <w:tc>
          <w:tcPr>
            <w:tcW w:w="992" w:type="dxa"/>
            <w:shd w:val="clear" w:color="auto" w:fill="auto"/>
          </w:tcPr>
          <w:p w14:paraId="57EF5036" w14:textId="77777777" w:rsidR="0006558E" w:rsidRPr="00A35D5F" w:rsidRDefault="004D34BC" w:rsidP="00454E00">
            <w:pPr>
              <w:rPr>
                <w:rFonts w:ascii="Calibri" w:hAnsi="Calibri" w:cs="Calibri"/>
              </w:rPr>
            </w:pPr>
            <w:r w:rsidRPr="00A35D5F">
              <w:rPr>
                <w:rFonts w:ascii="Calibri" w:hAnsi="Calibri" w:cs="Calibri"/>
              </w:rPr>
              <w:t>HM</w:t>
            </w:r>
          </w:p>
          <w:p w14:paraId="6FEEFF9D" w14:textId="77777777" w:rsidR="004D34BC" w:rsidRPr="00A35D5F" w:rsidRDefault="004D34BC" w:rsidP="00454E00">
            <w:pPr>
              <w:rPr>
                <w:rFonts w:ascii="Calibri" w:hAnsi="Calibri" w:cs="Calibri"/>
              </w:rPr>
            </w:pPr>
          </w:p>
          <w:p w14:paraId="55CF8A1B" w14:textId="77777777" w:rsidR="004D34BC" w:rsidRPr="00A35D5F" w:rsidRDefault="004D34BC" w:rsidP="00454E00">
            <w:pPr>
              <w:rPr>
                <w:rFonts w:ascii="Calibri" w:hAnsi="Calibri" w:cs="Calibri"/>
              </w:rPr>
            </w:pPr>
          </w:p>
          <w:p w14:paraId="2129C582" w14:textId="59691446" w:rsidR="004D34BC" w:rsidRPr="00A35D5F" w:rsidRDefault="004D34BC" w:rsidP="00454E00">
            <w:pPr>
              <w:rPr>
                <w:rFonts w:ascii="Calibri" w:hAnsi="Calibri" w:cs="Calibri"/>
              </w:rPr>
            </w:pPr>
            <w:r w:rsidRPr="00A35D5F">
              <w:rPr>
                <w:rFonts w:ascii="Calibri" w:hAnsi="Calibri" w:cs="Calibri"/>
              </w:rPr>
              <w:t>HM</w:t>
            </w:r>
          </w:p>
        </w:tc>
        <w:tc>
          <w:tcPr>
            <w:tcW w:w="2409" w:type="dxa"/>
            <w:shd w:val="clear" w:color="auto" w:fill="auto"/>
          </w:tcPr>
          <w:p w14:paraId="13583E59" w14:textId="77777777" w:rsidR="0006558E" w:rsidRPr="00A35D5F" w:rsidRDefault="004D34BC" w:rsidP="00822F96">
            <w:pPr>
              <w:rPr>
                <w:rFonts w:ascii="Calibri" w:hAnsi="Calibri" w:cs="Calibri"/>
                <w:color w:val="FF0000"/>
              </w:rPr>
            </w:pPr>
            <w:r w:rsidRPr="00A35D5F">
              <w:rPr>
                <w:rFonts w:ascii="Calibri" w:hAnsi="Calibri" w:cs="Calibri"/>
                <w:color w:val="FF0000"/>
              </w:rPr>
              <w:t>Add TSMs on Sept agenda</w:t>
            </w:r>
          </w:p>
          <w:p w14:paraId="7644FC55" w14:textId="77777777" w:rsidR="004D34BC" w:rsidRPr="00A35D5F" w:rsidRDefault="004D34BC" w:rsidP="00822F96">
            <w:pPr>
              <w:rPr>
                <w:rFonts w:ascii="Calibri" w:hAnsi="Calibri" w:cs="Calibri"/>
                <w:color w:val="FF0000"/>
              </w:rPr>
            </w:pPr>
          </w:p>
          <w:p w14:paraId="5A8ADD39" w14:textId="76D3E4C6" w:rsidR="004D34BC" w:rsidRPr="00A35D5F" w:rsidRDefault="004D34BC" w:rsidP="00822F96">
            <w:pPr>
              <w:rPr>
                <w:rFonts w:ascii="Calibri" w:hAnsi="Calibri" w:cs="Calibri"/>
                <w:color w:val="FF0000"/>
              </w:rPr>
            </w:pPr>
            <w:r w:rsidRPr="00A35D5F">
              <w:rPr>
                <w:rFonts w:ascii="Calibri" w:hAnsi="Calibri" w:cs="Calibri"/>
                <w:color w:val="FF0000"/>
              </w:rPr>
              <w:t>A</w:t>
            </w:r>
            <w:r w:rsidR="00A35D5F">
              <w:rPr>
                <w:rFonts w:ascii="Calibri" w:hAnsi="Calibri" w:cs="Calibri"/>
                <w:color w:val="FF0000"/>
              </w:rPr>
              <w:t>d</w:t>
            </w:r>
            <w:r w:rsidRPr="00A35D5F">
              <w:rPr>
                <w:rFonts w:ascii="Calibri" w:hAnsi="Calibri" w:cs="Calibri"/>
                <w:color w:val="FF0000"/>
              </w:rPr>
              <w:t>d Renter Reform on Sept Agenda</w:t>
            </w:r>
          </w:p>
        </w:tc>
      </w:tr>
    </w:tbl>
    <w:p w14:paraId="0FB78278" w14:textId="77777777" w:rsidR="00F418B5" w:rsidRPr="00733643" w:rsidRDefault="00F418B5" w:rsidP="00E21560">
      <w:pPr>
        <w:rPr>
          <w:rFonts w:cstheme="minorHAnsi"/>
          <w:b/>
        </w:rPr>
      </w:pPr>
      <w:bookmarkStart w:id="0" w:name="_GoBack"/>
      <w:bookmarkEnd w:id="0"/>
    </w:p>
    <w:sectPr w:rsidR="00F418B5" w:rsidRPr="00733643" w:rsidSect="0016325A">
      <w:footerReference w:type="default" r:id="rId16"/>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9DD4C9D" w:rsidR="00B75ED1" w:rsidRDefault="00B75ED1">
        <w:pPr>
          <w:pStyle w:val="Footer"/>
          <w:jc w:val="center"/>
        </w:pPr>
        <w:r>
          <w:fldChar w:fldCharType="begin"/>
        </w:r>
        <w:r>
          <w:instrText xml:space="preserve"> PAGE   \* MERGEFORMAT </w:instrText>
        </w:r>
        <w:r>
          <w:fldChar w:fldCharType="separate"/>
        </w:r>
        <w:r w:rsidR="00A35D5F">
          <w:rPr>
            <w:noProof/>
          </w:rPr>
          <w:t>2</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3E5D52"/>
    <w:multiLevelType w:val="hybridMultilevel"/>
    <w:tmpl w:val="BBAA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F5EA7"/>
    <w:multiLevelType w:val="hybridMultilevel"/>
    <w:tmpl w:val="6238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10" w15:restartNumberingAfterBreak="0">
    <w:nsid w:val="54A33D78"/>
    <w:multiLevelType w:val="hybridMultilevel"/>
    <w:tmpl w:val="C276D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8491C"/>
    <w:multiLevelType w:val="hybridMultilevel"/>
    <w:tmpl w:val="001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6"/>
  </w:num>
  <w:num w:numId="5">
    <w:abstractNumId w:val="7"/>
  </w:num>
  <w:num w:numId="6">
    <w:abstractNumId w:val="13"/>
  </w:num>
  <w:num w:numId="7">
    <w:abstractNumId w:val="5"/>
  </w:num>
  <w:num w:numId="8">
    <w:abstractNumId w:val="9"/>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5"/>
  </w:num>
  <w:num w:numId="14">
    <w:abstractNumId w:val="8"/>
  </w:num>
  <w:num w:numId="15">
    <w:abstractNumId w:val="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13577"/>
    <w:rsid w:val="00020283"/>
    <w:rsid w:val="00020716"/>
    <w:rsid w:val="00021BCC"/>
    <w:rsid w:val="00024E89"/>
    <w:rsid w:val="000279B1"/>
    <w:rsid w:val="00031DE3"/>
    <w:rsid w:val="00031DE6"/>
    <w:rsid w:val="00031EC0"/>
    <w:rsid w:val="00037E13"/>
    <w:rsid w:val="00040551"/>
    <w:rsid w:val="0004324E"/>
    <w:rsid w:val="000460F2"/>
    <w:rsid w:val="00051D05"/>
    <w:rsid w:val="00052289"/>
    <w:rsid w:val="000564F4"/>
    <w:rsid w:val="00057678"/>
    <w:rsid w:val="00061235"/>
    <w:rsid w:val="00061BD1"/>
    <w:rsid w:val="000624FA"/>
    <w:rsid w:val="00062F79"/>
    <w:rsid w:val="00064A20"/>
    <w:rsid w:val="0006558E"/>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1AEE"/>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AB7"/>
    <w:rsid w:val="000F6F35"/>
    <w:rsid w:val="00100981"/>
    <w:rsid w:val="00100A71"/>
    <w:rsid w:val="00100D20"/>
    <w:rsid w:val="0010119D"/>
    <w:rsid w:val="0010374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159"/>
    <w:rsid w:val="0015139D"/>
    <w:rsid w:val="00151EEE"/>
    <w:rsid w:val="00153DEF"/>
    <w:rsid w:val="00156EA5"/>
    <w:rsid w:val="00160B13"/>
    <w:rsid w:val="00161B9E"/>
    <w:rsid w:val="0016325A"/>
    <w:rsid w:val="00164913"/>
    <w:rsid w:val="00165673"/>
    <w:rsid w:val="001679F0"/>
    <w:rsid w:val="00176757"/>
    <w:rsid w:val="00176801"/>
    <w:rsid w:val="001802A8"/>
    <w:rsid w:val="0018042B"/>
    <w:rsid w:val="00181F41"/>
    <w:rsid w:val="00182B57"/>
    <w:rsid w:val="00182CF3"/>
    <w:rsid w:val="00185168"/>
    <w:rsid w:val="00187F84"/>
    <w:rsid w:val="0019233C"/>
    <w:rsid w:val="001939CD"/>
    <w:rsid w:val="00197BCD"/>
    <w:rsid w:val="001A0526"/>
    <w:rsid w:val="001A1975"/>
    <w:rsid w:val="001A2367"/>
    <w:rsid w:val="001A3363"/>
    <w:rsid w:val="001B10AF"/>
    <w:rsid w:val="001B142B"/>
    <w:rsid w:val="001B4C9F"/>
    <w:rsid w:val="001B74E2"/>
    <w:rsid w:val="001B7F2E"/>
    <w:rsid w:val="001C0F9A"/>
    <w:rsid w:val="001C1D02"/>
    <w:rsid w:val="001C322B"/>
    <w:rsid w:val="001C48C5"/>
    <w:rsid w:val="001C50C4"/>
    <w:rsid w:val="001C6788"/>
    <w:rsid w:val="001D0582"/>
    <w:rsid w:val="001D5543"/>
    <w:rsid w:val="001D5A29"/>
    <w:rsid w:val="001D6D93"/>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AD7"/>
    <w:rsid w:val="00254C98"/>
    <w:rsid w:val="002550E8"/>
    <w:rsid w:val="002615C8"/>
    <w:rsid w:val="00261D00"/>
    <w:rsid w:val="00261DD6"/>
    <w:rsid w:val="00264669"/>
    <w:rsid w:val="002664D0"/>
    <w:rsid w:val="002672C5"/>
    <w:rsid w:val="00270B49"/>
    <w:rsid w:val="00271B47"/>
    <w:rsid w:val="0027373A"/>
    <w:rsid w:val="002742D2"/>
    <w:rsid w:val="0027468E"/>
    <w:rsid w:val="00274D16"/>
    <w:rsid w:val="002751C2"/>
    <w:rsid w:val="00276FDC"/>
    <w:rsid w:val="00280641"/>
    <w:rsid w:val="00280A53"/>
    <w:rsid w:val="00281C53"/>
    <w:rsid w:val="00282AB7"/>
    <w:rsid w:val="00284C0C"/>
    <w:rsid w:val="00285E0B"/>
    <w:rsid w:val="002905FE"/>
    <w:rsid w:val="00292A0F"/>
    <w:rsid w:val="00293C7B"/>
    <w:rsid w:val="0029660B"/>
    <w:rsid w:val="00297439"/>
    <w:rsid w:val="002A04A7"/>
    <w:rsid w:val="002A366D"/>
    <w:rsid w:val="002B04EC"/>
    <w:rsid w:val="002B0598"/>
    <w:rsid w:val="002B184E"/>
    <w:rsid w:val="002B20BC"/>
    <w:rsid w:val="002B5DFA"/>
    <w:rsid w:val="002C467D"/>
    <w:rsid w:val="002C4971"/>
    <w:rsid w:val="002C6DDD"/>
    <w:rsid w:val="002D03A5"/>
    <w:rsid w:val="002D0D5E"/>
    <w:rsid w:val="002D12E3"/>
    <w:rsid w:val="002D7698"/>
    <w:rsid w:val="002E4E2D"/>
    <w:rsid w:val="002F3C69"/>
    <w:rsid w:val="002F3E48"/>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51FA"/>
    <w:rsid w:val="0033294D"/>
    <w:rsid w:val="003354F5"/>
    <w:rsid w:val="0034074E"/>
    <w:rsid w:val="00343371"/>
    <w:rsid w:val="00345FBB"/>
    <w:rsid w:val="0034724C"/>
    <w:rsid w:val="00347D3D"/>
    <w:rsid w:val="00347FF5"/>
    <w:rsid w:val="003502C4"/>
    <w:rsid w:val="00353AF7"/>
    <w:rsid w:val="003561E6"/>
    <w:rsid w:val="003575E5"/>
    <w:rsid w:val="00357BDE"/>
    <w:rsid w:val="0036146A"/>
    <w:rsid w:val="00361F73"/>
    <w:rsid w:val="00362C45"/>
    <w:rsid w:val="003651B3"/>
    <w:rsid w:val="00365443"/>
    <w:rsid w:val="00370BDA"/>
    <w:rsid w:val="003724B2"/>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3A29"/>
    <w:rsid w:val="003B537D"/>
    <w:rsid w:val="003B6981"/>
    <w:rsid w:val="003C17C2"/>
    <w:rsid w:val="003C2892"/>
    <w:rsid w:val="003C3BFF"/>
    <w:rsid w:val="003C4E1E"/>
    <w:rsid w:val="003C5FDA"/>
    <w:rsid w:val="003D13A0"/>
    <w:rsid w:val="003D3980"/>
    <w:rsid w:val="003D7D3A"/>
    <w:rsid w:val="003E3984"/>
    <w:rsid w:val="003F46E5"/>
    <w:rsid w:val="003F5CB0"/>
    <w:rsid w:val="004000CA"/>
    <w:rsid w:val="00401453"/>
    <w:rsid w:val="00405A36"/>
    <w:rsid w:val="00406594"/>
    <w:rsid w:val="00407092"/>
    <w:rsid w:val="004074D8"/>
    <w:rsid w:val="00407890"/>
    <w:rsid w:val="00413580"/>
    <w:rsid w:val="004140BD"/>
    <w:rsid w:val="004160DD"/>
    <w:rsid w:val="00417A80"/>
    <w:rsid w:val="0042076B"/>
    <w:rsid w:val="004241B5"/>
    <w:rsid w:val="00425489"/>
    <w:rsid w:val="00425988"/>
    <w:rsid w:val="0042628B"/>
    <w:rsid w:val="0042683E"/>
    <w:rsid w:val="00426A73"/>
    <w:rsid w:val="00426F3D"/>
    <w:rsid w:val="00427AC7"/>
    <w:rsid w:val="00427CA9"/>
    <w:rsid w:val="00427D3E"/>
    <w:rsid w:val="0043172B"/>
    <w:rsid w:val="00432F07"/>
    <w:rsid w:val="00433611"/>
    <w:rsid w:val="0043450E"/>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561E1"/>
    <w:rsid w:val="00462B1D"/>
    <w:rsid w:val="00471DD9"/>
    <w:rsid w:val="00476E2D"/>
    <w:rsid w:val="00477AFD"/>
    <w:rsid w:val="00486834"/>
    <w:rsid w:val="004875E3"/>
    <w:rsid w:val="00487A05"/>
    <w:rsid w:val="00490036"/>
    <w:rsid w:val="00490760"/>
    <w:rsid w:val="0049191F"/>
    <w:rsid w:val="00492264"/>
    <w:rsid w:val="00492A6C"/>
    <w:rsid w:val="00493100"/>
    <w:rsid w:val="00494E20"/>
    <w:rsid w:val="004964E9"/>
    <w:rsid w:val="00496859"/>
    <w:rsid w:val="004A19A8"/>
    <w:rsid w:val="004A6165"/>
    <w:rsid w:val="004A624A"/>
    <w:rsid w:val="004B0937"/>
    <w:rsid w:val="004B0BAA"/>
    <w:rsid w:val="004B117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34BC"/>
    <w:rsid w:val="004D43EF"/>
    <w:rsid w:val="004D577A"/>
    <w:rsid w:val="004D7203"/>
    <w:rsid w:val="004E5798"/>
    <w:rsid w:val="004F12C7"/>
    <w:rsid w:val="004F1A2B"/>
    <w:rsid w:val="004F3279"/>
    <w:rsid w:val="004F7DEA"/>
    <w:rsid w:val="00507FBF"/>
    <w:rsid w:val="00511E5E"/>
    <w:rsid w:val="005140DA"/>
    <w:rsid w:val="00514165"/>
    <w:rsid w:val="005217C1"/>
    <w:rsid w:val="00521852"/>
    <w:rsid w:val="0052288E"/>
    <w:rsid w:val="005233B2"/>
    <w:rsid w:val="0052589D"/>
    <w:rsid w:val="00526D65"/>
    <w:rsid w:val="00527061"/>
    <w:rsid w:val="0053334D"/>
    <w:rsid w:val="00534808"/>
    <w:rsid w:val="00535839"/>
    <w:rsid w:val="00535D4D"/>
    <w:rsid w:val="00540DC7"/>
    <w:rsid w:val="0054135B"/>
    <w:rsid w:val="005427B0"/>
    <w:rsid w:val="00542E92"/>
    <w:rsid w:val="00542FA6"/>
    <w:rsid w:val="00543109"/>
    <w:rsid w:val="00543D2C"/>
    <w:rsid w:val="005462D1"/>
    <w:rsid w:val="00552F8D"/>
    <w:rsid w:val="00564162"/>
    <w:rsid w:val="00565E65"/>
    <w:rsid w:val="00570CCD"/>
    <w:rsid w:val="00572CEB"/>
    <w:rsid w:val="005755F2"/>
    <w:rsid w:val="00576705"/>
    <w:rsid w:val="00576D19"/>
    <w:rsid w:val="00582AE3"/>
    <w:rsid w:val="00582EA5"/>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3904"/>
    <w:rsid w:val="005F4F00"/>
    <w:rsid w:val="005F6178"/>
    <w:rsid w:val="005F7A78"/>
    <w:rsid w:val="00601117"/>
    <w:rsid w:val="006029C3"/>
    <w:rsid w:val="0060494E"/>
    <w:rsid w:val="006059D2"/>
    <w:rsid w:val="0060724F"/>
    <w:rsid w:val="00607F00"/>
    <w:rsid w:val="00610D6E"/>
    <w:rsid w:val="0061242E"/>
    <w:rsid w:val="00614883"/>
    <w:rsid w:val="0061520B"/>
    <w:rsid w:val="006165D5"/>
    <w:rsid w:val="00616728"/>
    <w:rsid w:val="006167D1"/>
    <w:rsid w:val="006202F2"/>
    <w:rsid w:val="00622E3E"/>
    <w:rsid w:val="006246B7"/>
    <w:rsid w:val="006267AD"/>
    <w:rsid w:val="00631572"/>
    <w:rsid w:val="00632AE4"/>
    <w:rsid w:val="00633F20"/>
    <w:rsid w:val="00634897"/>
    <w:rsid w:val="00641215"/>
    <w:rsid w:val="00641D7C"/>
    <w:rsid w:val="00644EA6"/>
    <w:rsid w:val="0064548E"/>
    <w:rsid w:val="00647CA0"/>
    <w:rsid w:val="00647DCD"/>
    <w:rsid w:val="00651D7A"/>
    <w:rsid w:val="006556BA"/>
    <w:rsid w:val="006573EE"/>
    <w:rsid w:val="00657F8F"/>
    <w:rsid w:val="00663CCF"/>
    <w:rsid w:val="00664C99"/>
    <w:rsid w:val="00665893"/>
    <w:rsid w:val="006668AE"/>
    <w:rsid w:val="0067090E"/>
    <w:rsid w:val="0067369A"/>
    <w:rsid w:val="00674E7B"/>
    <w:rsid w:val="006775AA"/>
    <w:rsid w:val="0068214F"/>
    <w:rsid w:val="0068538B"/>
    <w:rsid w:val="00686325"/>
    <w:rsid w:val="006904DA"/>
    <w:rsid w:val="00692887"/>
    <w:rsid w:val="0069402D"/>
    <w:rsid w:val="00695733"/>
    <w:rsid w:val="0069608E"/>
    <w:rsid w:val="00696E2D"/>
    <w:rsid w:val="006A0F46"/>
    <w:rsid w:val="006A14DE"/>
    <w:rsid w:val="006A1FC2"/>
    <w:rsid w:val="006A230A"/>
    <w:rsid w:val="006A3F16"/>
    <w:rsid w:val="006A5791"/>
    <w:rsid w:val="006A6BF9"/>
    <w:rsid w:val="006A762F"/>
    <w:rsid w:val="006B214A"/>
    <w:rsid w:val="006B4D5F"/>
    <w:rsid w:val="006B672B"/>
    <w:rsid w:val="006C2E89"/>
    <w:rsid w:val="006C2EBB"/>
    <w:rsid w:val="006C34AE"/>
    <w:rsid w:val="006C456B"/>
    <w:rsid w:val="006C5C2B"/>
    <w:rsid w:val="006C635E"/>
    <w:rsid w:val="006C677C"/>
    <w:rsid w:val="006D03AF"/>
    <w:rsid w:val="006D0665"/>
    <w:rsid w:val="006D0B92"/>
    <w:rsid w:val="006D52CE"/>
    <w:rsid w:val="006D5504"/>
    <w:rsid w:val="006D63F8"/>
    <w:rsid w:val="006D6D36"/>
    <w:rsid w:val="006E189C"/>
    <w:rsid w:val="006E2643"/>
    <w:rsid w:val="006E4F24"/>
    <w:rsid w:val="006E7F9D"/>
    <w:rsid w:val="006F0E80"/>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36D9"/>
    <w:rsid w:val="00714B07"/>
    <w:rsid w:val="007156DF"/>
    <w:rsid w:val="00717518"/>
    <w:rsid w:val="0071764F"/>
    <w:rsid w:val="00717AEF"/>
    <w:rsid w:val="00721B28"/>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34E0"/>
    <w:rsid w:val="007652BA"/>
    <w:rsid w:val="007679D1"/>
    <w:rsid w:val="0077139C"/>
    <w:rsid w:val="0077311A"/>
    <w:rsid w:val="00773282"/>
    <w:rsid w:val="00773CE1"/>
    <w:rsid w:val="0077536C"/>
    <w:rsid w:val="00776711"/>
    <w:rsid w:val="0077672A"/>
    <w:rsid w:val="00777064"/>
    <w:rsid w:val="00780F39"/>
    <w:rsid w:val="00780F97"/>
    <w:rsid w:val="0078151E"/>
    <w:rsid w:val="00781751"/>
    <w:rsid w:val="007849CE"/>
    <w:rsid w:val="00786C96"/>
    <w:rsid w:val="00791545"/>
    <w:rsid w:val="007925A7"/>
    <w:rsid w:val="00794ADB"/>
    <w:rsid w:val="00794DD5"/>
    <w:rsid w:val="007965F9"/>
    <w:rsid w:val="007968BA"/>
    <w:rsid w:val="00796AB2"/>
    <w:rsid w:val="00797BCB"/>
    <w:rsid w:val="00797CC0"/>
    <w:rsid w:val="007A1475"/>
    <w:rsid w:val="007A29F2"/>
    <w:rsid w:val="007A2E9A"/>
    <w:rsid w:val="007A5545"/>
    <w:rsid w:val="007A6841"/>
    <w:rsid w:val="007A7E26"/>
    <w:rsid w:val="007B17A7"/>
    <w:rsid w:val="007B1A6D"/>
    <w:rsid w:val="007B2603"/>
    <w:rsid w:val="007B323F"/>
    <w:rsid w:val="007B3EA9"/>
    <w:rsid w:val="007B6743"/>
    <w:rsid w:val="007B67F9"/>
    <w:rsid w:val="007C1893"/>
    <w:rsid w:val="007C2A71"/>
    <w:rsid w:val="007C47C8"/>
    <w:rsid w:val="007C6822"/>
    <w:rsid w:val="007D12F2"/>
    <w:rsid w:val="007D3236"/>
    <w:rsid w:val="007D3984"/>
    <w:rsid w:val="007D4AD6"/>
    <w:rsid w:val="007D678E"/>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2007"/>
    <w:rsid w:val="008741B9"/>
    <w:rsid w:val="00881667"/>
    <w:rsid w:val="0088213F"/>
    <w:rsid w:val="00882B6F"/>
    <w:rsid w:val="00883DB8"/>
    <w:rsid w:val="0088401D"/>
    <w:rsid w:val="00884433"/>
    <w:rsid w:val="00886D1B"/>
    <w:rsid w:val="00887A39"/>
    <w:rsid w:val="00887E4E"/>
    <w:rsid w:val="0089332E"/>
    <w:rsid w:val="0089337E"/>
    <w:rsid w:val="00895424"/>
    <w:rsid w:val="008955D6"/>
    <w:rsid w:val="008A0AE3"/>
    <w:rsid w:val="008A1EEC"/>
    <w:rsid w:val="008A472D"/>
    <w:rsid w:val="008A4FAD"/>
    <w:rsid w:val="008A6F65"/>
    <w:rsid w:val="008B2794"/>
    <w:rsid w:val="008B2BAE"/>
    <w:rsid w:val="008B438C"/>
    <w:rsid w:val="008B7426"/>
    <w:rsid w:val="008C0BF7"/>
    <w:rsid w:val="008C31B9"/>
    <w:rsid w:val="008C633C"/>
    <w:rsid w:val="008C704F"/>
    <w:rsid w:val="008D2124"/>
    <w:rsid w:val="008D33AE"/>
    <w:rsid w:val="008D43AF"/>
    <w:rsid w:val="008D4BE9"/>
    <w:rsid w:val="008D59A1"/>
    <w:rsid w:val="008D7427"/>
    <w:rsid w:val="008D7AE8"/>
    <w:rsid w:val="008E0460"/>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5066"/>
    <w:rsid w:val="00916B76"/>
    <w:rsid w:val="009179A4"/>
    <w:rsid w:val="00921F5E"/>
    <w:rsid w:val="009231EE"/>
    <w:rsid w:val="0092624C"/>
    <w:rsid w:val="00932224"/>
    <w:rsid w:val="00935404"/>
    <w:rsid w:val="009371B1"/>
    <w:rsid w:val="00937E6C"/>
    <w:rsid w:val="009420AC"/>
    <w:rsid w:val="009433A2"/>
    <w:rsid w:val="00943F46"/>
    <w:rsid w:val="00944048"/>
    <w:rsid w:val="0094414E"/>
    <w:rsid w:val="009548D8"/>
    <w:rsid w:val="00954AE9"/>
    <w:rsid w:val="00955FF9"/>
    <w:rsid w:val="009568DF"/>
    <w:rsid w:val="00960571"/>
    <w:rsid w:val="009639FF"/>
    <w:rsid w:val="00964A13"/>
    <w:rsid w:val="00965254"/>
    <w:rsid w:val="00966129"/>
    <w:rsid w:val="00967D9D"/>
    <w:rsid w:val="00975DF3"/>
    <w:rsid w:val="00976E41"/>
    <w:rsid w:val="00981A4C"/>
    <w:rsid w:val="00981FF8"/>
    <w:rsid w:val="00982CE2"/>
    <w:rsid w:val="0098697A"/>
    <w:rsid w:val="00986BBC"/>
    <w:rsid w:val="00990F9A"/>
    <w:rsid w:val="00992028"/>
    <w:rsid w:val="00995494"/>
    <w:rsid w:val="00996800"/>
    <w:rsid w:val="00996975"/>
    <w:rsid w:val="00997AE6"/>
    <w:rsid w:val="009A023D"/>
    <w:rsid w:val="009A08A6"/>
    <w:rsid w:val="009B03DB"/>
    <w:rsid w:val="009B60B4"/>
    <w:rsid w:val="009C2F99"/>
    <w:rsid w:val="009C2FFC"/>
    <w:rsid w:val="009C4262"/>
    <w:rsid w:val="009C548C"/>
    <w:rsid w:val="009C5ABD"/>
    <w:rsid w:val="009C5AD1"/>
    <w:rsid w:val="009C5FEC"/>
    <w:rsid w:val="009D05E3"/>
    <w:rsid w:val="009D22D0"/>
    <w:rsid w:val="009D2F45"/>
    <w:rsid w:val="009D30EB"/>
    <w:rsid w:val="009D34B2"/>
    <w:rsid w:val="009D3F0E"/>
    <w:rsid w:val="009D494E"/>
    <w:rsid w:val="009D4A4C"/>
    <w:rsid w:val="009D4DD9"/>
    <w:rsid w:val="009D5001"/>
    <w:rsid w:val="009D65BB"/>
    <w:rsid w:val="009D73A2"/>
    <w:rsid w:val="009D7CF1"/>
    <w:rsid w:val="009E1614"/>
    <w:rsid w:val="009E1C0E"/>
    <w:rsid w:val="009E1DCB"/>
    <w:rsid w:val="009E49FB"/>
    <w:rsid w:val="009E6677"/>
    <w:rsid w:val="009E732B"/>
    <w:rsid w:val="009F047F"/>
    <w:rsid w:val="009F2480"/>
    <w:rsid w:val="009F37C0"/>
    <w:rsid w:val="00A01750"/>
    <w:rsid w:val="00A02477"/>
    <w:rsid w:val="00A041DA"/>
    <w:rsid w:val="00A05E24"/>
    <w:rsid w:val="00A1338E"/>
    <w:rsid w:val="00A24E5F"/>
    <w:rsid w:val="00A2502B"/>
    <w:rsid w:val="00A25C3D"/>
    <w:rsid w:val="00A3083F"/>
    <w:rsid w:val="00A31FFE"/>
    <w:rsid w:val="00A3360E"/>
    <w:rsid w:val="00A35D5F"/>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62BB"/>
    <w:rsid w:val="00A877DF"/>
    <w:rsid w:val="00A87C6C"/>
    <w:rsid w:val="00A9171B"/>
    <w:rsid w:val="00A91826"/>
    <w:rsid w:val="00A91E04"/>
    <w:rsid w:val="00A9440C"/>
    <w:rsid w:val="00A94617"/>
    <w:rsid w:val="00A96EDB"/>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421A"/>
    <w:rsid w:val="00AC7B23"/>
    <w:rsid w:val="00AD3713"/>
    <w:rsid w:val="00AD494F"/>
    <w:rsid w:val="00AD5B09"/>
    <w:rsid w:val="00AD719D"/>
    <w:rsid w:val="00AD71FE"/>
    <w:rsid w:val="00AE13BF"/>
    <w:rsid w:val="00AE5827"/>
    <w:rsid w:val="00AE7410"/>
    <w:rsid w:val="00AF1D0D"/>
    <w:rsid w:val="00AF3A7F"/>
    <w:rsid w:val="00AF3D38"/>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05BE"/>
    <w:rsid w:val="00B71326"/>
    <w:rsid w:val="00B72145"/>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D69BA"/>
    <w:rsid w:val="00BE1A47"/>
    <w:rsid w:val="00BE1A78"/>
    <w:rsid w:val="00BE210B"/>
    <w:rsid w:val="00BE5D7D"/>
    <w:rsid w:val="00BE750C"/>
    <w:rsid w:val="00BF07DA"/>
    <w:rsid w:val="00BF0E96"/>
    <w:rsid w:val="00BF31E9"/>
    <w:rsid w:val="00BF428B"/>
    <w:rsid w:val="00BF4F68"/>
    <w:rsid w:val="00BF546C"/>
    <w:rsid w:val="00BF63E4"/>
    <w:rsid w:val="00C00624"/>
    <w:rsid w:val="00C01161"/>
    <w:rsid w:val="00C0154C"/>
    <w:rsid w:val="00C01896"/>
    <w:rsid w:val="00C02218"/>
    <w:rsid w:val="00C039B7"/>
    <w:rsid w:val="00C06A5F"/>
    <w:rsid w:val="00C14B63"/>
    <w:rsid w:val="00C166F9"/>
    <w:rsid w:val="00C16C95"/>
    <w:rsid w:val="00C22AE3"/>
    <w:rsid w:val="00C26706"/>
    <w:rsid w:val="00C274BB"/>
    <w:rsid w:val="00C35551"/>
    <w:rsid w:val="00C3643D"/>
    <w:rsid w:val="00C3724C"/>
    <w:rsid w:val="00C42029"/>
    <w:rsid w:val="00C42CFA"/>
    <w:rsid w:val="00C4590A"/>
    <w:rsid w:val="00C46B03"/>
    <w:rsid w:val="00C473CC"/>
    <w:rsid w:val="00C51436"/>
    <w:rsid w:val="00C536B5"/>
    <w:rsid w:val="00C544BC"/>
    <w:rsid w:val="00C571A1"/>
    <w:rsid w:val="00C606DB"/>
    <w:rsid w:val="00C60D48"/>
    <w:rsid w:val="00C66676"/>
    <w:rsid w:val="00C70A53"/>
    <w:rsid w:val="00C70D27"/>
    <w:rsid w:val="00C74662"/>
    <w:rsid w:val="00C775CC"/>
    <w:rsid w:val="00C778CC"/>
    <w:rsid w:val="00C84D8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A71F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4622"/>
    <w:rsid w:val="00CE720B"/>
    <w:rsid w:val="00CF071E"/>
    <w:rsid w:val="00CF0830"/>
    <w:rsid w:val="00CF109C"/>
    <w:rsid w:val="00CF1557"/>
    <w:rsid w:val="00CF1B0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4961"/>
    <w:rsid w:val="00D17D37"/>
    <w:rsid w:val="00D22FFF"/>
    <w:rsid w:val="00D26C95"/>
    <w:rsid w:val="00D31709"/>
    <w:rsid w:val="00D31E8F"/>
    <w:rsid w:val="00D32623"/>
    <w:rsid w:val="00D3313F"/>
    <w:rsid w:val="00D34035"/>
    <w:rsid w:val="00D34CC5"/>
    <w:rsid w:val="00D37FE4"/>
    <w:rsid w:val="00D40934"/>
    <w:rsid w:val="00D41403"/>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76C76"/>
    <w:rsid w:val="00D8069A"/>
    <w:rsid w:val="00D81E16"/>
    <w:rsid w:val="00D84120"/>
    <w:rsid w:val="00D84EA9"/>
    <w:rsid w:val="00D85523"/>
    <w:rsid w:val="00D857B7"/>
    <w:rsid w:val="00D85CE6"/>
    <w:rsid w:val="00D870DD"/>
    <w:rsid w:val="00D871E0"/>
    <w:rsid w:val="00D87693"/>
    <w:rsid w:val="00D87E91"/>
    <w:rsid w:val="00D90E15"/>
    <w:rsid w:val="00D9188B"/>
    <w:rsid w:val="00D91A32"/>
    <w:rsid w:val="00D91E19"/>
    <w:rsid w:val="00D94421"/>
    <w:rsid w:val="00D94C92"/>
    <w:rsid w:val="00D95B8C"/>
    <w:rsid w:val="00D95D5D"/>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3ABD"/>
    <w:rsid w:val="00DE584F"/>
    <w:rsid w:val="00DF015F"/>
    <w:rsid w:val="00DF0C12"/>
    <w:rsid w:val="00DF2FAC"/>
    <w:rsid w:val="00DF47CB"/>
    <w:rsid w:val="00DF538B"/>
    <w:rsid w:val="00DF5A67"/>
    <w:rsid w:val="00E02FF5"/>
    <w:rsid w:val="00E044BF"/>
    <w:rsid w:val="00E045A5"/>
    <w:rsid w:val="00E05B40"/>
    <w:rsid w:val="00E106D2"/>
    <w:rsid w:val="00E128D7"/>
    <w:rsid w:val="00E132A6"/>
    <w:rsid w:val="00E143E8"/>
    <w:rsid w:val="00E15B10"/>
    <w:rsid w:val="00E207C1"/>
    <w:rsid w:val="00E21560"/>
    <w:rsid w:val="00E238E9"/>
    <w:rsid w:val="00E25DAC"/>
    <w:rsid w:val="00E26344"/>
    <w:rsid w:val="00E30D1D"/>
    <w:rsid w:val="00E32181"/>
    <w:rsid w:val="00E32EFB"/>
    <w:rsid w:val="00E3351B"/>
    <w:rsid w:val="00E36D3F"/>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758BE"/>
    <w:rsid w:val="00E80342"/>
    <w:rsid w:val="00E805A7"/>
    <w:rsid w:val="00E81DB4"/>
    <w:rsid w:val="00E839CE"/>
    <w:rsid w:val="00E86720"/>
    <w:rsid w:val="00E87D1F"/>
    <w:rsid w:val="00E9367E"/>
    <w:rsid w:val="00E93FA9"/>
    <w:rsid w:val="00E97B4F"/>
    <w:rsid w:val="00E97F02"/>
    <w:rsid w:val="00EA1956"/>
    <w:rsid w:val="00EA1A91"/>
    <w:rsid w:val="00EA349D"/>
    <w:rsid w:val="00EA5795"/>
    <w:rsid w:val="00EA6CDC"/>
    <w:rsid w:val="00EB1CF0"/>
    <w:rsid w:val="00EB22FF"/>
    <w:rsid w:val="00EB5229"/>
    <w:rsid w:val="00EB594A"/>
    <w:rsid w:val="00EC0405"/>
    <w:rsid w:val="00EC1DA4"/>
    <w:rsid w:val="00EC4899"/>
    <w:rsid w:val="00EC4B03"/>
    <w:rsid w:val="00ED12D0"/>
    <w:rsid w:val="00ED2FEC"/>
    <w:rsid w:val="00ED37D8"/>
    <w:rsid w:val="00ED5C0C"/>
    <w:rsid w:val="00ED5DE0"/>
    <w:rsid w:val="00EE4907"/>
    <w:rsid w:val="00EE4DF0"/>
    <w:rsid w:val="00EE5333"/>
    <w:rsid w:val="00EE552B"/>
    <w:rsid w:val="00EF1965"/>
    <w:rsid w:val="00EF73DA"/>
    <w:rsid w:val="00F0080B"/>
    <w:rsid w:val="00F03221"/>
    <w:rsid w:val="00F04F04"/>
    <w:rsid w:val="00F106D2"/>
    <w:rsid w:val="00F10803"/>
    <w:rsid w:val="00F10EF9"/>
    <w:rsid w:val="00F13A74"/>
    <w:rsid w:val="00F2013C"/>
    <w:rsid w:val="00F212FB"/>
    <w:rsid w:val="00F237FC"/>
    <w:rsid w:val="00F27267"/>
    <w:rsid w:val="00F30098"/>
    <w:rsid w:val="00F30169"/>
    <w:rsid w:val="00F3107C"/>
    <w:rsid w:val="00F32716"/>
    <w:rsid w:val="00F332C5"/>
    <w:rsid w:val="00F361D4"/>
    <w:rsid w:val="00F37E24"/>
    <w:rsid w:val="00F40C2A"/>
    <w:rsid w:val="00F4148D"/>
    <w:rsid w:val="00F418B5"/>
    <w:rsid w:val="00F43D11"/>
    <w:rsid w:val="00F4695A"/>
    <w:rsid w:val="00F47D3F"/>
    <w:rsid w:val="00F509AC"/>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55E6"/>
    <w:rsid w:val="00F76478"/>
    <w:rsid w:val="00F8366F"/>
    <w:rsid w:val="00F87203"/>
    <w:rsid w:val="00F8765B"/>
    <w:rsid w:val="00F87CBC"/>
    <w:rsid w:val="00F90203"/>
    <w:rsid w:val="00F923D8"/>
    <w:rsid w:val="00F924FD"/>
    <w:rsid w:val="00F92BA3"/>
    <w:rsid w:val="00F96F70"/>
    <w:rsid w:val="00F97CD4"/>
    <w:rsid w:val="00FA2BF4"/>
    <w:rsid w:val="00FA3D15"/>
    <w:rsid w:val="00FA3F4C"/>
    <w:rsid w:val="00FA4977"/>
    <w:rsid w:val="00FA5FAC"/>
    <w:rsid w:val="00FB113B"/>
    <w:rsid w:val="00FB1732"/>
    <w:rsid w:val="00FB3AB9"/>
    <w:rsid w:val="00FB5370"/>
    <w:rsid w:val="00FC4C7B"/>
    <w:rsid w:val="00FC77C1"/>
    <w:rsid w:val="00FD3D2A"/>
    <w:rsid w:val="00FD4447"/>
    <w:rsid w:val="00FD50AB"/>
    <w:rsid w:val="00FD5551"/>
    <w:rsid w:val="00FD7045"/>
    <w:rsid w:val="00FE082F"/>
    <w:rsid w:val="00FE118F"/>
    <w:rsid w:val="00FE2C23"/>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41584.pcdn.co/wp-content/uploads/BSHR_Report_FINAL_embargoed_until_Tues13thDec.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fire-safe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a-protocol-for-social-landlords-to-address-domestic-abuse/" TargetMode="External"/><Relationship Id="rId5" Type="http://schemas.openxmlformats.org/officeDocument/2006/relationships/numbering" Target="numbering.xml"/><Relationship Id="rId15" Type="http://schemas.openxmlformats.org/officeDocument/2006/relationships/hyperlink" Target="https://www.kent.fire-uk.org/hfs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news/government-to-deliver-new-deal-for-r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9C2BE-900F-41B2-BD9B-D50FFE8118E5}">
  <ds:schemaRefs>
    <ds:schemaRef ds:uri="http://purl.org/dc/elements/1.1/"/>
    <ds:schemaRef ds:uri="http://schemas.microsoft.com/office/2006/metadata/properties"/>
    <ds:schemaRef ds:uri="1de81c19-0895-4efc-b747-8c9e5bcc3cf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D0F345-11FC-4D05-B9B9-EE6743A0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14</cp:revision>
  <cp:lastPrinted>2020-01-29T14:29:00Z</cp:lastPrinted>
  <dcterms:created xsi:type="dcterms:W3CDTF">2023-06-21T09:29:00Z</dcterms:created>
  <dcterms:modified xsi:type="dcterms:W3CDTF">2023-07-05T13:39:00Z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