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Pr="004213D9" w:rsidRDefault="0006244C" w:rsidP="00E30D1D">
      <w:pPr>
        <w:jc w:val="both"/>
        <w:rPr>
          <w:rFonts w:ascii="Arial" w:hAnsi="Arial" w:cs="Arial"/>
          <w:b/>
          <w:sz w:val="20"/>
          <w:szCs w:val="20"/>
          <w:u w:val="single"/>
        </w:rPr>
      </w:pPr>
      <w:bookmarkStart w:id="0" w:name="_GoBack"/>
      <w:bookmarkEnd w:id="0"/>
    </w:p>
    <w:p w14:paraId="027D6D23" w14:textId="131CFFAA" w:rsidR="00010483" w:rsidRPr="004213D9" w:rsidRDefault="00AA0EFA" w:rsidP="00010483">
      <w:pPr>
        <w:pStyle w:val="Header"/>
        <w:rPr>
          <w:rFonts w:ascii="Arial" w:hAnsi="Arial" w:cs="Arial"/>
          <w:b/>
          <w:sz w:val="20"/>
          <w:szCs w:val="20"/>
        </w:rPr>
      </w:pPr>
      <w:r w:rsidRPr="004213D9">
        <w:rPr>
          <w:rFonts w:ascii="Arial" w:hAnsi="Arial" w:cs="Arial"/>
          <w:b/>
          <w:sz w:val="20"/>
          <w:szCs w:val="20"/>
        </w:rPr>
        <w:t>Draft</w:t>
      </w:r>
      <w:r w:rsidR="00733917" w:rsidRPr="004213D9">
        <w:rPr>
          <w:rFonts w:ascii="Arial" w:hAnsi="Arial" w:cs="Arial"/>
          <w:b/>
          <w:sz w:val="20"/>
          <w:szCs w:val="20"/>
        </w:rPr>
        <w:t xml:space="preserve"> </w:t>
      </w:r>
      <w:r w:rsidR="00010483" w:rsidRPr="004213D9">
        <w:rPr>
          <w:rFonts w:ascii="Arial" w:hAnsi="Arial" w:cs="Arial"/>
          <w:b/>
          <w:sz w:val="20"/>
          <w:szCs w:val="20"/>
        </w:rPr>
        <w:t xml:space="preserve">Kent Housing Options Group </w:t>
      </w:r>
      <w:r w:rsidR="00517A4F">
        <w:rPr>
          <w:rFonts w:ascii="Arial" w:hAnsi="Arial" w:cs="Arial"/>
          <w:b/>
          <w:sz w:val="20"/>
          <w:szCs w:val="20"/>
        </w:rPr>
        <w:t>LA</w:t>
      </w:r>
      <w:r w:rsidR="001D3E85" w:rsidRPr="004213D9">
        <w:rPr>
          <w:rFonts w:ascii="Arial" w:hAnsi="Arial" w:cs="Arial"/>
          <w:b/>
          <w:sz w:val="20"/>
          <w:szCs w:val="20"/>
        </w:rPr>
        <w:t xml:space="preserve"> </w:t>
      </w:r>
      <w:r w:rsidR="00733917" w:rsidRPr="004213D9">
        <w:rPr>
          <w:rFonts w:ascii="Arial" w:hAnsi="Arial" w:cs="Arial"/>
          <w:b/>
          <w:sz w:val="20"/>
          <w:szCs w:val="20"/>
        </w:rPr>
        <w:t xml:space="preserve">Meeting Notes, </w:t>
      </w:r>
      <w:r w:rsidR="00517A4F">
        <w:rPr>
          <w:rFonts w:ascii="Arial" w:hAnsi="Arial" w:cs="Arial"/>
          <w:b/>
          <w:sz w:val="20"/>
          <w:szCs w:val="20"/>
        </w:rPr>
        <w:t xml:space="preserve">20 November </w:t>
      </w:r>
      <w:r w:rsidR="00D129A8" w:rsidRPr="004213D9">
        <w:rPr>
          <w:rFonts w:ascii="Arial" w:hAnsi="Arial" w:cs="Arial"/>
          <w:b/>
          <w:sz w:val="20"/>
          <w:szCs w:val="20"/>
        </w:rPr>
        <w:t xml:space="preserve">2023 </w:t>
      </w:r>
      <w:r w:rsidR="002511B9" w:rsidRPr="004213D9">
        <w:rPr>
          <w:rFonts w:ascii="Arial" w:hAnsi="Arial" w:cs="Arial"/>
          <w:b/>
          <w:sz w:val="20"/>
          <w:szCs w:val="20"/>
        </w:rPr>
        <w:t>via Teams</w:t>
      </w:r>
    </w:p>
    <w:p w14:paraId="50045A21" w14:textId="77777777" w:rsidR="00010483" w:rsidRPr="004213D9" w:rsidRDefault="00010483" w:rsidP="00010483">
      <w:pPr>
        <w:pStyle w:val="Header"/>
        <w:rPr>
          <w:rFonts w:ascii="Arial" w:hAnsi="Arial" w:cs="Arial"/>
          <w:b/>
          <w:sz w:val="20"/>
          <w:szCs w:val="20"/>
        </w:rPr>
      </w:pPr>
    </w:p>
    <w:p w14:paraId="01ED23FC" w14:textId="281BB145" w:rsidR="00B44664" w:rsidRPr="00E61B59" w:rsidRDefault="00DF015F" w:rsidP="00E61B59">
      <w:pPr>
        <w:ind w:left="-993"/>
        <w:rPr>
          <w:rFonts w:cstheme="minorHAnsi"/>
        </w:rPr>
      </w:pPr>
      <w:r w:rsidRPr="00E61B59">
        <w:rPr>
          <w:rFonts w:cstheme="minorHAnsi"/>
          <w:b/>
          <w:bCs/>
        </w:rPr>
        <w:t>Present</w:t>
      </w:r>
      <w:r w:rsidR="006029C3" w:rsidRPr="00E61B59">
        <w:rPr>
          <w:rFonts w:cstheme="minorHAnsi"/>
        </w:rPr>
        <w:t>:</w:t>
      </w:r>
      <w:r w:rsidR="00652AAF" w:rsidRPr="00E61B59">
        <w:rPr>
          <w:rFonts w:cstheme="minorHAnsi"/>
        </w:rPr>
        <w:t xml:space="preserve"> </w:t>
      </w:r>
      <w:r w:rsidR="00743970" w:rsidRPr="00E61B59">
        <w:rPr>
          <w:rFonts w:cstheme="minorHAnsi"/>
        </w:rPr>
        <w:t>Toni Carter, chair and Dartford; Manpreet Bhupal, Gravesham; Kylie Gillham, Canterbury; Nicola Conroy, Sevenoaks; Robin Cahil</w:t>
      </w:r>
      <w:r w:rsidR="00025A99" w:rsidRPr="00E61B59">
        <w:rPr>
          <w:rFonts w:cstheme="minorHAnsi"/>
        </w:rPr>
        <w:t xml:space="preserve">l and Hazel Quennell </w:t>
      </w:r>
      <w:r w:rsidR="00743970" w:rsidRPr="00E61B59">
        <w:rPr>
          <w:rFonts w:cstheme="minorHAnsi"/>
        </w:rPr>
        <w:t>, KCC commissioning</w:t>
      </w:r>
      <w:r w:rsidR="0011512A" w:rsidRPr="00E61B59">
        <w:rPr>
          <w:rFonts w:cstheme="minorHAnsi"/>
        </w:rPr>
        <w:t>;</w:t>
      </w:r>
      <w:r w:rsidR="00743970" w:rsidRPr="00E61B59">
        <w:rPr>
          <w:rFonts w:cstheme="minorHAnsi"/>
        </w:rPr>
        <w:t xml:space="preserve"> Pam Millington</w:t>
      </w:r>
      <w:r w:rsidR="005E2F31" w:rsidRPr="00E61B59">
        <w:rPr>
          <w:rFonts w:cstheme="minorHAnsi"/>
        </w:rPr>
        <w:t xml:space="preserve"> and Elly Toye</w:t>
      </w:r>
      <w:r w:rsidR="00743970" w:rsidRPr="00E61B59">
        <w:rPr>
          <w:rFonts w:cstheme="minorHAnsi"/>
        </w:rPr>
        <w:t xml:space="preserve">, Dover; </w:t>
      </w:r>
      <w:r w:rsidR="0011512A" w:rsidRPr="00E61B59">
        <w:rPr>
          <w:rFonts w:cstheme="minorHAnsi"/>
        </w:rPr>
        <w:t xml:space="preserve"> </w:t>
      </w:r>
      <w:r w:rsidR="00025A99" w:rsidRPr="00E61B59">
        <w:rPr>
          <w:rFonts w:cstheme="minorHAnsi"/>
        </w:rPr>
        <w:t>Paul Withrington, Porchlight; Matthew Muddell, Tunbridge Wells BC; Natalia Merritt and John Littlemore, Maidstone; Claire Keeling TMBC; Graham Urquhart, KCC; Duncan Berrington, Thanet; Jenna Hicken and David Smith, SEC; Vicky Hodson, Kent Homechoice; Stephen Tingley</w:t>
      </w:r>
      <w:r w:rsidR="005E2F31" w:rsidRPr="00E61B59">
        <w:rPr>
          <w:rFonts w:cstheme="minorHAnsi"/>
        </w:rPr>
        <w:t xml:space="preserve"> and Zsofia Imre</w:t>
      </w:r>
      <w:r w:rsidR="00025A99" w:rsidRPr="00E61B59">
        <w:rPr>
          <w:rFonts w:cstheme="minorHAnsi"/>
        </w:rPr>
        <w:t xml:space="preserve">, DLUHC; </w:t>
      </w:r>
      <w:r w:rsidR="005E2F31" w:rsidRPr="00E61B59">
        <w:rPr>
          <w:rFonts w:cstheme="minorHAnsi"/>
        </w:rPr>
        <w:t xml:space="preserve">Serine Annan-Veitch, KCC; Roxanne Sheppard, Swale; Franky Roma, SHIP and Medway; Max Guest, KCC; Emma Harknett, F&amp;HDC; Rachel Westlake; KCC; Amanda Gill, Ashford; Ray Easdown, Medway;  Beth Shelford, Forward Trust; Sofia Serenilli, KCC Commissioning; Louise Wood, CGL; </w:t>
      </w:r>
      <w:r w:rsidR="00652AAF" w:rsidRPr="00E61B59">
        <w:rPr>
          <w:rFonts w:cstheme="minorHAnsi"/>
        </w:rPr>
        <w:t xml:space="preserve">Helen Miller, Kent Housing Group; </w:t>
      </w:r>
    </w:p>
    <w:p w14:paraId="0DBB4997" w14:textId="7DF34296" w:rsidR="00C0154C" w:rsidRPr="00E61B59" w:rsidRDefault="00DF015F" w:rsidP="00E61B59">
      <w:pPr>
        <w:ind w:left="-993"/>
        <w:rPr>
          <w:rFonts w:cstheme="minorHAnsi"/>
        </w:rPr>
      </w:pPr>
      <w:r w:rsidRPr="00E61B59">
        <w:rPr>
          <w:rFonts w:cstheme="minorHAnsi"/>
          <w:b/>
        </w:rPr>
        <w:t>Apologies</w:t>
      </w:r>
      <w:r w:rsidR="00B768B3" w:rsidRPr="00E61B59">
        <w:rPr>
          <w:rFonts w:cstheme="minorHAnsi"/>
          <w:b/>
        </w:rPr>
        <w:t xml:space="preserve"> received before the meeting</w:t>
      </w:r>
      <w:r w:rsidR="00733917" w:rsidRPr="00E61B59">
        <w:rPr>
          <w:rFonts w:cstheme="minorHAnsi"/>
          <w:b/>
        </w:rPr>
        <w:t>;</w:t>
      </w:r>
      <w:r w:rsidR="009C7666" w:rsidRPr="00E61B59">
        <w:rPr>
          <w:rFonts w:cstheme="minorHAnsi"/>
          <w:b/>
        </w:rPr>
        <w:t xml:space="preserve"> </w:t>
      </w:r>
      <w:r w:rsidR="001C34E3" w:rsidRPr="00E61B59">
        <w:rPr>
          <w:rFonts w:cstheme="minorHAnsi"/>
        </w:rPr>
        <w:t xml:space="preserve">Alison Simmons and Jenny Weston, Sevenoaks BC;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E61B59" w14:paraId="51C7AF28" w14:textId="77777777" w:rsidTr="00B575FF">
        <w:trPr>
          <w:trHeight w:val="317"/>
        </w:trPr>
        <w:tc>
          <w:tcPr>
            <w:tcW w:w="1560" w:type="dxa"/>
            <w:shd w:val="clear" w:color="auto" w:fill="DBE5F1" w:themeFill="accent1" w:themeFillTint="33"/>
          </w:tcPr>
          <w:p w14:paraId="6F3B69C3" w14:textId="77777777" w:rsidR="00A947C1" w:rsidRPr="00E61B59" w:rsidRDefault="00A947C1" w:rsidP="00E61B59">
            <w:pPr>
              <w:rPr>
                <w:rFonts w:cstheme="minorHAnsi"/>
              </w:rPr>
            </w:pPr>
            <w:r w:rsidRPr="00E61B59">
              <w:rPr>
                <w:rFonts w:cstheme="minorHAnsi"/>
              </w:rPr>
              <w:t>Reference</w:t>
            </w:r>
          </w:p>
        </w:tc>
        <w:tc>
          <w:tcPr>
            <w:tcW w:w="9214" w:type="dxa"/>
            <w:shd w:val="clear" w:color="auto" w:fill="DBE5F1" w:themeFill="accent1" w:themeFillTint="33"/>
          </w:tcPr>
          <w:p w14:paraId="7F116C9A" w14:textId="77777777" w:rsidR="00A947C1" w:rsidRPr="00E61B59" w:rsidRDefault="00A947C1" w:rsidP="00E61B59">
            <w:pPr>
              <w:rPr>
                <w:rFonts w:cstheme="minorHAnsi"/>
              </w:rPr>
            </w:pPr>
            <w:r w:rsidRPr="00E61B59">
              <w:rPr>
                <w:rFonts w:cstheme="minorHAnsi"/>
              </w:rPr>
              <w:t>Notes/Outcome</w:t>
            </w:r>
          </w:p>
        </w:tc>
        <w:tc>
          <w:tcPr>
            <w:tcW w:w="850" w:type="dxa"/>
            <w:shd w:val="clear" w:color="auto" w:fill="DBE5F1" w:themeFill="accent1" w:themeFillTint="33"/>
          </w:tcPr>
          <w:p w14:paraId="06D4BD81" w14:textId="77777777" w:rsidR="00A947C1" w:rsidRPr="00E61B59" w:rsidRDefault="00A947C1" w:rsidP="00E61B59">
            <w:pPr>
              <w:rPr>
                <w:rFonts w:cstheme="minorHAnsi"/>
              </w:rPr>
            </w:pPr>
            <w:r w:rsidRPr="00E61B59">
              <w:rPr>
                <w:rFonts w:cstheme="minorHAnsi"/>
              </w:rPr>
              <w:t xml:space="preserve">Who </w:t>
            </w:r>
          </w:p>
        </w:tc>
        <w:tc>
          <w:tcPr>
            <w:tcW w:w="3402" w:type="dxa"/>
            <w:shd w:val="clear" w:color="auto" w:fill="DBE5F1" w:themeFill="accent1" w:themeFillTint="33"/>
          </w:tcPr>
          <w:p w14:paraId="44D44000" w14:textId="77777777" w:rsidR="00A947C1" w:rsidRPr="00E61B59" w:rsidRDefault="00A947C1" w:rsidP="00E61B59">
            <w:pPr>
              <w:rPr>
                <w:rFonts w:cstheme="minorHAnsi"/>
              </w:rPr>
            </w:pPr>
            <w:r w:rsidRPr="00E61B59">
              <w:rPr>
                <w:rFonts w:cstheme="minorHAnsi"/>
              </w:rPr>
              <w:t>Action/Decision</w:t>
            </w:r>
          </w:p>
        </w:tc>
      </w:tr>
      <w:tr w:rsidR="008205A8" w:rsidRPr="00E61B59" w14:paraId="7F6579B6" w14:textId="77777777" w:rsidTr="00A947C1">
        <w:tc>
          <w:tcPr>
            <w:tcW w:w="1560" w:type="dxa"/>
          </w:tcPr>
          <w:p w14:paraId="030C764E" w14:textId="491A9618" w:rsidR="008205A8" w:rsidRPr="00E61B59" w:rsidRDefault="008205A8" w:rsidP="00E61B59">
            <w:pPr>
              <w:rPr>
                <w:rFonts w:cstheme="minorHAnsi"/>
              </w:rPr>
            </w:pPr>
            <w:r w:rsidRPr="00E61B59">
              <w:rPr>
                <w:rFonts w:cstheme="minorHAnsi"/>
              </w:rPr>
              <w:t>Matters Arising</w:t>
            </w:r>
            <w:r w:rsidR="005E38C5" w:rsidRPr="00E61B59">
              <w:rPr>
                <w:rFonts w:cstheme="minorHAnsi"/>
              </w:rPr>
              <w:t xml:space="preserve"> from July</w:t>
            </w:r>
            <w:r w:rsidR="00A3028F" w:rsidRPr="00E61B59">
              <w:rPr>
                <w:rFonts w:cstheme="minorHAnsi"/>
              </w:rPr>
              <w:t xml:space="preserve"> </w:t>
            </w:r>
            <w:r w:rsidR="005509CD" w:rsidRPr="00E61B59">
              <w:rPr>
                <w:rFonts w:cstheme="minorHAnsi"/>
              </w:rPr>
              <w:t xml:space="preserve"> &amp; Sept </w:t>
            </w:r>
            <w:r w:rsidR="00A3028F" w:rsidRPr="00E61B59">
              <w:rPr>
                <w:rFonts w:cstheme="minorHAnsi"/>
              </w:rPr>
              <w:t>2023</w:t>
            </w:r>
          </w:p>
        </w:tc>
        <w:tc>
          <w:tcPr>
            <w:tcW w:w="9214" w:type="dxa"/>
            <w:shd w:val="clear" w:color="auto" w:fill="auto"/>
          </w:tcPr>
          <w:p w14:paraId="3C75657D" w14:textId="625C14A8" w:rsidR="005509CD" w:rsidRPr="00E61B59" w:rsidRDefault="005509CD" w:rsidP="00E61B59">
            <w:pPr>
              <w:rPr>
                <w:rFonts w:cstheme="minorHAnsi"/>
                <w:b/>
              </w:rPr>
            </w:pPr>
            <w:r w:rsidRPr="00E61B59">
              <w:rPr>
                <w:rFonts w:cstheme="minorHAnsi"/>
                <w:b/>
              </w:rPr>
              <w:t xml:space="preserve">From July </w:t>
            </w:r>
          </w:p>
          <w:p w14:paraId="0CD5E741" w14:textId="50A8997D" w:rsidR="00C4145B" w:rsidRPr="00E61B59" w:rsidRDefault="00C4145B" w:rsidP="00E61B59">
            <w:pPr>
              <w:rPr>
                <w:rFonts w:cstheme="minorHAnsi"/>
              </w:rPr>
            </w:pPr>
            <w:r w:rsidRPr="00E61B59">
              <w:rPr>
                <w:rFonts w:cstheme="minorHAnsi"/>
              </w:rPr>
              <w:t>RC Share Legal advice on clients who refuse to leave TA when available</w:t>
            </w:r>
            <w:r w:rsidR="00C3505A" w:rsidRPr="00E61B59">
              <w:rPr>
                <w:rFonts w:cstheme="minorHAnsi"/>
              </w:rPr>
              <w:t xml:space="preserve">. </w:t>
            </w:r>
            <w:r w:rsidR="00050FB3" w:rsidRPr="00E61B59">
              <w:rPr>
                <w:rFonts w:cstheme="minorHAnsi"/>
              </w:rPr>
              <w:t>The recommendation they received was that providers should only be using a tenancy agreement which is subject to the protection form eviction act.  It does not matter if the individual builds up rent arrears or is the perpetrator of anti-social behaviour a Notice to Vacate will need to be served followed by an application to Court should the individual not hand their accommodation back.  There is basically no other option that would avoid the use of the Courts to evict an individual from the accommodation without a huge risk of legal challenge.</w:t>
            </w:r>
          </w:p>
          <w:p w14:paraId="1E0FF513" w14:textId="77777777" w:rsidR="00C4145B" w:rsidRPr="00E61B59" w:rsidRDefault="00C4145B" w:rsidP="00E61B59">
            <w:pPr>
              <w:rPr>
                <w:rFonts w:cstheme="minorHAnsi"/>
              </w:rPr>
            </w:pPr>
          </w:p>
          <w:p w14:paraId="2F56A07E" w14:textId="03A68C5D" w:rsidR="009A2A58" w:rsidRPr="00E61B59" w:rsidRDefault="009A2A58" w:rsidP="00E61B59">
            <w:pPr>
              <w:rPr>
                <w:rFonts w:cstheme="minorHAnsi"/>
              </w:rPr>
            </w:pPr>
            <w:r w:rsidRPr="00E61B59">
              <w:rPr>
                <w:rFonts w:cstheme="minorHAnsi"/>
              </w:rPr>
              <w:t>TC At TA meeting inc</w:t>
            </w:r>
            <w:r w:rsidR="00C3505A" w:rsidRPr="00E61B59">
              <w:rPr>
                <w:rFonts w:cstheme="minorHAnsi"/>
              </w:rPr>
              <w:t>lude do we want to have a TAAG –</w:t>
            </w:r>
            <w:r w:rsidR="00DC478F" w:rsidRPr="00E61B59">
              <w:rPr>
                <w:rFonts w:cstheme="minorHAnsi"/>
              </w:rPr>
              <w:t xml:space="preserve"> this is being discussed but no</w:t>
            </w:r>
            <w:r w:rsidR="00C3505A" w:rsidRPr="00E61B59">
              <w:rPr>
                <w:rFonts w:cstheme="minorHAnsi"/>
              </w:rPr>
              <w:t xml:space="preserve"> final decision on TAAG. </w:t>
            </w:r>
            <w:r w:rsidR="00ED4634" w:rsidRPr="00E61B59">
              <w:rPr>
                <w:rFonts w:cstheme="minorHAnsi"/>
              </w:rPr>
              <w:t xml:space="preserve"> </w:t>
            </w:r>
            <w:r w:rsidR="005E2F31" w:rsidRPr="00E61B59">
              <w:rPr>
                <w:rFonts w:cstheme="minorHAnsi"/>
              </w:rPr>
              <w:t xml:space="preserve">- </w:t>
            </w:r>
            <w:r w:rsidR="00ED4634" w:rsidRPr="00E61B59">
              <w:rPr>
                <w:rFonts w:cstheme="minorHAnsi"/>
              </w:rPr>
              <w:t>pick up later</w:t>
            </w:r>
            <w:r w:rsidR="005E2F31" w:rsidRPr="00E61B59">
              <w:rPr>
                <w:rFonts w:cstheme="minorHAnsi"/>
              </w:rPr>
              <w:t xml:space="preserve"> in meeting</w:t>
            </w:r>
          </w:p>
          <w:p w14:paraId="254C2618" w14:textId="3DF408A0" w:rsidR="005E38C5" w:rsidRPr="00E61B59" w:rsidRDefault="005E38C5" w:rsidP="00E61B59">
            <w:pPr>
              <w:rPr>
                <w:rFonts w:cstheme="minorHAnsi"/>
              </w:rPr>
            </w:pPr>
          </w:p>
          <w:p w14:paraId="173E3D34" w14:textId="291C55ED" w:rsidR="005E38C5" w:rsidRPr="00E61B59" w:rsidRDefault="005E38C5" w:rsidP="00E61B59">
            <w:pPr>
              <w:rPr>
                <w:rFonts w:cstheme="minorHAnsi"/>
              </w:rPr>
            </w:pPr>
            <w:r w:rsidRPr="00E61B59">
              <w:rPr>
                <w:rFonts w:cstheme="minorHAnsi"/>
              </w:rPr>
              <w:t xml:space="preserve">SC and SAV discuss provision of DA services and challenges in west Kent </w:t>
            </w:r>
            <w:r w:rsidR="00ED4634" w:rsidRPr="00E61B59">
              <w:rPr>
                <w:rFonts w:cstheme="minorHAnsi"/>
              </w:rPr>
              <w:t>– done.</w:t>
            </w:r>
          </w:p>
          <w:p w14:paraId="69CF9CD2" w14:textId="68863B77" w:rsidR="005509CD" w:rsidRPr="00E61B59" w:rsidRDefault="005509CD" w:rsidP="00E61B59">
            <w:pPr>
              <w:rPr>
                <w:rFonts w:cstheme="minorHAnsi"/>
              </w:rPr>
            </w:pPr>
          </w:p>
          <w:p w14:paraId="00A43500" w14:textId="50D07F4E" w:rsidR="005509CD" w:rsidRPr="00E61B59" w:rsidRDefault="005509CD" w:rsidP="00E61B59">
            <w:pPr>
              <w:rPr>
                <w:rFonts w:cstheme="minorHAnsi"/>
                <w:b/>
              </w:rPr>
            </w:pPr>
            <w:r w:rsidRPr="00E61B59">
              <w:rPr>
                <w:rFonts w:cstheme="minorHAnsi"/>
                <w:b/>
              </w:rPr>
              <w:t xml:space="preserve">From Sept </w:t>
            </w:r>
          </w:p>
          <w:p w14:paraId="69B0B471" w14:textId="77777777" w:rsidR="005509CD" w:rsidRPr="00E61B59" w:rsidRDefault="005509CD" w:rsidP="00E61B59">
            <w:pPr>
              <w:rPr>
                <w:rFonts w:cstheme="minorHAnsi"/>
              </w:rPr>
            </w:pPr>
          </w:p>
          <w:p w14:paraId="637C4BCC" w14:textId="0893A243" w:rsidR="005509CD" w:rsidRPr="00E61B59" w:rsidRDefault="005509CD" w:rsidP="00E61B59">
            <w:pPr>
              <w:rPr>
                <w:rFonts w:cstheme="minorHAnsi"/>
              </w:rPr>
            </w:pPr>
            <w:r w:rsidRPr="00E61B59">
              <w:rPr>
                <w:rFonts w:cstheme="minorHAnsi"/>
              </w:rPr>
              <w:t>RC Liaise with colleagues in adolescent services to understand offer being made to 16-17 year olds</w:t>
            </w:r>
            <w:r w:rsidR="00743970" w:rsidRPr="00E61B59">
              <w:rPr>
                <w:rFonts w:cstheme="minorHAnsi"/>
              </w:rPr>
              <w:t xml:space="preserve"> </w:t>
            </w:r>
            <w:r w:rsidR="005E2F31" w:rsidRPr="00E61B59">
              <w:rPr>
                <w:rFonts w:cstheme="minorHAnsi"/>
              </w:rPr>
              <w:t>– work</w:t>
            </w:r>
            <w:r w:rsidR="00ED4634" w:rsidRPr="00E61B59">
              <w:rPr>
                <w:rFonts w:cstheme="minorHAnsi"/>
              </w:rPr>
              <w:t xml:space="preserve"> in progress as part of recommissioning. </w:t>
            </w:r>
          </w:p>
          <w:p w14:paraId="323F6D6B" w14:textId="249BEB3C" w:rsidR="005509CD" w:rsidRPr="00E61B59" w:rsidRDefault="005509CD" w:rsidP="00E61B59">
            <w:pPr>
              <w:rPr>
                <w:rFonts w:cstheme="minorHAnsi"/>
              </w:rPr>
            </w:pPr>
          </w:p>
          <w:p w14:paraId="4CF824BF" w14:textId="653AC30A" w:rsidR="005509CD" w:rsidRPr="00E61B59" w:rsidRDefault="005509CD" w:rsidP="00E61B59">
            <w:pPr>
              <w:rPr>
                <w:rFonts w:cstheme="minorHAnsi"/>
              </w:rPr>
            </w:pPr>
            <w:r w:rsidRPr="00E61B59">
              <w:rPr>
                <w:rFonts w:cstheme="minorHAnsi"/>
              </w:rPr>
              <w:t>MA Liaise with NM and Adam on how MBC and F&amp;HDC address supporting pr</w:t>
            </w:r>
            <w:r w:rsidR="00743970" w:rsidRPr="00E61B59">
              <w:rPr>
                <w:rFonts w:cstheme="minorHAnsi"/>
              </w:rPr>
              <w:t xml:space="preserve">isoners at risk of homelessness – Not done yet. MBC do prison leavers meetings. </w:t>
            </w:r>
          </w:p>
          <w:p w14:paraId="19DDE358" w14:textId="6BB2180C" w:rsidR="005509CD" w:rsidRPr="00E61B59" w:rsidRDefault="005509CD" w:rsidP="00E61B59">
            <w:pPr>
              <w:rPr>
                <w:rFonts w:cstheme="minorHAnsi"/>
              </w:rPr>
            </w:pPr>
          </w:p>
          <w:p w14:paraId="2A5177C1" w14:textId="200D2ACD" w:rsidR="005509CD" w:rsidRPr="00E61B59" w:rsidRDefault="005509CD" w:rsidP="00E61B59">
            <w:pPr>
              <w:rPr>
                <w:rFonts w:cstheme="minorHAnsi"/>
              </w:rPr>
            </w:pPr>
            <w:r w:rsidRPr="00E61B59">
              <w:rPr>
                <w:rFonts w:cstheme="minorHAnsi"/>
              </w:rPr>
              <w:lastRenderedPageBreak/>
              <w:t>All – email TC or HM to volunteer to join group Reviewing Housing Pathway for criminal justice service users</w:t>
            </w:r>
            <w:r w:rsidR="005E2F31" w:rsidRPr="00E61B59">
              <w:rPr>
                <w:rFonts w:cstheme="minorHAnsi"/>
              </w:rPr>
              <w:t xml:space="preserve"> no responses received</w:t>
            </w:r>
          </w:p>
          <w:p w14:paraId="416B0537" w14:textId="77777777" w:rsidR="005509CD" w:rsidRPr="00E61B59" w:rsidRDefault="005509CD" w:rsidP="00E61B59">
            <w:pPr>
              <w:rPr>
                <w:rFonts w:cstheme="minorHAnsi"/>
                <w:color w:val="FF0000"/>
              </w:rPr>
            </w:pPr>
          </w:p>
          <w:p w14:paraId="764142D8" w14:textId="4449CB22" w:rsidR="005509CD" w:rsidRPr="00E61B59" w:rsidRDefault="005509CD" w:rsidP="00E61B59">
            <w:pPr>
              <w:rPr>
                <w:rFonts w:cstheme="minorHAnsi"/>
              </w:rPr>
            </w:pPr>
            <w:r w:rsidRPr="00E61B59">
              <w:rPr>
                <w:rFonts w:cstheme="minorHAnsi"/>
              </w:rPr>
              <w:t>All LAs Let Toni know of any barriers you, or the HAs in your area are experiencing in joining the DA reciprocal agreement</w:t>
            </w:r>
            <w:r w:rsidR="00743970" w:rsidRPr="00E61B59">
              <w:rPr>
                <w:rFonts w:cstheme="minorHAnsi"/>
              </w:rPr>
              <w:t xml:space="preserve"> – no issues raised</w:t>
            </w:r>
          </w:p>
          <w:p w14:paraId="30359DFA" w14:textId="77777777" w:rsidR="005509CD" w:rsidRPr="00E61B59" w:rsidRDefault="005509CD" w:rsidP="00E61B59">
            <w:pPr>
              <w:rPr>
                <w:rFonts w:cstheme="minorHAnsi"/>
              </w:rPr>
            </w:pPr>
          </w:p>
          <w:p w14:paraId="33B10DBF" w14:textId="00FC03B6" w:rsidR="005509CD" w:rsidRPr="00E61B59" w:rsidRDefault="005509CD" w:rsidP="00E61B59">
            <w:pPr>
              <w:rPr>
                <w:rFonts w:cstheme="minorHAnsi"/>
              </w:rPr>
            </w:pPr>
            <w:r w:rsidRPr="00E61B59">
              <w:rPr>
                <w:rFonts w:cstheme="minorHAnsi"/>
              </w:rPr>
              <w:t>TC - Circulate DBC’s s208 template to KHOG to ascertain whether we can agree a Kent form</w:t>
            </w:r>
            <w:r w:rsidR="00743970" w:rsidRPr="00E61B59">
              <w:rPr>
                <w:rFonts w:cstheme="minorHAnsi"/>
              </w:rPr>
              <w:t xml:space="preserve"> – not done yet. </w:t>
            </w:r>
          </w:p>
          <w:p w14:paraId="2D6EB3B9" w14:textId="77777777" w:rsidR="005509CD" w:rsidRPr="00E61B59" w:rsidRDefault="005509CD" w:rsidP="00E61B59">
            <w:pPr>
              <w:rPr>
                <w:rFonts w:cstheme="minorHAnsi"/>
              </w:rPr>
            </w:pPr>
          </w:p>
          <w:p w14:paraId="698BFAED" w14:textId="366EC637" w:rsidR="005509CD" w:rsidRPr="00E61B59" w:rsidRDefault="005509CD" w:rsidP="00E61B59">
            <w:pPr>
              <w:rPr>
                <w:rFonts w:cstheme="minorHAnsi"/>
              </w:rPr>
            </w:pPr>
            <w:r w:rsidRPr="00E61B59">
              <w:rPr>
                <w:rFonts w:cstheme="minorHAnsi"/>
              </w:rPr>
              <w:t>All - Respond to the community warden service consultation as needed</w:t>
            </w:r>
            <w:r w:rsidR="00743970" w:rsidRPr="00E61B59">
              <w:rPr>
                <w:rFonts w:cstheme="minorHAnsi"/>
              </w:rPr>
              <w:t xml:space="preserve"> </w:t>
            </w:r>
          </w:p>
          <w:p w14:paraId="73C7E9BC" w14:textId="77777777" w:rsidR="005509CD" w:rsidRPr="00E61B59" w:rsidRDefault="005509CD" w:rsidP="00E61B59">
            <w:pPr>
              <w:rPr>
                <w:rFonts w:cstheme="minorHAnsi"/>
              </w:rPr>
            </w:pPr>
          </w:p>
          <w:p w14:paraId="5060116D" w14:textId="3D48C9F6" w:rsidR="005509CD" w:rsidRPr="00E61B59" w:rsidRDefault="005509CD" w:rsidP="00E61B59">
            <w:pPr>
              <w:rPr>
                <w:rFonts w:cstheme="minorHAnsi"/>
              </w:rPr>
            </w:pPr>
            <w:r w:rsidRPr="00E61B59">
              <w:rPr>
                <w:rFonts w:cstheme="minorHAnsi"/>
              </w:rPr>
              <w:t>HM Circulate material on TA agreements from Essex and London by email with LA partners when provided by ST</w:t>
            </w:r>
            <w:r w:rsidR="00710398" w:rsidRPr="00E61B59">
              <w:rPr>
                <w:rFonts w:cstheme="minorHAnsi"/>
              </w:rPr>
              <w:t xml:space="preserve"> - Done</w:t>
            </w:r>
          </w:p>
          <w:p w14:paraId="0FEBE249" w14:textId="3803E813" w:rsidR="005509CD" w:rsidRPr="00E61B59" w:rsidRDefault="005509CD" w:rsidP="00E61B59">
            <w:pPr>
              <w:rPr>
                <w:rFonts w:cstheme="minorHAnsi"/>
              </w:rPr>
            </w:pPr>
          </w:p>
          <w:p w14:paraId="08EAF6D9" w14:textId="167DE9E0" w:rsidR="005509CD" w:rsidRPr="00E61B59" w:rsidRDefault="005509CD" w:rsidP="00E61B59">
            <w:pPr>
              <w:rPr>
                <w:rFonts w:cstheme="minorHAnsi"/>
              </w:rPr>
            </w:pPr>
            <w:r w:rsidRPr="00E61B59">
              <w:rPr>
                <w:rFonts w:cstheme="minorHAnsi"/>
              </w:rPr>
              <w:t>HM Circulate numbers from V</w:t>
            </w:r>
            <w:r w:rsidR="00710398" w:rsidRPr="00E61B59">
              <w:rPr>
                <w:rFonts w:cstheme="minorHAnsi"/>
              </w:rPr>
              <w:t>H on housing options enquiries - Done</w:t>
            </w:r>
          </w:p>
          <w:p w14:paraId="598FB48B" w14:textId="77777777" w:rsidR="005509CD" w:rsidRPr="00E61B59" w:rsidRDefault="005509CD" w:rsidP="00E61B59">
            <w:pPr>
              <w:rPr>
                <w:rFonts w:cstheme="minorHAnsi"/>
              </w:rPr>
            </w:pPr>
          </w:p>
          <w:p w14:paraId="0C9C1DC3" w14:textId="11C4BDB1" w:rsidR="005509CD" w:rsidRPr="00E61B59" w:rsidRDefault="005509CD" w:rsidP="00E61B59">
            <w:pPr>
              <w:rPr>
                <w:rFonts w:cstheme="minorHAnsi"/>
              </w:rPr>
            </w:pPr>
            <w:r w:rsidRPr="00E61B59">
              <w:rPr>
                <w:rFonts w:cstheme="minorHAnsi"/>
              </w:rPr>
              <w:t>HM invite CB and NM to join exempt supported accommodation group – done</w:t>
            </w:r>
          </w:p>
          <w:p w14:paraId="1709FCD8" w14:textId="67467F1A" w:rsidR="005509CD" w:rsidRPr="00E61B59" w:rsidRDefault="005509CD" w:rsidP="00E61B59">
            <w:pPr>
              <w:rPr>
                <w:rFonts w:cstheme="minorHAnsi"/>
              </w:rPr>
            </w:pPr>
          </w:p>
          <w:p w14:paraId="1686EEF3" w14:textId="6F89264B" w:rsidR="005509CD" w:rsidRPr="00E61B59" w:rsidRDefault="005509CD" w:rsidP="00E61B59">
            <w:pPr>
              <w:rPr>
                <w:rFonts w:cstheme="minorHAnsi"/>
              </w:rPr>
            </w:pPr>
            <w:r w:rsidRPr="00E61B59">
              <w:rPr>
                <w:rFonts w:cstheme="minorHAnsi"/>
              </w:rPr>
              <w:t>HM circulate summary of Supported Housing (Regulatory Oversight) Act 2023 – done</w:t>
            </w:r>
          </w:p>
          <w:p w14:paraId="09D5C312" w14:textId="7B4ABC27" w:rsidR="005509CD" w:rsidRPr="00E61B59" w:rsidRDefault="005509CD" w:rsidP="00E61B59">
            <w:pPr>
              <w:rPr>
                <w:rFonts w:cstheme="minorHAnsi"/>
              </w:rPr>
            </w:pPr>
          </w:p>
          <w:p w14:paraId="61BC37D9" w14:textId="63E55996" w:rsidR="005509CD" w:rsidRPr="00E61B59" w:rsidRDefault="005509CD" w:rsidP="00E61B59">
            <w:pPr>
              <w:rPr>
                <w:rFonts w:cstheme="minorHAnsi"/>
              </w:rPr>
            </w:pPr>
            <w:r w:rsidRPr="00E61B59">
              <w:rPr>
                <w:rFonts w:cstheme="minorHAnsi"/>
              </w:rPr>
              <w:t>All Ensure your colleagues in benefits, private sector h</w:t>
            </w:r>
            <w:r w:rsidR="00743970" w:rsidRPr="00E61B59">
              <w:rPr>
                <w:rFonts w:cstheme="minorHAnsi"/>
              </w:rPr>
              <w:t xml:space="preserve">ousing and planning know of Act </w:t>
            </w:r>
            <w:r w:rsidR="00ED4634" w:rsidRPr="00E61B59">
              <w:rPr>
                <w:rFonts w:cstheme="minorHAnsi"/>
              </w:rPr>
              <w:t>–</w:t>
            </w:r>
            <w:r w:rsidR="00743970" w:rsidRPr="00E61B59">
              <w:rPr>
                <w:rFonts w:cstheme="minorHAnsi"/>
              </w:rPr>
              <w:t xml:space="preserve"> </w:t>
            </w:r>
            <w:r w:rsidR="00ED4634" w:rsidRPr="00E61B59">
              <w:rPr>
                <w:rFonts w:cstheme="minorHAnsi"/>
              </w:rPr>
              <w:t>work in progress for MBC.</w:t>
            </w:r>
          </w:p>
          <w:p w14:paraId="44608727" w14:textId="77777777" w:rsidR="00B026AC" w:rsidRPr="00E61B59" w:rsidRDefault="00B026AC" w:rsidP="00E61B59">
            <w:pPr>
              <w:rPr>
                <w:rFonts w:cstheme="minorHAnsi"/>
              </w:rPr>
            </w:pPr>
          </w:p>
          <w:p w14:paraId="2F360C83" w14:textId="5B56E2AD" w:rsidR="00B026AC" w:rsidRPr="00E61B59" w:rsidRDefault="00B026AC" w:rsidP="00E61B59">
            <w:pPr>
              <w:rPr>
                <w:rFonts w:cstheme="minorHAnsi"/>
              </w:rPr>
            </w:pPr>
            <w:r w:rsidRPr="00E61B59">
              <w:rPr>
                <w:rFonts w:cstheme="minorHAnsi"/>
              </w:rPr>
              <w:t>All LHAs Seek a decision on whether you LHA will give a local connection to all Kent care leavers. Email response to HM by 28</w:t>
            </w:r>
            <w:r w:rsidRPr="00E61B59">
              <w:rPr>
                <w:rFonts w:cstheme="minorHAnsi"/>
                <w:vertAlign w:val="superscript"/>
              </w:rPr>
              <w:t>th</w:t>
            </w:r>
            <w:r w:rsidRPr="00E61B59">
              <w:rPr>
                <w:rFonts w:cstheme="minorHAnsi"/>
              </w:rPr>
              <w:t xml:space="preserve"> September</w:t>
            </w:r>
            <w:r w:rsidR="00ED4634" w:rsidRPr="00E61B59">
              <w:rPr>
                <w:rFonts w:cstheme="minorHAnsi"/>
              </w:rPr>
              <w:t xml:space="preserve">. MBC will raise in in annual review. Ashford also reviewing it. </w:t>
            </w:r>
          </w:p>
          <w:p w14:paraId="0F58D4FC" w14:textId="18C9FF2B" w:rsidR="00B026AC" w:rsidRPr="00E61B59" w:rsidRDefault="00B026AC" w:rsidP="00E61B59">
            <w:pPr>
              <w:rPr>
                <w:rFonts w:cstheme="minorHAnsi"/>
              </w:rPr>
            </w:pPr>
          </w:p>
          <w:p w14:paraId="184EDD28" w14:textId="4D5AB631" w:rsidR="00B026AC" w:rsidRPr="00E61B59" w:rsidRDefault="00B026AC" w:rsidP="00E61B59">
            <w:pPr>
              <w:rPr>
                <w:rFonts w:cstheme="minorHAnsi"/>
              </w:rPr>
            </w:pPr>
            <w:r w:rsidRPr="00E61B59">
              <w:rPr>
                <w:rFonts w:cstheme="minorHAnsi"/>
              </w:rPr>
              <w:t>HM circulate NM’s material on Xantura – DONE</w:t>
            </w:r>
          </w:p>
          <w:p w14:paraId="04DC8981" w14:textId="47501191" w:rsidR="00B026AC" w:rsidRPr="00E61B59" w:rsidRDefault="00B026AC" w:rsidP="00E61B59">
            <w:pPr>
              <w:rPr>
                <w:rFonts w:cstheme="minorHAnsi"/>
              </w:rPr>
            </w:pPr>
          </w:p>
          <w:p w14:paraId="65BEBA9F" w14:textId="4E84FAB3" w:rsidR="00B026AC" w:rsidRPr="00E61B59" w:rsidRDefault="00B026AC" w:rsidP="00E61B59">
            <w:pPr>
              <w:rPr>
                <w:rFonts w:cstheme="minorHAnsi"/>
              </w:rPr>
            </w:pPr>
            <w:r w:rsidRPr="00E61B59">
              <w:rPr>
                <w:rFonts w:cstheme="minorHAnsi"/>
              </w:rPr>
              <w:t>NM Ask MBC’s Information Governance person whether willing to discuss lawful basis with other IG officers</w:t>
            </w:r>
            <w:r w:rsidR="00ED4634" w:rsidRPr="00E61B59">
              <w:rPr>
                <w:rFonts w:cstheme="minorHAnsi"/>
              </w:rPr>
              <w:t xml:space="preserve"> – they are and they have. Kent Chief execs also di</w:t>
            </w:r>
            <w:r w:rsidR="005E2F31" w:rsidRPr="00E61B59">
              <w:rPr>
                <w:rFonts w:cstheme="minorHAnsi"/>
              </w:rPr>
              <w:t>scuss</w:t>
            </w:r>
            <w:r w:rsidR="00ED4634" w:rsidRPr="00E61B59">
              <w:rPr>
                <w:rFonts w:cstheme="minorHAnsi"/>
              </w:rPr>
              <w:t xml:space="preserve">ed. </w:t>
            </w:r>
          </w:p>
          <w:p w14:paraId="24D0B6B2" w14:textId="09EE3A74" w:rsidR="00B026AC" w:rsidRPr="00E61B59" w:rsidRDefault="00B026AC" w:rsidP="00E61B59">
            <w:pPr>
              <w:rPr>
                <w:rFonts w:cstheme="minorHAnsi"/>
              </w:rPr>
            </w:pPr>
          </w:p>
          <w:p w14:paraId="13451CFB" w14:textId="150E4089" w:rsidR="00B026AC" w:rsidRPr="00E61B59" w:rsidRDefault="00B026AC" w:rsidP="00E61B59">
            <w:pPr>
              <w:rPr>
                <w:rFonts w:cstheme="minorHAnsi"/>
              </w:rPr>
            </w:pPr>
            <w:r w:rsidRPr="00E61B59">
              <w:rPr>
                <w:rFonts w:cstheme="minorHAnsi"/>
              </w:rPr>
              <w:t>All LHAs Send date your LA will do Rough Sleeper count to HM for circulation – done</w:t>
            </w:r>
          </w:p>
          <w:p w14:paraId="5ECE8296" w14:textId="0EF34AE2" w:rsidR="00B026AC" w:rsidRPr="00E61B59" w:rsidRDefault="00B026AC" w:rsidP="00E61B59">
            <w:pPr>
              <w:rPr>
                <w:rFonts w:cstheme="minorHAnsi"/>
              </w:rPr>
            </w:pPr>
          </w:p>
          <w:p w14:paraId="268C7F0B" w14:textId="0C746D4C" w:rsidR="00B026AC" w:rsidRPr="00E61B59" w:rsidRDefault="00B026AC" w:rsidP="00E61B59">
            <w:pPr>
              <w:rPr>
                <w:rFonts w:cstheme="minorHAnsi"/>
              </w:rPr>
            </w:pPr>
            <w:r w:rsidRPr="00E61B59">
              <w:rPr>
                <w:rFonts w:cstheme="minorHAnsi"/>
              </w:rPr>
              <w:t>All LHAs provide ET with the data she requests around TA</w:t>
            </w:r>
            <w:r w:rsidR="00ED4634" w:rsidRPr="00E61B59">
              <w:rPr>
                <w:rFonts w:cstheme="minorHAnsi"/>
              </w:rPr>
              <w:t xml:space="preserve"> – Yes, received. </w:t>
            </w:r>
          </w:p>
          <w:p w14:paraId="51F51A09" w14:textId="77777777" w:rsidR="00B026AC" w:rsidRPr="00E61B59" w:rsidRDefault="00B026AC" w:rsidP="00E61B59">
            <w:pPr>
              <w:rPr>
                <w:rFonts w:cstheme="minorHAnsi"/>
              </w:rPr>
            </w:pPr>
          </w:p>
          <w:p w14:paraId="66D0454D" w14:textId="32D87826" w:rsidR="00B026AC" w:rsidRPr="00E61B59" w:rsidRDefault="00B026AC" w:rsidP="00E61B59">
            <w:pPr>
              <w:rPr>
                <w:rFonts w:cstheme="minorHAnsi"/>
              </w:rPr>
            </w:pPr>
            <w:r w:rsidRPr="00E61B59">
              <w:rPr>
                <w:rFonts w:cstheme="minorHAnsi"/>
              </w:rPr>
              <w:lastRenderedPageBreak/>
              <w:t>NM Ask whether KHOG colleagues could shadow a staff support session to understand more.</w:t>
            </w:r>
            <w:r w:rsidR="00ED4634" w:rsidRPr="00E61B59">
              <w:rPr>
                <w:rFonts w:cstheme="minorHAnsi"/>
              </w:rPr>
              <w:t xml:space="preserve"> Declined. Offer from providers to have meeting with anyone who wants to talk through service. </w:t>
            </w:r>
          </w:p>
          <w:p w14:paraId="245A458D" w14:textId="464DB3AB" w:rsidR="00B026AC" w:rsidRPr="00E61B59" w:rsidRDefault="00B026AC" w:rsidP="00E61B59">
            <w:pPr>
              <w:rPr>
                <w:rFonts w:cstheme="minorHAnsi"/>
              </w:rPr>
            </w:pPr>
          </w:p>
          <w:p w14:paraId="22CF7554" w14:textId="2975EC3C" w:rsidR="005E38C5" w:rsidRPr="00E61B59" w:rsidRDefault="00B026AC" w:rsidP="00E61B59">
            <w:pPr>
              <w:rPr>
                <w:rFonts w:cstheme="minorHAnsi"/>
                <w:color w:val="FF0000"/>
              </w:rPr>
            </w:pPr>
            <w:r w:rsidRPr="00E61B59">
              <w:rPr>
                <w:rFonts w:cstheme="minorHAnsi"/>
              </w:rPr>
              <w:t>CB circulate details of Porchlights support service for staff - DONE</w:t>
            </w:r>
          </w:p>
          <w:p w14:paraId="1023409E" w14:textId="5526A0CF" w:rsidR="005E38C5" w:rsidRPr="00E61B59" w:rsidRDefault="005E38C5" w:rsidP="00E61B59">
            <w:pPr>
              <w:rPr>
                <w:rFonts w:cstheme="minorHAnsi"/>
              </w:rPr>
            </w:pPr>
          </w:p>
        </w:tc>
        <w:tc>
          <w:tcPr>
            <w:tcW w:w="850" w:type="dxa"/>
            <w:shd w:val="clear" w:color="auto" w:fill="auto"/>
          </w:tcPr>
          <w:p w14:paraId="41D25830" w14:textId="2B1498F9" w:rsidR="000C4FBB" w:rsidRPr="00E61B59" w:rsidRDefault="000C4FBB" w:rsidP="00E61B59">
            <w:pPr>
              <w:rPr>
                <w:rFonts w:cstheme="minorHAnsi"/>
              </w:rPr>
            </w:pPr>
          </w:p>
          <w:p w14:paraId="07F2F165" w14:textId="77777777" w:rsidR="0050368F" w:rsidRPr="00E61B59" w:rsidRDefault="0050368F" w:rsidP="00E61B59">
            <w:pPr>
              <w:rPr>
                <w:rFonts w:cstheme="minorHAnsi"/>
              </w:rPr>
            </w:pPr>
          </w:p>
          <w:p w14:paraId="0253C433" w14:textId="77777777" w:rsidR="005E2F31" w:rsidRPr="00E61B59" w:rsidRDefault="005E2F31" w:rsidP="00E61B59">
            <w:pPr>
              <w:rPr>
                <w:rFonts w:cstheme="minorHAnsi"/>
              </w:rPr>
            </w:pPr>
          </w:p>
          <w:p w14:paraId="191FAA26" w14:textId="77777777" w:rsidR="005E2F31" w:rsidRPr="00E61B59" w:rsidRDefault="005E2F31" w:rsidP="00E61B59">
            <w:pPr>
              <w:rPr>
                <w:rFonts w:cstheme="minorHAnsi"/>
              </w:rPr>
            </w:pPr>
          </w:p>
          <w:p w14:paraId="57A0A2EB" w14:textId="77777777" w:rsidR="005E2F31" w:rsidRPr="00E61B59" w:rsidRDefault="005E2F31" w:rsidP="00E61B59">
            <w:pPr>
              <w:rPr>
                <w:rFonts w:cstheme="minorHAnsi"/>
              </w:rPr>
            </w:pPr>
          </w:p>
          <w:p w14:paraId="4C4286F0" w14:textId="77777777" w:rsidR="005E2F31" w:rsidRPr="00E61B59" w:rsidRDefault="005E2F31" w:rsidP="00E61B59">
            <w:pPr>
              <w:rPr>
                <w:rFonts w:cstheme="minorHAnsi"/>
              </w:rPr>
            </w:pPr>
          </w:p>
          <w:p w14:paraId="268EAB75" w14:textId="77777777" w:rsidR="005E2F31" w:rsidRPr="00E61B59" w:rsidRDefault="005E2F31" w:rsidP="00E61B59">
            <w:pPr>
              <w:rPr>
                <w:rFonts w:cstheme="minorHAnsi"/>
              </w:rPr>
            </w:pPr>
          </w:p>
          <w:p w14:paraId="7031395C" w14:textId="77777777" w:rsidR="005E2F31" w:rsidRPr="00E61B59" w:rsidRDefault="005E2F31" w:rsidP="00E61B59">
            <w:pPr>
              <w:rPr>
                <w:rFonts w:cstheme="minorHAnsi"/>
              </w:rPr>
            </w:pPr>
          </w:p>
          <w:p w14:paraId="7EB0E90B" w14:textId="77777777" w:rsidR="005E2F31" w:rsidRPr="00E61B59" w:rsidRDefault="005E2F31" w:rsidP="00E61B59">
            <w:pPr>
              <w:rPr>
                <w:rFonts w:cstheme="minorHAnsi"/>
              </w:rPr>
            </w:pPr>
          </w:p>
          <w:p w14:paraId="4B3276EB" w14:textId="77777777" w:rsidR="005E2F31" w:rsidRPr="00E61B59" w:rsidRDefault="005E2F31" w:rsidP="00E61B59">
            <w:pPr>
              <w:rPr>
                <w:rFonts w:cstheme="minorHAnsi"/>
              </w:rPr>
            </w:pPr>
          </w:p>
          <w:p w14:paraId="71E24E0D" w14:textId="77777777" w:rsidR="005E2F31" w:rsidRPr="00E61B59" w:rsidRDefault="005E2F31" w:rsidP="00E61B59">
            <w:pPr>
              <w:rPr>
                <w:rFonts w:cstheme="minorHAnsi"/>
              </w:rPr>
            </w:pPr>
          </w:p>
          <w:p w14:paraId="0CAFC2AB" w14:textId="77777777" w:rsidR="005E2F31" w:rsidRPr="00E61B59" w:rsidRDefault="005E2F31" w:rsidP="00E61B59">
            <w:pPr>
              <w:rPr>
                <w:rFonts w:cstheme="minorHAnsi"/>
              </w:rPr>
            </w:pPr>
          </w:p>
          <w:p w14:paraId="78E4EC07" w14:textId="77777777" w:rsidR="005E2F31" w:rsidRPr="00E61B59" w:rsidRDefault="005E2F31" w:rsidP="00E61B59">
            <w:pPr>
              <w:rPr>
                <w:rFonts w:cstheme="minorHAnsi"/>
              </w:rPr>
            </w:pPr>
          </w:p>
          <w:p w14:paraId="13A9A09F" w14:textId="77777777" w:rsidR="005E2F31" w:rsidRPr="00E61B59" w:rsidRDefault="005E2F31" w:rsidP="00E61B59">
            <w:pPr>
              <w:rPr>
                <w:rFonts w:cstheme="minorHAnsi"/>
              </w:rPr>
            </w:pPr>
          </w:p>
          <w:p w14:paraId="64FB9136" w14:textId="77777777" w:rsidR="005E2F31" w:rsidRPr="00E61B59" w:rsidRDefault="005E2F31" w:rsidP="00E61B59">
            <w:pPr>
              <w:rPr>
                <w:rFonts w:cstheme="minorHAnsi"/>
              </w:rPr>
            </w:pPr>
          </w:p>
          <w:p w14:paraId="69DEE1FC" w14:textId="77777777" w:rsidR="005E2F31" w:rsidRPr="00E61B59" w:rsidRDefault="005E2F31" w:rsidP="00E61B59">
            <w:pPr>
              <w:rPr>
                <w:rFonts w:cstheme="minorHAnsi"/>
              </w:rPr>
            </w:pPr>
          </w:p>
          <w:p w14:paraId="273238D4" w14:textId="77777777" w:rsidR="005E2F31" w:rsidRPr="00E61B59" w:rsidRDefault="005E2F31" w:rsidP="00E61B59">
            <w:pPr>
              <w:rPr>
                <w:rFonts w:cstheme="minorHAnsi"/>
              </w:rPr>
            </w:pPr>
          </w:p>
          <w:p w14:paraId="05E3A5C5" w14:textId="77777777" w:rsidR="005E2F31" w:rsidRPr="00E61B59" w:rsidRDefault="005E2F31" w:rsidP="00E61B59">
            <w:pPr>
              <w:rPr>
                <w:rFonts w:cstheme="minorHAnsi"/>
              </w:rPr>
            </w:pPr>
          </w:p>
          <w:p w14:paraId="5CEDD4D1" w14:textId="77777777" w:rsidR="005E2F31" w:rsidRPr="00E61B59" w:rsidRDefault="005E2F31" w:rsidP="00E61B59">
            <w:pPr>
              <w:rPr>
                <w:rFonts w:cstheme="minorHAnsi"/>
              </w:rPr>
            </w:pPr>
          </w:p>
          <w:p w14:paraId="4204A206" w14:textId="77777777" w:rsidR="005E2F31" w:rsidRPr="00E61B59" w:rsidRDefault="005E2F31" w:rsidP="00E61B59">
            <w:pPr>
              <w:rPr>
                <w:rFonts w:cstheme="minorHAnsi"/>
              </w:rPr>
            </w:pPr>
          </w:p>
          <w:p w14:paraId="76F76343" w14:textId="77777777" w:rsidR="005E2F31" w:rsidRPr="00E61B59" w:rsidRDefault="005E2F31" w:rsidP="00E61B59">
            <w:pPr>
              <w:rPr>
                <w:rFonts w:cstheme="minorHAnsi"/>
              </w:rPr>
            </w:pPr>
          </w:p>
          <w:p w14:paraId="48F6A9A1" w14:textId="77777777" w:rsidR="005E2F31" w:rsidRPr="00E61B59" w:rsidRDefault="005E2F31" w:rsidP="00E61B59">
            <w:pPr>
              <w:rPr>
                <w:rFonts w:cstheme="minorHAnsi"/>
              </w:rPr>
            </w:pPr>
          </w:p>
          <w:p w14:paraId="4A731592" w14:textId="77777777" w:rsidR="005E2F31" w:rsidRPr="00E61B59" w:rsidRDefault="005E2F31" w:rsidP="00E61B59">
            <w:pPr>
              <w:rPr>
                <w:rFonts w:cstheme="minorHAnsi"/>
              </w:rPr>
            </w:pPr>
          </w:p>
          <w:p w14:paraId="7A2D8208" w14:textId="77777777" w:rsidR="005E2F31" w:rsidRPr="00E61B59" w:rsidRDefault="005E2F31" w:rsidP="00E61B59">
            <w:pPr>
              <w:rPr>
                <w:rFonts w:cstheme="minorHAnsi"/>
              </w:rPr>
            </w:pPr>
          </w:p>
          <w:p w14:paraId="40851B7E" w14:textId="77777777" w:rsidR="005E2F31" w:rsidRPr="00E61B59" w:rsidRDefault="005E2F31" w:rsidP="00E61B59">
            <w:pPr>
              <w:rPr>
                <w:rFonts w:cstheme="minorHAnsi"/>
              </w:rPr>
            </w:pPr>
          </w:p>
          <w:p w14:paraId="4B5DC1F0" w14:textId="77777777" w:rsidR="005E2F31" w:rsidRPr="00E61B59" w:rsidRDefault="005E2F31" w:rsidP="00E61B59">
            <w:pPr>
              <w:rPr>
                <w:rFonts w:cstheme="minorHAnsi"/>
              </w:rPr>
            </w:pPr>
          </w:p>
          <w:p w14:paraId="16BBFAFA" w14:textId="77777777" w:rsidR="005E2F31" w:rsidRPr="00E61B59" w:rsidRDefault="005E2F31" w:rsidP="00E61B59">
            <w:pPr>
              <w:rPr>
                <w:rFonts w:cstheme="minorHAnsi"/>
              </w:rPr>
            </w:pPr>
          </w:p>
          <w:p w14:paraId="46DC9AD2" w14:textId="77777777" w:rsidR="005E2F31" w:rsidRPr="00E61B59" w:rsidRDefault="005E2F31" w:rsidP="00E61B59">
            <w:pPr>
              <w:rPr>
                <w:rFonts w:cstheme="minorHAnsi"/>
              </w:rPr>
            </w:pPr>
          </w:p>
          <w:p w14:paraId="7BF161A9" w14:textId="77777777" w:rsidR="005E2F31" w:rsidRPr="00E61B59" w:rsidRDefault="005E2F31" w:rsidP="00E61B59">
            <w:pPr>
              <w:rPr>
                <w:rFonts w:cstheme="minorHAnsi"/>
              </w:rPr>
            </w:pPr>
          </w:p>
          <w:p w14:paraId="33729C4F" w14:textId="670AFFA0" w:rsidR="005E2F31" w:rsidRPr="00E61B59" w:rsidRDefault="005E2F31" w:rsidP="00E61B59">
            <w:pPr>
              <w:rPr>
                <w:rFonts w:cstheme="minorHAnsi"/>
              </w:rPr>
            </w:pPr>
            <w:r w:rsidRPr="00E61B59">
              <w:rPr>
                <w:rFonts w:cstheme="minorHAnsi"/>
              </w:rPr>
              <w:t>TC</w:t>
            </w:r>
          </w:p>
        </w:tc>
        <w:tc>
          <w:tcPr>
            <w:tcW w:w="3402" w:type="dxa"/>
            <w:shd w:val="clear" w:color="auto" w:fill="auto"/>
          </w:tcPr>
          <w:p w14:paraId="0B04CA6C" w14:textId="23E97D85" w:rsidR="000C4FBB" w:rsidRPr="00E61B59" w:rsidRDefault="000C4FBB" w:rsidP="00E61B59">
            <w:pPr>
              <w:rPr>
                <w:rFonts w:cstheme="minorHAnsi"/>
                <w:color w:val="FF0000"/>
              </w:rPr>
            </w:pPr>
          </w:p>
          <w:p w14:paraId="417AC7A6" w14:textId="7315643E" w:rsidR="000C4FBB" w:rsidRPr="00E61B59" w:rsidRDefault="000C4FBB" w:rsidP="00E61B59">
            <w:pPr>
              <w:rPr>
                <w:rFonts w:cstheme="minorHAnsi"/>
                <w:color w:val="FF0000"/>
              </w:rPr>
            </w:pPr>
          </w:p>
          <w:p w14:paraId="75E3597F" w14:textId="1EC0FE77" w:rsidR="000C4FBB" w:rsidRPr="00E61B59" w:rsidRDefault="000C4FBB" w:rsidP="00E61B59">
            <w:pPr>
              <w:rPr>
                <w:rFonts w:cstheme="minorHAnsi"/>
                <w:color w:val="FF0000"/>
              </w:rPr>
            </w:pPr>
          </w:p>
          <w:p w14:paraId="6CEED958" w14:textId="54F8467B" w:rsidR="005E2F31" w:rsidRPr="00E61B59" w:rsidRDefault="005E2F31" w:rsidP="00E61B59">
            <w:pPr>
              <w:rPr>
                <w:rFonts w:cstheme="minorHAnsi"/>
                <w:color w:val="FF0000"/>
              </w:rPr>
            </w:pPr>
          </w:p>
          <w:p w14:paraId="53B4C07D" w14:textId="16652730" w:rsidR="005E2F31" w:rsidRPr="00E61B59" w:rsidRDefault="005E2F31" w:rsidP="00E61B59">
            <w:pPr>
              <w:rPr>
                <w:rFonts w:cstheme="minorHAnsi"/>
                <w:color w:val="FF0000"/>
              </w:rPr>
            </w:pPr>
          </w:p>
          <w:p w14:paraId="419D202C" w14:textId="343B572C" w:rsidR="005E2F31" w:rsidRPr="00E61B59" w:rsidRDefault="005E2F31" w:rsidP="00E61B59">
            <w:pPr>
              <w:rPr>
                <w:rFonts w:cstheme="minorHAnsi"/>
                <w:color w:val="FF0000"/>
              </w:rPr>
            </w:pPr>
          </w:p>
          <w:p w14:paraId="638C01CF" w14:textId="430545EA" w:rsidR="005E2F31" w:rsidRPr="00E61B59" w:rsidRDefault="005E2F31" w:rsidP="00E61B59">
            <w:pPr>
              <w:rPr>
                <w:rFonts w:cstheme="minorHAnsi"/>
                <w:color w:val="FF0000"/>
              </w:rPr>
            </w:pPr>
          </w:p>
          <w:p w14:paraId="3C5800B8" w14:textId="56E20C04" w:rsidR="005E2F31" w:rsidRPr="00E61B59" w:rsidRDefault="005E2F31" w:rsidP="00E61B59">
            <w:pPr>
              <w:rPr>
                <w:rFonts w:cstheme="minorHAnsi"/>
                <w:color w:val="FF0000"/>
              </w:rPr>
            </w:pPr>
          </w:p>
          <w:p w14:paraId="38F3E8D8" w14:textId="305AB536" w:rsidR="005E2F31" w:rsidRPr="00E61B59" w:rsidRDefault="005E2F31" w:rsidP="00E61B59">
            <w:pPr>
              <w:rPr>
                <w:rFonts w:cstheme="minorHAnsi"/>
                <w:color w:val="FF0000"/>
              </w:rPr>
            </w:pPr>
          </w:p>
          <w:p w14:paraId="22E6A720" w14:textId="5B4457B0" w:rsidR="005E2F31" w:rsidRPr="00E61B59" w:rsidRDefault="005E2F31" w:rsidP="00E61B59">
            <w:pPr>
              <w:rPr>
                <w:rFonts w:cstheme="minorHAnsi"/>
                <w:color w:val="FF0000"/>
              </w:rPr>
            </w:pPr>
          </w:p>
          <w:p w14:paraId="67E4E8B5" w14:textId="4531316C" w:rsidR="005E2F31" w:rsidRPr="00E61B59" w:rsidRDefault="005E2F31" w:rsidP="00E61B59">
            <w:pPr>
              <w:rPr>
                <w:rFonts w:cstheme="minorHAnsi"/>
                <w:color w:val="FF0000"/>
              </w:rPr>
            </w:pPr>
          </w:p>
          <w:p w14:paraId="0B41DE52" w14:textId="3E28B85A" w:rsidR="005E2F31" w:rsidRPr="00E61B59" w:rsidRDefault="005E2F31" w:rsidP="00E61B59">
            <w:pPr>
              <w:rPr>
                <w:rFonts w:cstheme="minorHAnsi"/>
                <w:color w:val="FF0000"/>
              </w:rPr>
            </w:pPr>
          </w:p>
          <w:p w14:paraId="3B3523AC" w14:textId="7343BEE0" w:rsidR="005E2F31" w:rsidRPr="00E61B59" w:rsidRDefault="005E2F31" w:rsidP="00E61B59">
            <w:pPr>
              <w:rPr>
                <w:rFonts w:cstheme="minorHAnsi"/>
                <w:color w:val="FF0000"/>
              </w:rPr>
            </w:pPr>
          </w:p>
          <w:p w14:paraId="08FE7A8B" w14:textId="44CBA6FF" w:rsidR="005E2F31" w:rsidRPr="00E61B59" w:rsidRDefault="005E2F31" w:rsidP="00E61B59">
            <w:pPr>
              <w:rPr>
                <w:rFonts w:cstheme="minorHAnsi"/>
                <w:color w:val="FF0000"/>
              </w:rPr>
            </w:pPr>
          </w:p>
          <w:p w14:paraId="53D266A4" w14:textId="51248A15" w:rsidR="005E2F31" w:rsidRPr="00E61B59" w:rsidRDefault="005E2F31" w:rsidP="00E61B59">
            <w:pPr>
              <w:rPr>
                <w:rFonts w:cstheme="minorHAnsi"/>
                <w:color w:val="FF0000"/>
              </w:rPr>
            </w:pPr>
          </w:p>
          <w:p w14:paraId="01D23986" w14:textId="62064B1C" w:rsidR="005E2F31" w:rsidRPr="00E61B59" w:rsidRDefault="005E2F31" w:rsidP="00E61B59">
            <w:pPr>
              <w:rPr>
                <w:rFonts w:cstheme="minorHAnsi"/>
                <w:color w:val="FF0000"/>
              </w:rPr>
            </w:pPr>
          </w:p>
          <w:p w14:paraId="267C4F5C" w14:textId="67F8366B" w:rsidR="005E2F31" w:rsidRPr="00E61B59" w:rsidRDefault="005E2F31" w:rsidP="00E61B59">
            <w:pPr>
              <w:rPr>
                <w:rFonts w:cstheme="minorHAnsi"/>
                <w:color w:val="FF0000"/>
              </w:rPr>
            </w:pPr>
          </w:p>
          <w:p w14:paraId="384C8C8D" w14:textId="5B556F44" w:rsidR="005E2F31" w:rsidRPr="00E61B59" w:rsidRDefault="005E2F31" w:rsidP="00E61B59">
            <w:pPr>
              <w:rPr>
                <w:rFonts w:cstheme="minorHAnsi"/>
                <w:color w:val="FF0000"/>
              </w:rPr>
            </w:pPr>
          </w:p>
          <w:p w14:paraId="779A6974" w14:textId="6F3F577F" w:rsidR="005E2F31" w:rsidRPr="00E61B59" w:rsidRDefault="005E2F31" w:rsidP="00E61B59">
            <w:pPr>
              <w:rPr>
                <w:rFonts w:cstheme="minorHAnsi"/>
                <w:color w:val="FF0000"/>
              </w:rPr>
            </w:pPr>
          </w:p>
          <w:p w14:paraId="6C0CA79C" w14:textId="42BE1FBA" w:rsidR="005E2F31" w:rsidRPr="00E61B59" w:rsidRDefault="005E2F31" w:rsidP="00E61B59">
            <w:pPr>
              <w:rPr>
                <w:rFonts w:cstheme="minorHAnsi"/>
                <w:color w:val="FF0000"/>
              </w:rPr>
            </w:pPr>
          </w:p>
          <w:p w14:paraId="12D407A7" w14:textId="36C53024" w:rsidR="005E2F31" w:rsidRPr="00E61B59" w:rsidRDefault="005E2F31" w:rsidP="00E61B59">
            <w:pPr>
              <w:rPr>
                <w:rFonts w:cstheme="minorHAnsi"/>
                <w:color w:val="FF0000"/>
              </w:rPr>
            </w:pPr>
          </w:p>
          <w:p w14:paraId="45D4B0A4" w14:textId="578872DA" w:rsidR="005E2F31" w:rsidRPr="00E61B59" w:rsidRDefault="005E2F31" w:rsidP="00E61B59">
            <w:pPr>
              <w:rPr>
                <w:rFonts w:cstheme="minorHAnsi"/>
                <w:color w:val="FF0000"/>
              </w:rPr>
            </w:pPr>
          </w:p>
          <w:p w14:paraId="28AB030B" w14:textId="0D4594EB" w:rsidR="005E2F31" w:rsidRPr="00E61B59" w:rsidRDefault="005E2F31" w:rsidP="00E61B59">
            <w:pPr>
              <w:rPr>
                <w:rFonts w:cstheme="minorHAnsi"/>
                <w:color w:val="FF0000"/>
              </w:rPr>
            </w:pPr>
          </w:p>
          <w:p w14:paraId="416EB3A4" w14:textId="31DF3AD1" w:rsidR="005E2F31" w:rsidRPr="00E61B59" w:rsidRDefault="005E2F31" w:rsidP="00E61B59">
            <w:pPr>
              <w:rPr>
                <w:rFonts w:cstheme="minorHAnsi"/>
                <w:color w:val="FF0000"/>
              </w:rPr>
            </w:pPr>
          </w:p>
          <w:p w14:paraId="5BE03479" w14:textId="5164B749" w:rsidR="005E2F31" w:rsidRPr="00E61B59" w:rsidRDefault="005E2F31" w:rsidP="00E61B59">
            <w:pPr>
              <w:rPr>
                <w:rFonts w:cstheme="minorHAnsi"/>
                <w:color w:val="FF0000"/>
              </w:rPr>
            </w:pPr>
          </w:p>
          <w:p w14:paraId="1FD845F6" w14:textId="13E1F95C" w:rsidR="005E2F31" w:rsidRPr="00E61B59" w:rsidRDefault="005E2F31" w:rsidP="00E61B59">
            <w:pPr>
              <w:rPr>
                <w:rFonts w:cstheme="minorHAnsi"/>
                <w:color w:val="FF0000"/>
              </w:rPr>
            </w:pPr>
          </w:p>
          <w:p w14:paraId="5F27F139" w14:textId="2E298071" w:rsidR="005E2F31" w:rsidRPr="00E61B59" w:rsidRDefault="005E2F31" w:rsidP="00E61B59">
            <w:pPr>
              <w:rPr>
                <w:rFonts w:cstheme="minorHAnsi"/>
                <w:color w:val="FF0000"/>
              </w:rPr>
            </w:pPr>
          </w:p>
          <w:p w14:paraId="093138EF" w14:textId="29612ABE" w:rsidR="005E2F31" w:rsidRPr="00E61B59" w:rsidRDefault="005E2F31" w:rsidP="00E61B59">
            <w:pPr>
              <w:rPr>
                <w:rFonts w:cstheme="minorHAnsi"/>
                <w:color w:val="FF0000"/>
              </w:rPr>
            </w:pPr>
          </w:p>
          <w:p w14:paraId="0FB18E1F" w14:textId="62CE5F58" w:rsidR="005E2F31" w:rsidRPr="00E61B59" w:rsidRDefault="005E2F31" w:rsidP="00E61B59">
            <w:pPr>
              <w:rPr>
                <w:rFonts w:cstheme="minorHAnsi"/>
                <w:color w:val="FF0000"/>
              </w:rPr>
            </w:pPr>
          </w:p>
          <w:p w14:paraId="222C9580" w14:textId="73F8445B" w:rsidR="005E2F31" w:rsidRPr="00E61B59" w:rsidRDefault="005E2F31" w:rsidP="00E61B59">
            <w:pPr>
              <w:rPr>
                <w:rFonts w:cstheme="minorHAnsi"/>
                <w:color w:val="FF0000"/>
              </w:rPr>
            </w:pPr>
            <w:r w:rsidRPr="00E61B59">
              <w:rPr>
                <w:rFonts w:cstheme="minorHAnsi"/>
                <w:color w:val="FF0000"/>
              </w:rPr>
              <w:t>Circulate DBC’s s208 template and ascertain whether we can agree a Kent form</w:t>
            </w:r>
          </w:p>
          <w:p w14:paraId="5FC8B1F8" w14:textId="77777777" w:rsidR="005E2F31" w:rsidRPr="00E61B59" w:rsidRDefault="005E2F31" w:rsidP="00E61B59">
            <w:pPr>
              <w:rPr>
                <w:rFonts w:cstheme="minorHAnsi"/>
                <w:color w:val="FF0000"/>
              </w:rPr>
            </w:pPr>
          </w:p>
          <w:p w14:paraId="3574C6A0" w14:textId="77777777" w:rsidR="000C4FBB" w:rsidRPr="00E61B59" w:rsidRDefault="000C4FBB" w:rsidP="00E61B59">
            <w:pPr>
              <w:rPr>
                <w:rFonts w:cstheme="minorHAnsi"/>
                <w:color w:val="FF0000"/>
              </w:rPr>
            </w:pPr>
          </w:p>
          <w:p w14:paraId="5D4F627F" w14:textId="295A324C" w:rsidR="0050368F" w:rsidRPr="00E61B59" w:rsidRDefault="0050368F" w:rsidP="00E61B59">
            <w:pPr>
              <w:rPr>
                <w:rFonts w:cstheme="minorHAnsi"/>
                <w:color w:val="FF0000"/>
              </w:rPr>
            </w:pPr>
          </w:p>
          <w:p w14:paraId="4EE341F0" w14:textId="2DB24B7C" w:rsidR="0050368F" w:rsidRPr="00E61B59" w:rsidRDefault="0050368F" w:rsidP="00E61B59">
            <w:pPr>
              <w:rPr>
                <w:rFonts w:cstheme="minorHAnsi"/>
                <w:color w:val="FF0000"/>
              </w:rPr>
            </w:pPr>
          </w:p>
        </w:tc>
      </w:tr>
      <w:tr w:rsidR="003E31CC" w:rsidRPr="00E61B59" w14:paraId="325C4E23" w14:textId="77777777" w:rsidTr="00A947C1">
        <w:tc>
          <w:tcPr>
            <w:tcW w:w="1560" w:type="dxa"/>
          </w:tcPr>
          <w:p w14:paraId="7A0465E1" w14:textId="5FBDBDCE" w:rsidR="003E31CC" w:rsidRPr="00E61B59" w:rsidRDefault="003E31CC" w:rsidP="00E61B59">
            <w:pPr>
              <w:rPr>
                <w:rFonts w:cstheme="minorHAnsi"/>
              </w:rPr>
            </w:pPr>
            <w:r w:rsidRPr="00E61B59">
              <w:rPr>
                <w:rFonts w:cstheme="minorHAnsi"/>
              </w:rPr>
              <w:lastRenderedPageBreak/>
              <w:t>Chairing and future format of KHOG</w:t>
            </w:r>
          </w:p>
        </w:tc>
        <w:tc>
          <w:tcPr>
            <w:tcW w:w="9214" w:type="dxa"/>
            <w:shd w:val="clear" w:color="auto" w:fill="auto"/>
          </w:tcPr>
          <w:p w14:paraId="5033A9F6" w14:textId="1970AEB8" w:rsidR="003E31CC" w:rsidRPr="00E61B59" w:rsidRDefault="000D16E9" w:rsidP="00E61B59">
            <w:pPr>
              <w:rPr>
                <w:rFonts w:cstheme="minorHAnsi"/>
              </w:rPr>
            </w:pPr>
            <w:r w:rsidRPr="00E61B59">
              <w:rPr>
                <w:rFonts w:cstheme="minorHAnsi"/>
              </w:rPr>
              <w:t xml:space="preserve">TC explained we had a </w:t>
            </w:r>
            <w:r w:rsidR="00ED4634" w:rsidRPr="00E61B59">
              <w:rPr>
                <w:rFonts w:cstheme="minorHAnsi"/>
              </w:rPr>
              <w:t>meeting and TC has identified that we struggle to move things forward as everyone is super busy. We do have strategic issues that we need to progress. Perhaps there are too many meetings, and perhaps we need more task and finish gr</w:t>
            </w:r>
            <w:r w:rsidRPr="00E61B59">
              <w:rPr>
                <w:rFonts w:cstheme="minorHAnsi"/>
              </w:rPr>
              <w:t>oups to address particular</w:t>
            </w:r>
            <w:r w:rsidR="00ED4634" w:rsidRPr="00E61B59">
              <w:rPr>
                <w:rFonts w:cstheme="minorHAnsi"/>
              </w:rPr>
              <w:t xml:space="preserve"> issues. We could move towards targeted</w:t>
            </w:r>
            <w:r w:rsidRPr="00E61B59">
              <w:rPr>
                <w:rFonts w:cstheme="minorHAnsi"/>
              </w:rPr>
              <w:t xml:space="preserve"> meetings, perhaps on TA, etc.  and t</w:t>
            </w:r>
            <w:r w:rsidR="00ED4634" w:rsidRPr="00E61B59">
              <w:rPr>
                <w:rFonts w:cstheme="minorHAnsi"/>
              </w:rPr>
              <w:t>h</w:t>
            </w:r>
            <w:r w:rsidRPr="00E61B59">
              <w:rPr>
                <w:rFonts w:cstheme="minorHAnsi"/>
              </w:rPr>
              <w:t>e whole group would only meet</w:t>
            </w:r>
            <w:r w:rsidR="00ED4634" w:rsidRPr="00E61B59">
              <w:rPr>
                <w:rFonts w:cstheme="minorHAnsi"/>
              </w:rPr>
              <w:t xml:space="preserve"> once or twice a year. She suggested that the Jan</w:t>
            </w:r>
            <w:r w:rsidRPr="00E61B59">
              <w:rPr>
                <w:rFonts w:cstheme="minorHAnsi"/>
              </w:rPr>
              <w:t>uary 2024</w:t>
            </w:r>
            <w:r w:rsidR="00ED4634" w:rsidRPr="00E61B59">
              <w:rPr>
                <w:rFonts w:cstheme="minorHAnsi"/>
              </w:rPr>
              <w:t xml:space="preserve"> meeting is more of a workshop on what is working and what needs to change, in person, in Ashford, potentially with samosas from Manpreet.</w:t>
            </w:r>
          </w:p>
          <w:p w14:paraId="12EB99FF" w14:textId="77777777" w:rsidR="000D16E9" w:rsidRPr="00E61B59" w:rsidRDefault="000D16E9" w:rsidP="00E61B59">
            <w:pPr>
              <w:rPr>
                <w:rFonts w:cstheme="minorHAnsi"/>
              </w:rPr>
            </w:pPr>
          </w:p>
          <w:p w14:paraId="75500FB9" w14:textId="3F7D0CEE" w:rsidR="00ED4634" w:rsidRPr="00E61B59" w:rsidRDefault="00ED4634" w:rsidP="00E61B59">
            <w:pPr>
              <w:rPr>
                <w:rFonts w:cstheme="minorHAnsi"/>
              </w:rPr>
            </w:pPr>
            <w:r w:rsidRPr="00E61B59">
              <w:rPr>
                <w:rFonts w:cstheme="minorHAnsi"/>
              </w:rPr>
              <w:t xml:space="preserve">JL the group is really valued by KHG and by the people attending. We’ve struggled to attract someone to chair the group. It has been a big role and that may need to change. We need to be more time efficient and </w:t>
            </w:r>
            <w:r w:rsidR="000D16E9" w:rsidRPr="00E61B59">
              <w:rPr>
                <w:rFonts w:cstheme="minorHAnsi"/>
              </w:rPr>
              <w:t xml:space="preserve">support </w:t>
            </w:r>
            <w:r w:rsidRPr="00E61B59">
              <w:rPr>
                <w:rFonts w:cstheme="minorHAnsi"/>
              </w:rPr>
              <w:t xml:space="preserve">the group to achieve as much as we can. Single topic meetings can help us focus our time, and </w:t>
            </w:r>
            <w:r w:rsidR="000D16E9" w:rsidRPr="00E61B59">
              <w:rPr>
                <w:rFonts w:cstheme="minorHAnsi"/>
              </w:rPr>
              <w:t xml:space="preserve">allow </w:t>
            </w:r>
            <w:r w:rsidRPr="00E61B59">
              <w:rPr>
                <w:rFonts w:cstheme="minorHAnsi"/>
              </w:rPr>
              <w:t>for the right person to attend each meeting. Its possible KHG leans too hard on</w:t>
            </w:r>
            <w:r w:rsidR="000D16E9" w:rsidRPr="00E61B59">
              <w:rPr>
                <w:rFonts w:cstheme="minorHAnsi"/>
              </w:rPr>
              <w:t xml:space="preserve"> KHOG and some issues </w:t>
            </w:r>
            <w:r w:rsidRPr="00E61B59">
              <w:rPr>
                <w:rFonts w:cstheme="minorHAnsi"/>
              </w:rPr>
              <w:t xml:space="preserve">should go to main KHG to take a strategic approach and flag to other bodies as needed. We do need a volunteer for the chair role. Toni, John, Robin and Helen will support the new chair. </w:t>
            </w:r>
          </w:p>
          <w:p w14:paraId="4BD35DF6" w14:textId="2919CBE7" w:rsidR="00ED4634" w:rsidRPr="00E61B59" w:rsidRDefault="00ED4634" w:rsidP="00E61B59">
            <w:pPr>
              <w:rPr>
                <w:rFonts w:cstheme="minorHAnsi"/>
              </w:rPr>
            </w:pPr>
          </w:p>
          <w:p w14:paraId="5DB020BA" w14:textId="3F89DDA7" w:rsidR="00ED4634" w:rsidRPr="00E61B59" w:rsidRDefault="00ED4634" w:rsidP="00E61B59">
            <w:pPr>
              <w:rPr>
                <w:rFonts w:cstheme="minorHAnsi"/>
              </w:rPr>
            </w:pPr>
            <w:r w:rsidRPr="00E61B59">
              <w:rPr>
                <w:rFonts w:cstheme="minorHAnsi"/>
              </w:rPr>
              <w:t>NM some participate in the group more than others and it would be great if the work could be allocated more evenly to help us all get on with the day job. Could we encourage those who volun</w:t>
            </w:r>
            <w:r w:rsidR="003311C0" w:rsidRPr="00E61B59">
              <w:rPr>
                <w:rFonts w:cstheme="minorHAnsi"/>
              </w:rPr>
              <w:t>teer less often to step</w:t>
            </w:r>
            <w:r w:rsidRPr="00E61B59">
              <w:rPr>
                <w:rFonts w:cstheme="minorHAnsi"/>
              </w:rPr>
              <w:t xml:space="preserve"> forward more often. </w:t>
            </w:r>
          </w:p>
          <w:p w14:paraId="27091A00" w14:textId="1EDB561A" w:rsidR="003311C0" w:rsidRPr="00E61B59" w:rsidRDefault="003311C0" w:rsidP="00E61B59">
            <w:pPr>
              <w:rPr>
                <w:rFonts w:cstheme="minorHAnsi"/>
              </w:rPr>
            </w:pPr>
          </w:p>
          <w:p w14:paraId="7D5D7F2E" w14:textId="77777777" w:rsidR="00ED4634" w:rsidRPr="00E61B59" w:rsidRDefault="003311C0" w:rsidP="00E61B59">
            <w:pPr>
              <w:rPr>
                <w:rFonts w:cstheme="minorHAnsi"/>
              </w:rPr>
            </w:pPr>
            <w:r w:rsidRPr="00E61B59">
              <w:rPr>
                <w:rFonts w:cstheme="minorHAnsi"/>
              </w:rPr>
              <w:t xml:space="preserve">MM introduced himself to group. He will come to these meetings instead of SC at TWBC. </w:t>
            </w:r>
          </w:p>
          <w:p w14:paraId="5D1E5EEF" w14:textId="77777777" w:rsidR="000D16E9" w:rsidRPr="00E61B59" w:rsidRDefault="000D16E9" w:rsidP="00E61B59">
            <w:pPr>
              <w:rPr>
                <w:rFonts w:cstheme="minorHAnsi"/>
              </w:rPr>
            </w:pPr>
          </w:p>
          <w:p w14:paraId="15C54F18" w14:textId="7BBEC76C" w:rsidR="000D16E9" w:rsidRPr="00E61B59" w:rsidRDefault="000D16E9" w:rsidP="00E61B59">
            <w:pPr>
              <w:rPr>
                <w:rFonts w:cstheme="minorHAnsi"/>
              </w:rPr>
            </w:pPr>
            <w:r w:rsidRPr="00E61B59">
              <w:rPr>
                <w:rFonts w:cstheme="minorHAnsi"/>
              </w:rPr>
              <w:t xml:space="preserve">We’re having a meeting with the heads of housing to discuss how KHOG works in future. </w:t>
            </w:r>
          </w:p>
        </w:tc>
        <w:tc>
          <w:tcPr>
            <w:tcW w:w="850" w:type="dxa"/>
            <w:shd w:val="clear" w:color="auto" w:fill="auto"/>
          </w:tcPr>
          <w:p w14:paraId="4D7803FD" w14:textId="34EA4DC9" w:rsidR="003E31CC" w:rsidRPr="00E61B59" w:rsidRDefault="00ED4634" w:rsidP="00E61B59">
            <w:pPr>
              <w:rPr>
                <w:rFonts w:cstheme="minorHAnsi"/>
              </w:rPr>
            </w:pPr>
            <w:r w:rsidRPr="00E61B59">
              <w:rPr>
                <w:rFonts w:cstheme="minorHAnsi"/>
              </w:rPr>
              <w:t>HM</w:t>
            </w:r>
          </w:p>
        </w:tc>
        <w:tc>
          <w:tcPr>
            <w:tcW w:w="3402" w:type="dxa"/>
            <w:shd w:val="clear" w:color="auto" w:fill="auto"/>
          </w:tcPr>
          <w:p w14:paraId="103DEA90" w14:textId="0CC1B3BA" w:rsidR="003E31CC" w:rsidRPr="00E61B59" w:rsidRDefault="00ED4634" w:rsidP="00E61B59">
            <w:pPr>
              <w:rPr>
                <w:rFonts w:cstheme="minorHAnsi"/>
                <w:color w:val="FF0000"/>
              </w:rPr>
            </w:pPr>
            <w:r w:rsidRPr="00E61B59">
              <w:rPr>
                <w:rFonts w:cstheme="minorHAnsi"/>
                <w:color w:val="FF0000"/>
              </w:rPr>
              <w:t>S</w:t>
            </w:r>
            <w:r w:rsidR="003311C0" w:rsidRPr="00E61B59">
              <w:rPr>
                <w:rFonts w:cstheme="minorHAnsi"/>
                <w:color w:val="FF0000"/>
              </w:rPr>
              <w:t>en</w:t>
            </w:r>
            <w:r w:rsidRPr="00E61B59">
              <w:rPr>
                <w:rFonts w:cstheme="minorHAnsi"/>
                <w:color w:val="FF0000"/>
              </w:rPr>
              <w:t>d out meeting update with ABC venue</w:t>
            </w:r>
          </w:p>
        </w:tc>
      </w:tr>
      <w:tr w:rsidR="005837B3" w:rsidRPr="00E61B59" w14:paraId="1A7F8235" w14:textId="77777777" w:rsidTr="00A947C1">
        <w:tc>
          <w:tcPr>
            <w:tcW w:w="1560" w:type="dxa"/>
          </w:tcPr>
          <w:p w14:paraId="66C381DF" w14:textId="72898DBE" w:rsidR="005837B3" w:rsidRPr="00E61B59" w:rsidRDefault="00B026AC" w:rsidP="00E61B59">
            <w:pPr>
              <w:rPr>
                <w:rFonts w:cstheme="minorHAnsi"/>
              </w:rPr>
            </w:pPr>
            <w:r w:rsidRPr="00E61B59">
              <w:rPr>
                <w:rFonts w:cstheme="minorHAnsi"/>
              </w:rPr>
              <w:t>Taking a procurement approach to providing TA (HW8)</w:t>
            </w:r>
          </w:p>
        </w:tc>
        <w:tc>
          <w:tcPr>
            <w:tcW w:w="9214" w:type="dxa"/>
            <w:shd w:val="clear" w:color="auto" w:fill="auto"/>
          </w:tcPr>
          <w:p w14:paraId="5622D578" w14:textId="318080D3" w:rsidR="0097578A" w:rsidRPr="00E61B59" w:rsidRDefault="00B026AC" w:rsidP="00E61B59">
            <w:pPr>
              <w:rPr>
                <w:rFonts w:cstheme="minorHAnsi"/>
              </w:rPr>
            </w:pPr>
            <w:r w:rsidRPr="00E61B59">
              <w:rPr>
                <w:rFonts w:cstheme="minorHAnsi"/>
              </w:rPr>
              <w:t xml:space="preserve">David Smith </w:t>
            </w:r>
            <w:r w:rsidR="000D16E9" w:rsidRPr="00E61B59">
              <w:rPr>
                <w:rFonts w:cstheme="minorHAnsi"/>
              </w:rPr>
              <w:t xml:space="preserve">and Jenna Hicken </w:t>
            </w:r>
            <w:r w:rsidRPr="00E61B59">
              <w:rPr>
                <w:rFonts w:cstheme="minorHAnsi"/>
              </w:rPr>
              <w:t>of SEC</w:t>
            </w:r>
            <w:r w:rsidR="000D16E9" w:rsidRPr="00E61B59">
              <w:rPr>
                <w:rFonts w:cstheme="minorHAnsi"/>
              </w:rPr>
              <w:t xml:space="preserve"> outlined how a procurement approach could be taken to TA</w:t>
            </w:r>
            <w:r w:rsidR="00FB14E7" w:rsidRPr="00E61B59">
              <w:rPr>
                <w:rFonts w:cstheme="minorHAnsi"/>
              </w:rPr>
              <w:t xml:space="preserve">. Almost all the members of KHG are also members of SEC. </w:t>
            </w:r>
            <w:r w:rsidR="005B0480" w:rsidRPr="00E61B59">
              <w:rPr>
                <w:rFonts w:cstheme="minorHAnsi"/>
              </w:rPr>
              <w:t>We’d need to consider;</w:t>
            </w:r>
          </w:p>
          <w:p w14:paraId="0098A4A8" w14:textId="0B477F81" w:rsidR="00FB14E7" w:rsidRPr="00E61B59" w:rsidRDefault="00FB14E7" w:rsidP="00E61B59">
            <w:pPr>
              <w:pStyle w:val="ListParagraph"/>
              <w:numPr>
                <w:ilvl w:val="0"/>
                <w:numId w:val="38"/>
              </w:numPr>
              <w:rPr>
                <w:rFonts w:cstheme="minorHAnsi"/>
              </w:rPr>
            </w:pPr>
            <w:r w:rsidRPr="00E61B59">
              <w:rPr>
                <w:rFonts w:cstheme="minorHAnsi"/>
              </w:rPr>
              <w:t>Standard or quality of accom</w:t>
            </w:r>
            <w:r w:rsidR="005B0480" w:rsidRPr="00E61B59">
              <w:rPr>
                <w:rFonts w:cstheme="minorHAnsi"/>
              </w:rPr>
              <w:t>modation required</w:t>
            </w:r>
          </w:p>
          <w:p w14:paraId="552F69CD" w14:textId="0E1CEDB4" w:rsidR="00FB14E7" w:rsidRPr="00E61B59" w:rsidRDefault="00FB14E7" w:rsidP="00E61B59">
            <w:pPr>
              <w:pStyle w:val="ListParagraph"/>
              <w:numPr>
                <w:ilvl w:val="0"/>
                <w:numId w:val="38"/>
              </w:numPr>
              <w:rPr>
                <w:rFonts w:cstheme="minorHAnsi"/>
              </w:rPr>
            </w:pPr>
            <w:r w:rsidRPr="00E61B59">
              <w:rPr>
                <w:rFonts w:cstheme="minorHAnsi"/>
              </w:rPr>
              <w:t>Suppliers and need</w:t>
            </w:r>
            <w:r w:rsidR="005B0480" w:rsidRPr="00E61B59">
              <w:rPr>
                <w:rFonts w:cstheme="minorHAnsi"/>
              </w:rPr>
              <w:t xml:space="preserve"> for housing</w:t>
            </w:r>
          </w:p>
          <w:p w14:paraId="4A4CF23A" w14:textId="77777777" w:rsidR="00FB14E7" w:rsidRPr="00E61B59" w:rsidRDefault="00FB14E7" w:rsidP="00E61B59">
            <w:pPr>
              <w:pStyle w:val="ListParagraph"/>
              <w:numPr>
                <w:ilvl w:val="0"/>
                <w:numId w:val="38"/>
              </w:numPr>
              <w:rPr>
                <w:rFonts w:cstheme="minorHAnsi"/>
              </w:rPr>
            </w:pPr>
            <w:r w:rsidRPr="00E61B59">
              <w:rPr>
                <w:rFonts w:cstheme="minorHAnsi"/>
              </w:rPr>
              <w:t>Costs of providing the accommodation</w:t>
            </w:r>
          </w:p>
          <w:p w14:paraId="2736990D" w14:textId="2991A862" w:rsidR="00FB14E7" w:rsidRPr="00E61B59" w:rsidRDefault="00FB14E7" w:rsidP="00E61B59">
            <w:pPr>
              <w:rPr>
                <w:rFonts w:cstheme="minorHAnsi"/>
              </w:rPr>
            </w:pPr>
            <w:r w:rsidRPr="00E61B59">
              <w:rPr>
                <w:rFonts w:cstheme="minorHAnsi"/>
              </w:rPr>
              <w:t>T</w:t>
            </w:r>
            <w:r w:rsidR="005B0480" w:rsidRPr="00E61B59">
              <w:rPr>
                <w:rFonts w:cstheme="minorHAnsi"/>
              </w:rPr>
              <w:t>here are t</w:t>
            </w:r>
            <w:r w:rsidRPr="00E61B59">
              <w:rPr>
                <w:rFonts w:cstheme="minorHAnsi"/>
              </w:rPr>
              <w:t>wo routes; dynamic purchasing system (agree to common standard of accom</w:t>
            </w:r>
            <w:r w:rsidR="005B0480" w:rsidRPr="00E61B59">
              <w:rPr>
                <w:rFonts w:cstheme="minorHAnsi"/>
              </w:rPr>
              <w:t>modation</w:t>
            </w:r>
            <w:r w:rsidRPr="00E61B59">
              <w:rPr>
                <w:rFonts w:cstheme="minorHAnsi"/>
              </w:rPr>
              <w:t xml:space="preserve"> and new suppliers can be added but the challenge there is not price benchmarking) or a framework for up to 4 years that has set suppliers for the term of the agreement – so need to get enough providers on but could do cost benchmarking at the beginning and include cost indexing. </w:t>
            </w:r>
          </w:p>
          <w:p w14:paraId="7E6D12A1" w14:textId="73850721" w:rsidR="00FB14E7" w:rsidRPr="00E61B59" w:rsidRDefault="005B0480" w:rsidP="00E61B59">
            <w:pPr>
              <w:rPr>
                <w:rFonts w:cstheme="minorHAnsi"/>
              </w:rPr>
            </w:pPr>
            <w:r w:rsidRPr="00E61B59">
              <w:rPr>
                <w:rFonts w:cstheme="minorHAnsi"/>
              </w:rPr>
              <w:lastRenderedPageBreak/>
              <w:t>T</w:t>
            </w:r>
            <w:r w:rsidR="00FB14E7" w:rsidRPr="00E61B59">
              <w:rPr>
                <w:rFonts w:cstheme="minorHAnsi"/>
              </w:rPr>
              <w:t xml:space="preserve">o begin with we’d need to know the scale of collective needs, what the sector is paying for the year across K&amp;M, what the current scale of capacity is (and what the shortfall is) and seek to drive up the quality of accommodation. There is no commitment to buy using the procurement but it is more fair to only join of the organisation does intend to use it. </w:t>
            </w:r>
          </w:p>
          <w:p w14:paraId="367ACC7E" w14:textId="30A4FC75" w:rsidR="00FB14E7" w:rsidRPr="00E61B59" w:rsidRDefault="00FB14E7" w:rsidP="00E61B59">
            <w:pPr>
              <w:rPr>
                <w:rFonts w:cstheme="minorHAnsi"/>
              </w:rPr>
            </w:pPr>
          </w:p>
          <w:p w14:paraId="4475EC05" w14:textId="66B8B957" w:rsidR="00FB14E7" w:rsidRPr="00E61B59" w:rsidRDefault="00FB14E7" w:rsidP="00E61B59">
            <w:pPr>
              <w:rPr>
                <w:rFonts w:cstheme="minorHAnsi"/>
              </w:rPr>
            </w:pPr>
            <w:r w:rsidRPr="00E61B59">
              <w:rPr>
                <w:rFonts w:cstheme="minorHAnsi"/>
              </w:rPr>
              <w:t xml:space="preserve">TC we need to decide whether we’d welcome a </w:t>
            </w:r>
            <w:r w:rsidR="00F45C88" w:rsidRPr="00E61B59">
              <w:rPr>
                <w:rFonts w:cstheme="minorHAnsi"/>
              </w:rPr>
              <w:t>county approach</w:t>
            </w:r>
            <w:r w:rsidRPr="00E61B59">
              <w:rPr>
                <w:rFonts w:cstheme="minorHAnsi"/>
              </w:rPr>
              <w:t>, region, or no this approach at all.</w:t>
            </w:r>
          </w:p>
          <w:p w14:paraId="757C08D6" w14:textId="185F61B5" w:rsidR="00FB14E7" w:rsidRPr="00E61B59" w:rsidRDefault="00FB14E7" w:rsidP="00E61B59">
            <w:pPr>
              <w:rPr>
                <w:rFonts w:cstheme="minorHAnsi"/>
              </w:rPr>
            </w:pPr>
          </w:p>
          <w:p w14:paraId="1E3412B4" w14:textId="167465A6" w:rsidR="00FB14E7" w:rsidRPr="00E61B59" w:rsidRDefault="00FB14E7" w:rsidP="00E61B59">
            <w:pPr>
              <w:rPr>
                <w:rFonts w:cstheme="minorHAnsi"/>
              </w:rPr>
            </w:pPr>
            <w:r w:rsidRPr="00E61B59">
              <w:rPr>
                <w:rFonts w:cstheme="minorHAnsi"/>
              </w:rPr>
              <w:t>JL</w:t>
            </w:r>
            <w:r w:rsidR="00387178" w:rsidRPr="00E61B59">
              <w:rPr>
                <w:rFonts w:cstheme="minorHAnsi"/>
              </w:rPr>
              <w:t xml:space="preserve"> Kent is a big area. Should we go Kent wide or regional? </w:t>
            </w:r>
          </w:p>
          <w:p w14:paraId="0A6C52B8" w14:textId="77BF14E8" w:rsidR="00387178" w:rsidRPr="00E61B59" w:rsidRDefault="00387178" w:rsidP="00E61B59">
            <w:pPr>
              <w:rPr>
                <w:rFonts w:cstheme="minorHAnsi"/>
              </w:rPr>
            </w:pPr>
          </w:p>
          <w:p w14:paraId="7892015D" w14:textId="5755F572" w:rsidR="00387178" w:rsidRPr="00E61B59" w:rsidRDefault="00387178" w:rsidP="00E61B59">
            <w:pPr>
              <w:rPr>
                <w:rFonts w:cstheme="minorHAnsi"/>
              </w:rPr>
            </w:pPr>
            <w:r w:rsidRPr="00E61B59">
              <w:rPr>
                <w:rFonts w:cstheme="minorHAnsi"/>
              </w:rPr>
              <w:t xml:space="preserve">Jenna Hicken SEC; every LA does not have to buy in, it would be optional to use as and when wanted. They’d need guidance from KHOG on terms and conditions. We could choose to agree on an SLA that we’re comfortable with on conditions of the home and standards of management. SEC would advise on the viability of the SLA to ensure </w:t>
            </w:r>
            <w:r w:rsidR="00B764C6" w:rsidRPr="00E61B59">
              <w:rPr>
                <w:rFonts w:cstheme="minorHAnsi"/>
              </w:rPr>
              <w:t>it’s</w:t>
            </w:r>
            <w:r w:rsidRPr="00E61B59">
              <w:rPr>
                <w:rFonts w:cstheme="minorHAnsi"/>
              </w:rPr>
              <w:t xml:space="preserve"> attractive to the market. LAs could have additional requirements to the SLA. </w:t>
            </w:r>
          </w:p>
          <w:p w14:paraId="1333967D" w14:textId="600B4391" w:rsidR="00387178" w:rsidRPr="00E61B59" w:rsidRDefault="00387178" w:rsidP="00E61B59">
            <w:pPr>
              <w:rPr>
                <w:rFonts w:cstheme="minorHAnsi"/>
              </w:rPr>
            </w:pPr>
          </w:p>
          <w:p w14:paraId="2B2C0392" w14:textId="2DB1A884" w:rsidR="00387178" w:rsidRPr="00E61B59" w:rsidRDefault="00387178" w:rsidP="00E61B59">
            <w:pPr>
              <w:rPr>
                <w:rFonts w:cstheme="minorHAnsi"/>
              </w:rPr>
            </w:pPr>
            <w:r w:rsidRPr="00E61B59">
              <w:rPr>
                <w:rFonts w:cstheme="minorHAnsi"/>
              </w:rPr>
              <w:t xml:space="preserve">DS it is a sellers market yet the LAs are big spenders in the market and so it procurement is fair to both parties it can work as a way to support buyers and sellers. </w:t>
            </w:r>
          </w:p>
          <w:p w14:paraId="139AADFE" w14:textId="5AB6EBCD" w:rsidR="00387178" w:rsidRPr="00E61B59" w:rsidRDefault="00387178" w:rsidP="00E61B59">
            <w:pPr>
              <w:rPr>
                <w:rFonts w:cstheme="minorHAnsi"/>
              </w:rPr>
            </w:pPr>
          </w:p>
          <w:p w14:paraId="3680F4E9" w14:textId="323A329D" w:rsidR="00387178" w:rsidRPr="00E61B59" w:rsidRDefault="00387178" w:rsidP="00E61B59">
            <w:pPr>
              <w:rPr>
                <w:rFonts w:cstheme="minorHAnsi"/>
              </w:rPr>
            </w:pPr>
            <w:r w:rsidRPr="00E61B59">
              <w:rPr>
                <w:rFonts w:cstheme="minorHAnsi"/>
              </w:rPr>
              <w:t xml:space="preserve">RS Swale tried a procurement exercise with MBC and TWBC but the level of interest from providers was low and one major supplier declined to bid due to the difference in cost between the areas. It may be worth liaising with the housing and procurement teams to gain any learning. </w:t>
            </w:r>
          </w:p>
          <w:p w14:paraId="7DB47E6F" w14:textId="7C361F2D" w:rsidR="00387178" w:rsidRPr="00E61B59" w:rsidRDefault="00387178" w:rsidP="00E61B59">
            <w:pPr>
              <w:rPr>
                <w:rFonts w:cstheme="minorHAnsi"/>
              </w:rPr>
            </w:pPr>
          </w:p>
          <w:p w14:paraId="232FAFAD" w14:textId="75A3A026" w:rsidR="00387178" w:rsidRPr="00E61B59" w:rsidRDefault="00387178" w:rsidP="00E61B59">
            <w:pPr>
              <w:rPr>
                <w:rFonts w:cstheme="minorHAnsi"/>
              </w:rPr>
            </w:pPr>
            <w:r w:rsidRPr="00E61B59">
              <w:rPr>
                <w:rFonts w:cstheme="minorHAnsi"/>
              </w:rPr>
              <w:t xml:space="preserve">DS we could not have a flat rate and would need a sensible pricing method. </w:t>
            </w:r>
          </w:p>
          <w:p w14:paraId="2143C246" w14:textId="6043F3FA" w:rsidR="00387178" w:rsidRPr="00E61B59" w:rsidRDefault="00387178" w:rsidP="00E61B59">
            <w:pPr>
              <w:rPr>
                <w:rFonts w:cstheme="minorHAnsi"/>
              </w:rPr>
            </w:pPr>
          </w:p>
          <w:p w14:paraId="29F3B08A" w14:textId="2B0EDD2D" w:rsidR="00387178" w:rsidRPr="00E61B59" w:rsidRDefault="00387178" w:rsidP="00E61B59">
            <w:pPr>
              <w:rPr>
                <w:rFonts w:cstheme="minorHAnsi"/>
              </w:rPr>
            </w:pPr>
            <w:r w:rsidRPr="00E61B59">
              <w:rPr>
                <w:rFonts w:cstheme="minorHAnsi"/>
              </w:rPr>
              <w:t xml:space="preserve">RE pricing and demand is different in each area. </w:t>
            </w:r>
          </w:p>
          <w:p w14:paraId="08843F66" w14:textId="178C847D" w:rsidR="00387178" w:rsidRPr="00E61B59" w:rsidRDefault="00387178" w:rsidP="00E61B59">
            <w:pPr>
              <w:rPr>
                <w:rFonts w:cstheme="minorHAnsi"/>
              </w:rPr>
            </w:pPr>
          </w:p>
          <w:p w14:paraId="04C3667D" w14:textId="60AF1ECD" w:rsidR="00387178" w:rsidRPr="00E61B59" w:rsidRDefault="00387178" w:rsidP="00E61B59">
            <w:pPr>
              <w:rPr>
                <w:rFonts w:cstheme="minorHAnsi"/>
              </w:rPr>
            </w:pPr>
            <w:r w:rsidRPr="00E61B59">
              <w:rPr>
                <w:rFonts w:cstheme="minorHAnsi"/>
              </w:rPr>
              <w:t xml:space="preserve">DS the module would be built to cover the heat map of demand across Kent, with an awareness that is changes. The pricing would have to vary across the county. We could go with a fixed price arrangement and explore whether it is the best arrangement for Kent and Medway. </w:t>
            </w:r>
          </w:p>
          <w:p w14:paraId="393D8C51" w14:textId="49E71A72" w:rsidR="00387178" w:rsidRPr="00E61B59" w:rsidRDefault="00387178" w:rsidP="00E61B59">
            <w:pPr>
              <w:rPr>
                <w:rFonts w:cstheme="minorHAnsi"/>
              </w:rPr>
            </w:pPr>
          </w:p>
          <w:p w14:paraId="41EE5CE8" w14:textId="35E44C87" w:rsidR="00387178" w:rsidRPr="00E61B59" w:rsidRDefault="00387178" w:rsidP="00E61B59">
            <w:pPr>
              <w:rPr>
                <w:rFonts w:cstheme="minorHAnsi"/>
              </w:rPr>
            </w:pPr>
            <w:r w:rsidRPr="00E61B59">
              <w:rPr>
                <w:rFonts w:cstheme="minorHAnsi"/>
              </w:rPr>
              <w:t>JH the call of mechanism would need to be arranged to meet your needs.</w:t>
            </w:r>
          </w:p>
          <w:p w14:paraId="1258AF63" w14:textId="51F04EEB" w:rsidR="00387178" w:rsidRPr="00E61B59" w:rsidRDefault="00387178" w:rsidP="00E61B59">
            <w:pPr>
              <w:rPr>
                <w:rFonts w:cstheme="minorHAnsi"/>
              </w:rPr>
            </w:pPr>
          </w:p>
          <w:p w14:paraId="755A4464" w14:textId="3BEF7021" w:rsidR="00387178" w:rsidRPr="00E61B59" w:rsidRDefault="00387178" w:rsidP="00E61B59">
            <w:pPr>
              <w:rPr>
                <w:rFonts w:cstheme="minorHAnsi"/>
              </w:rPr>
            </w:pPr>
            <w:r w:rsidRPr="00E61B59">
              <w:rPr>
                <w:rFonts w:cstheme="minorHAnsi"/>
              </w:rPr>
              <w:t xml:space="preserve">TC this is a huge topic. It’s a huge expenditure. If we have a sub group model for KHOG TA would be one of the sub groups. </w:t>
            </w:r>
          </w:p>
          <w:p w14:paraId="0D367CC3" w14:textId="77777777" w:rsidR="00FB14E7" w:rsidRPr="00E61B59" w:rsidRDefault="00FB14E7" w:rsidP="00E61B59">
            <w:pPr>
              <w:rPr>
                <w:rFonts w:cstheme="minorHAnsi"/>
              </w:rPr>
            </w:pPr>
          </w:p>
        </w:tc>
        <w:tc>
          <w:tcPr>
            <w:tcW w:w="850" w:type="dxa"/>
            <w:shd w:val="clear" w:color="auto" w:fill="auto"/>
          </w:tcPr>
          <w:p w14:paraId="22FE9E40" w14:textId="44682CE3" w:rsidR="00877282" w:rsidRPr="00E61B59" w:rsidRDefault="00877282" w:rsidP="00E61B59">
            <w:pPr>
              <w:rPr>
                <w:rFonts w:cstheme="minorHAnsi"/>
              </w:rPr>
            </w:pPr>
          </w:p>
        </w:tc>
        <w:tc>
          <w:tcPr>
            <w:tcW w:w="3402" w:type="dxa"/>
            <w:shd w:val="clear" w:color="auto" w:fill="auto"/>
          </w:tcPr>
          <w:p w14:paraId="1D09C2B6" w14:textId="1053EA9A" w:rsidR="007A6C53" w:rsidRPr="00E61B59" w:rsidRDefault="007A6C53" w:rsidP="00E61B59">
            <w:pPr>
              <w:rPr>
                <w:rFonts w:cstheme="minorHAnsi"/>
                <w:color w:val="FF0000"/>
              </w:rPr>
            </w:pPr>
          </w:p>
        </w:tc>
      </w:tr>
      <w:tr w:rsidR="00B026AC" w:rsidRPr="00E61B59" w14:paraId="5427D180" w14:textId="77777777" w:rsidTr="00A947C1">
        <w:tc>
          <w:tcPr>
            <w:tcW w:w="1560" w:type="dxa"/>
          </w:tcPr>
          <w:p w14:paraId="271C81DB" w14:textId="7B07B1C4" w:rsidR="00B026AC" w:rsidRPr="00E61B59" w:rsidRDefault="00B026AC" w:rsidP="00E61B59">
            <w:pPr>
              <w:rPr>
                <w:rFonts w:cstheme="minorHAnsi"/>
              </w:rPr>
            </w:pPr>
            <w:r w:rsidRPr="00E61B59">
              <w:rPr>
                <w:rFonts w:cstheme="minorHAnsi"/>
              </w:rPr>
              <w:lastRenderedPageBreak/>
              <w:t>Should housing associations let outside of Kent</w:t>
            </w:r>
          </w:p>
        </w:tc>
        <w:tc>
          <w:tcPr>
            <w:tcW w:w="9214" w:type="dxa"/>
            <w:shd w:val="clear" w:color="auto" w:fill="auto"/>
          </w:tcPr>
          <w:p w14:paraId="725D8243" w14:textId="6F9E8DB7" w:rsidR="00B026AC" w:rsidRPr="00E61B59" w:rsidRDefault="00B026AC" w:rsidP="00E61B59">
            <w:pPr>
              <w:rPr>
                <w:rFonts w:cstheme="minorHAnsi"/>
              </w:rPr>
            </w:pPr>
            <w:r w:rsidRPr="00E61B59">
              <w:rPr>
                <w:rFonts w:cstheme="minorHAnsi"/>
              </w:rPr>
              <w:t>Vicky Hodson</w:t>
            </w:r>
            <w:r w:rsidR="00434BF9" w:rsidRPr="00E61B59">
              <w:rPr>
                <w:rFonts w:cstheme="minorHAnsi"/>
              </w:rPr>
              <w:t xml:space="preserve"> There is an agency, Bridge Housing Solutions, letting RP hard to let homes to </w:t>
            </w:r>
            <w:r w:rsidR="00F45C88" w:rsidRPr="00E61B59">
              <w:rPr>
                <w:rFonts w:cstheme="minorHAnsi"/>
              </w:rPr>
              <w:t xml:space="preserve">other LAs outside of Kent. Social </w:t>
            </w:r>
            <w:r w:rsidR="00434BF9" w:rsidRPr="00E61B59">
              <w:rPr>
                <w:rFonts w:cstheme="minorHAnsi"/>
              </w:rPr>
              <w:t xml:space="preserve">landlords have 25% of properties they can let outside of the normal </w:t>
            </w:r>
            <w:r w:rsidR="00B764C6" w:rsidRPr="00E61B59">
              <w:rPr>
                <w:rFonts w:cstheme="minorHAnsi"/>
              </w:rPr>
              <w:t>agreement.</w:t>
            </w:r>
            <w:r w:rsidR="00434BF9" w:rsidRPr="00E61B59">
              <w:rPr>
                <w:rFonts w:cstheme="minorHAnsi"/>
              </w:rPr>
              <w:t xml:space="preserve"> VH is working on a nomination agreements to restrict how the 25% can be let.</w:t>
            </w:r>
          </w:p>
          <w:p w14:paraId="79E70CDF" w14:textId="77777777" w:rsidR="00434BF9" w:rsidRPr="00E61B59" w:rsidRDefault="00434BF9" w:rsidP="00E61B59">
            <w:pPr>
              <w:rPr>
                <w:rFonts w:cstheme="minorHAnsi"/>
              </w:rPr>
            </w:pPr>
          </w:p>
          <w:p w14:paraId="2AB77FAB" w14:textId="77777777" w:rsidR="00434BF9" w:rsidRPr="00E61B59" w:rsidRDefault="00434BF9" w:rsidP="00E61B59">
            <w:pPr>
              <w:rPr>
                <w:rFonts w:cstheme="minorHAnsi"/>
              </w:rPr>
            </w:pPr>
            <w:r w:rsidRPr="00E61B59">
              <w:rPr>
                <w:rFonts w:cstheme="minorHAnsi"/>
              </w:rPr>
              <w:t xml:space="preserve">NM It’s a very bad idea. Most LAs could easily find a household who would move areas and take the accommodation. NM finds Bridge Housing Solutions to be opaque on the checks they make. London Boroughs use private sector housing and we would protect our social housing from them. </w:t>
            </w:r>
          </w:p>
          <w:p w14:paraId="0B908B8B" w14:textId="77777777" w:rsidR="00434BF9" w:rsidRPr="00E61B59" w:rsidRDefault="00434BF9" w:rsidP="00E61B59">
            <w:pPr>
              <w:rPr>
                <w:rFonts w:cstheme="minorHAnsi"/>
              </w:rPr>
            </w:pPr>
          </w:p>
          <w:p w14:paraId="765BCE3D" w14:textId="77777777" w:rsidR="00434BF9" w:rsidRPr="00E61B59" w:rsidRDefault="00434BF9" w:rsidP="00E61B59">
            <w:pPr>
              <w:rPr>
                <w:rFonts w:cstheme="minorHAnsi"/>
              </w:rPr>
            </w:pPr>
            <w:r w:rsidRPr="00E61B59">
              <w:rPr>
                <w:rFonts w:cstheme="minorHAnsi"/>
              </w:rPr>
              <w:t xml:space="preserve">NC a provider came to them asking for who to let a hard to let home to. They used this offer to house household from TA list. </w:t>
            </w:r>
          </w:p>
          <w:p w14:paraId="6A66D8B8" w14:textId="77777777" w:rsidR="00434BF9" w:rsidRPr="00E61B59" w:rsidRDefault="00434BF9" w:rsidP="00E61B59">
            <w:pPr>
              <w:rPr>
                <w:rFonts w:cstheme="minorHAnsi"/>
              </w:rPr>
            </w:pPr>
          </w:p>
          <w:p w14:paraId="13F5F26F" w14:textId="1662AA3E" w:rsidR="00434BF9" w:rsidRPr="00E61B59" w:rsidRDefault="00434BF9" w:rsidP="00E61B59">
            <w:pPr>
              <w:rPr>
                <w:rFonts w:cstheme="minorHAnsi"/>
              </w:rPr>
            </w:pPr>
            <w:r w:rsidRPr="00E61B59">
              <w:rPr>
                <w:rFonts w:cstheme="minorHAnsi"/>
              </w:rPr>
              <w:t>JL this is a worrying trend. The nomination agreements are largely based on trust with RPs.  If RPs are saying that they may let some of the 25% to those outside of Kent that would be appalling as we all have households in TA who would accept the homes. T</w:t>
            </w:r>
            <w:r w:rsidR="00AB3448" w:rsidRPr="00E61B59">
              <w:rPr>
                <w:rFonts w:cstheme="minorHAnsi"/>
              </w:rPr>
              <w:t>his could be a brea</w:t>
            </w:r>
            <w:r w:rsidRPr="00E61B59">
              <w:rPr>
                <w:rFonts w:cstheme="minorHAnsi"/>
              </w:rPr>
              <w:t>k of contractual arrangements.</w:t>
            </w:r>
          </w:p>
          <w:p w14:paraId="0FE46F49" w14:textId="77777777" w:rsidR="00434BF9" w:rsidRPr="00E61B59" w:rsidRDefault="00434BF9" w:rsidP="00E61B59">
            <w:pPr>
              <w:rPr>
                <w:rFonts w:cstheme="minorHAnsi"/>
              </w:rPr>
            </w:pPr>
          </w:p>
          <w:p w14:paraId="66DD061C" w14:textId="2CEFB533" w:rsidR="00434BF9" w:rsidRPr="00E61B59" w:rsidRDefault="00434BF9" w:rsidP="00E61B59">
            <w:pPr>
              <w:rPr>
                <w:rFonts w:cstheme="minorHAnsi"/>
              </w:rPr>
            </w:pPr>
            <w:r w:rsidRPr="00E61B59">
              <w:rPr>
                <w:rFonts w:cstheme="minorHAnsi"/>
              </w:rPr>
              <w:t>VH suggested we raise this at KHG. VH to send JL note on this.</w:t>
            </w:r>
          </w:p>
          <w:p w14:paraId="5A257C37" w14:textId="398E086E" w:rsidR="00434BF9" w:rsidRPr="00E61B59" w:rsidRDefault="00434BF9" w:rsidP="00E61B59">
            <w:pPr>
              <w:rPr>
                <w:rFonts w:cstheme="minorHAnsi"/>
              </w:rPr>
            </w:pPr>
          </w:p>
          <w:p w14:paraId="0BE9DFDF" w14:textId="4FA99B0B" w:rsidR="00434BF9" w:rsidRPr="00E61B59" w:rsidRDefault="00434BF9" w:rsidP="00E61B59">
            <w:pPr>
              <w:rPr>
                <w:rFonts w:cstheme="minorHAnsi"/>
              </w:rPr>
            </w:pPr>
            <w:r w:rsidRPr="00E61B59">
              <w:rPr>
                <w:rFonts w:cstheme="minorHAnsi"/>
              </w:rPr>
              <w:t xml:space="preserve">VH RPs are saying that the timescales for LAs letting voids are getting too long and that strains RPs. </w:t>
            </w:r>
          </w:p>
          <w:p w14:paraId="114FAD98" w14:textId="77777777" w:rsidR="00434BF9" w:rsidRPr="00E61B59" w:rsidRDefault="00434BF9" w:rsidP="00E61B59">
            <w:pPr>
              <w:rPr>
                <w:rFonts w:cstheme="minorHAnsi"/>
              </w:rPr>
            </w:pPr>
          </w:p>
          <w:p w14:paraId="0BAE7B10" w14:textId="4847BA7F" w:rsidR="00434BF9" w:rsidRPr="00E61B59" w:rsidRDefault="00434BF9" w:rsidP="00E61B59">
            <w:pPr>
              <w:rPr>
                <w:rFonts w:cstheme="minorHAnsi"/>
              </w:rPr>
            </w:pPr>
            <w:r w:rsidRPr="00E61B59">
              <w:rPr>
                <w:rFonts w:cstheme="minorHAnsi"/>
              </w:rPr>
              <w:t xml:space="preserve">JL RPs are advertising homes not yet ready to let and so people stay in TA whilst waiting the homes to be let. </w:t>
            </w:r>
          </w:p>
        </w:tc>
        <w:tc>
          <w:tcPr>
            <w:tcW w:w="850" w:type="dxa"/>
            <w:shd w:val="clear" w:color="auto" w:fill="auto"/>
          </w:tcPr>
          <w:p w14:paraId="05040D10" w14:textId="77777777" w:rsidR="00B026AC" w:rsidRPr="00E61B59" w:rsidRDefault="00B026AC" w:rsidP="00E61B59">
            <w:pPr>
              <w:rPr>
                <w:rFonts w:cstheme="minorHAnsi"/>
              </w:rPr>
            </w:pPr>
          </w:p>
          <w:p w14:paraId="780D2CCD" w14:textId="77777777" w:rsidR="00434BF9" w:rsidRPr="00E61B59" w:rsidRDefault="00434BF9" w:rsidP="00E61B59">
            <w:pPr>
              <w:rPr>
                <w:rFonts w:cstheme="minorHAnsi"/>
              </w:rPr>
            </w:pPr>
          </w:p>
          <w:p w14:paraId="41BABC7F" w14:textId="77777777" w:rsidR="00434BF9" w:rsidRPr="00E61B59" w:rsidRDefault="00434BF9" w:rsidP="00E61B59">
            <w:pPr>
              <w:rPr>
                <w:rFonts w:cstheme="minorHAnsi"/>
              </w:rPr>
            </w:pPr>
          </w:p>
          <w:p w14:paraId="044AD84D" w14:textId="77777777" w:rsidR="00434BF9" w:rsidRPr="00E61B59" w:rsidRDefault="00434BF9" w:rsidP="00E61B59">
            <w:pPr>
              <w:rPr>
                <w:rFonts w:cstheme="minorHAnsi"/>
              </w:rPr>
            </w:pPr>
          </w:p>
          <w:p w14:paraId="4E2090A3" w14:textId="77777777" w:rsidR="00434BF9" w:rsidRPr="00E61B59" w:rsidRDefault="00434BF9" w:rsidP="00E61B59">
            <w:pPr>
              <w:rPr>
                <w:rFonts w:cstheme="minorHAnsi"/>
              </w:rPr>
            </w:pPr>
          </w:p>
          <w:p w14:paraId="2FDE65E9" w14:textId="77777777" w:rsidR="00434BF9" w:rsidRPr="00E61B59" w:rsidRDefault="00434BF9" w:rsidP="00E61B59">
            <w:pPr>
              <w:rPr>
                <w:rFonts w:cstheme="minorHAnsi"/>
              </w:rPr>
            </w:pPr>
          </w:p>
          <w:p w14:paraId="32140BEE" w14:textId="77777777" w:rsidR="00434BF9" w:rsidRPr="00E61B59" w:rsidRDefault="00434BF9" w:rsidP="00E61B59">
            <w:pPr>
              <w:rPr>
                <w:rFonts w:cstheme="minorHAnsi"/>
              </w:rPr>
            </w:pPr>
          </w:p>
          <w:p w14:paraId="6DC4CD6C" w14:textId="77777777" w:rsidR="00434BF9" w:rsidRPr="00E61B59" w:rsidRDefault="00434BF9" w:rsidP="00E61B59">
            <w:pPr>
              <w:rPr>
                <w:rFonts w:cstheme="minorHAnsi"/>
              </w:rPr>
            </w:pPr>
          </w:p>
          <w:p w14:paraId="745128D9" w14:textId="77777777" w:rsidR="00434BF9" w:rsidRPr="00E61B59" w:rsidRDefault="00434BF9" w:rsidP="00E61B59">
            <w:pPr>
              <w:rPr>
                <w:rFonts w:cstheme="minorHAnsi"/>
              </w:rPr>
            </w:pPr>
          </w:p>
          <w:p w14:paraId="4075FBAD" w14:textId="77777777" w:rsidR="00434BF9" w:rsidRPr="00E61B59" w:rsidRDefault="00434BF9" w:rsidP="00E61B59">
            <w:pPr>
              <w:rPr>
                <w:rFonts w:cstheme="minorHAnsi"/>
              </w:rPr>
            </w:pPr>
          </w:p>
          <w:p w14:paraId="3B69B3BE" w14:textId="47A8E6DC" w:rsidR="00434BF9" w:rsidRPr="00E61B59" w:rsidRDefault="00434BF9" w:rsidP="00E61B59">
            <w:pPr>
              <w:rPr>
                <w:rFonts w:cstheme="minorHAnsi"/>
              </w:rPr>
            </w:pPr>
          </w:p>
          <w:p w14:paraId="7323AB9D" w14:textId="77777777" w:rsidR="00434BF9" w:rsidRPr="00E61B59" w:rsidRDefault="00434BF9" w:rsidP="00E61B59">
            <w:pPr>
              <w:rPr>
                <w:rFonts w:cstheme="minorHAnsi"/>
              </w:rPr>
            </w:pPr>
          </w:p>
          <w:p w14:paraId="3FB3D9BF" w14:textId="74EE3CD9" w:rsidR="00434BF9" w:rsidRPr="00E61B59" w:rsidRDefault="003232CF" w:rsidP="00E61B59">
            <w:pPr>
              <w:rPr>
                <w:rFonts w:cstheme="minorHAnsi"/>
              </w:rPr>
            </w:pPr>
            <w:r w:rsidRPr="00E61B59">
              <w:rPr>
                <w:rFonts w:cstheme="minorHAnsi"/>
              </w:rPr>
              <w:t>JL</w:t>
            </w:r>
          </w:p>
        </w:tc>
        <w:tc>
          <w:tcPr>
            <w:tcW w:w="3402" w:type="dxa"/>
            <w:shd w:val="clear" w:color="auto" w:fill="auto"/>
          </w:tcPr>
          <w:p w14:paraId="49C89112" w14:textId="77777777" w:rsidR="00B026AC" w:rsidRPr="00E61B59" w:rsidRDefault="00B026AC" w:rsidP="00E61B59">
            <w:pPr>
              <w:rPr>
                <w:rFonts w:cstheme="minorHAnsi"/>
                <w:color w:val="FF0000"/>
              </w:rPr>
            </w:pPr>
          </w:p>
          <w:p w14:paraId="7BA47F10" w14:textId="77777777" w:rsidR="00434BF9" w:rsidRPr="00E61B59" w:rsidRDefault="00434BF9" w:rsidP="00E61B59">
            <w:pPr>
              <w:rPr>
                <w:rFonts w:cstheme="minorHAnsi"/>
                <w:color w:val="FF0000"/>
              </w:rPr>
            </w:pPr>
          </w:p>
          <w:p w14:paraId="3B088B43" w14:textId="77777777" w:rsidR="00434BF9" w:rsidRPr="00E61B59" w:rsidRDefault="00434BF9" w:rsidP="00E61B59">
            <w:pPr>
              <w:rPr>
                <w:rFonts w:cstheme="minorHAnsi"/>
                <w:color w:val="FF0000"/>
              </w:rPr>
            </w:pPr>
          </w:p>
          <w:p w14:paraId="52212988" w14:textId="77777777" w:rsidR="00434BF9" w:rsidRPr="00E61B59" w:rsidRDefault="00434BF9" w:rsidP="00E61B59">
            <w:pPr>
              <w:rPr>
                <w:rFonts w:cstheme="minorHAnsi"/>
                <w:color w:val="FF0000"/>
              </w:rPr>
            </w:pPr>
          </w:p>
          <w:p w14:paraId="2D9999B3" w14:textId="77777777" w:rsidR="00434BF9" w:rsidRPr="00E61B59" w:rsidRDefault="00434BF9" w:rsidP="00E61B59">
            <w:pPr>
              <w:rPr>
                <w:rFonts w:cstheme="minorHAnsi"/>
                <w:color w:val="FF0000"/>
              </w:rPr>
            </w:pPr>
          </w:p>
          <w:p w14:paraId="60B66831" w14:textId="77777777" w:rsidR="00434BF9" w:rsidRPr="00E61B59" w:rsidRDefault="00434BF9" w:rsidP="00E61B59">
            <w:pPr>
              <w:rPr>
                <w:rFonts w:cstheme="minorHAnsi"/>
                <w:color w:val="FF0000"/>
              </w:rPr>
            </w:pPr>
          </w:p>
          <w:p w14:paraId="56166CE2" w14:textId="77777777" w:rsidR="00434BF9" w:rsidRPr="00E61B59" w:rsidRDefault="00434BF9" w:rsidP="00E61B59">
            <w:pPr>
              <w:rPr>
                <w:rFonts w:cstheme="minorHAnsi"/>
                <w:color w:val="FF0000"/>
              </w:rPr>
            </w:pPr>
          </w:p>
          <w:p w14:paraId="4EA0F0B3" w14:textId="77777777" w:rsidR="00434BF9" w:rsidRPr="00E61B59" w:rsidRDefault="00434BF9" w:rsidP="00E61B59">
            <w:pPr>
              <w:rPr>
                <w:rFonts w:cstheme="minorHAnsi"/>
                <w:color w:val="FF0000"/>
              </w:rPr>
            </w:pPr>
          </w:p>
          <w:p w14:paraId="6A294F75" w14:textId="77777777" w:rsidR="00434BF9" w:rsidRPr="00E61B59" w:rsidRDefault="00434BF9" w:rsidP="00E61B59">
            <w:pPr>
              <w:rPr>
                <w:rFonts w:cstheme="minorHAnsi"/>
                <w:color w:val="FF0000"/>
              </w:rPr>
            </w:pPr>
          </w:p>
          <w:p w14:paraId="4C536B41" w14:textId="77777777" w:rsidR="00434BF9" w:rsidRPr="00E61B59" w:rsidRDefault="00434BF9" w:rsidP="00E61B59">
            <w:pPr>
              <w:rPr>
                <w:rFonts w:cstheme="minorHAnsi"/>
                <w:color w:val="FF0000"/>
              </w:rPr>
            </w:pPr>
          </w:p>
          <w:p w14:paraId="417E7E28" w14:textId="68639249" w:rsidR="00434BF9" w:rsidRPr="00E61B59" w:rsidRDefault="00434BF9" w:rsidP="00E61B59">
            <w:pPr>
              <w:rPr>
                <w:rFonts w:cstheme="minorHAnsi"/>
                <w:color w:val="FF0000"/>
              </w:rPr>
            </w:pPr>
          </w:p>
          <w:p w14:paraId="15EA2915" w14:textId="77777777" w:rsidR="00434BF9" w:rsidRPr="00E61B59" w:rsidRDefault="00434BF9" w:rsidP="00E61B59">
            <w:pPr>
              <w:rPr>
                <w:rFonts w:cstheme="minorHAnsi"/>
                <w:color w:val="FF0000"/>
              </w:rPr>
            </w:pPr>
          </w:p>
          <w:p w14:paraId="71B5526B" w14:textId="097630CF" w:rsidR="00434BF9" w:rsidRPr="00E61B59" w:rsidRDefault="00434BF9" w:rsidP="00E61B59">
            <w:pPr>
              <w:rPr>
                <w:rFonts w:cstheme="minorHAnsi"/>
                <w:color w:val="FF0000"/>
              </w:rPr>
            </w:pPr>
            <w:r w:rsidRPr="00E61B59">
              <w:rPr>
                <w:rFonts w:cstheme="minorHAnsi"/>
                <w:color w:val="FF0000"/>
              </w:rPr>
              <w:t>raise this at main KHG</w:t>
            </w:r>
            <w:r w:rsidR="00AB3448" w:rsidRPr="00E61B59">
              <w:rPr>
                <w:rFonts w:cstheme="minorHAnsi"/>
                <w:color w:val="FF0000"/>
              </w:rPr>
              <w:t xml:space="preserve"> on 29</w:t>
            </w:r>
            <w:r w:rsidR="00AB3448" w:rsidRPr="00E61B59">
              <w:rPr>
                <w:rFonts w:cstheme="minorHAnsi"/>
                <w:color w:val="FF0000"/>
                <w:vertAlign w:val="superscript"/>
              </w:rPr>
              <w:t>th</w:t>
            </w:r>
            <w:r w:rsidR="00AB3448" w:rsidRPr="00E61B59">
              <w:rPr>
                <w:rFonts w:cstheme="minorHAnsi"/>
                <w:color w:val="FF0000"/>
              </w:rPr>
              <w:t xml:space="preserve"> Nov</w:t>
            </w:r>
          </w:p>
        </w:tc>
      </w:tr>
      <w:tr w:rsidR="00B026AC" w:rsidRPr="00E61B59" w14:paraId="1C7B0663" w14:textId="77777777" w:rsidTr="00A947C1">
        <w:tc>
          <w:tcPr>
            <w:tcW w:w="1560" w:type="dxa"/>
          </w:tcPr>
          <w:p w14:paraId="2DA2FD2D" w14:textId="5DC02BAD" w:rsidR="00B026AC" w:rsidRPr="00E61B59" w:rsidRDefault="00B026AC" w:rsidP="00E61B59">
            <w:pPr>
              <w:rPr>
                <w:rFonts w:cstheme="minorHAnsi"/>
              </w:rPr>
            </w:pPr>
            <w:r w:rsidRPr="00E61B59">
              <w:rPr>
                <w:rFonts w:cstheme="minorHAnsi"/>
              </w:rPr>
              <w:t xml:space="preserve">Seeking a volunteer to lead a possible research bid </w:t>
            </w:r>
          </w:p>
        </w:tc>
        <w:tc>
          <w:tcPr>
            <w:tcW w:w="9214" w:type="dxa"/>
            <w:shd w:val="clear" w:color="auto" w:fill="auto"/>
          </w:tcPr>
          <w:p w14:paraId="59B3D3C4" w14:textId="57CCC67B" w:rsidR="00B026AC" w:rsidRPr="00E61B59" w:rsidRDefault="00B026AC" w:rsidP="00E61B59">
            <w:pPr>
              <w:rPr>
                <w:rStyle w:val="Hyperlink"/>
                <w:rFonts w:cstheme="minorHAnsi"/>
              </w:rPr>
            </w:pPr>
            <w:r w:rsidRPr="00E61B59">
              <w:rPr>
                <w:rFonts w:cstheme="minorHAnsi"/>
              </w:rPr>
              <w:t xml:space="preserve">Robin outlined the options for bidding for the research </w:t>
            </w:r>
            <w:r w:rsidR="00AB3448" w:rsidRPr="00E61B59">
              <w:rPr>
                <w:rFonts w:cstheme="minorHAnsi"/>
              </w:rPr>
              <w:t xml:space="preserve">funds </w:t>
            </w:r>
            <w:r w:rsidRPr="00E61B59">
              <w:rPr>
                <w:rFonts w:cstheme="minorHAnsi"/>
              </w:rPr>
              <w:t>by 12</w:t>
            </w:r>
            <w:r w:rsidRPr="00E61B59">
              <w:rPr>
                <w:rFonts w:cstheme="minorHAnsi"/>
                <w:vertAlign w:val="superscript"/>
              </w:rPr>
              <w:t>th</w:t>
            </w:r>
            <w:r w:rsidRPr="00E61B59">
              <w:rPr>
                <w:rFonts w:cstheme="minorHAnsi"/>
              </w:rPr>
              <w:t xml:space="preserve"> Dec  </w:t>
            </w:r>
            <w:hyperlink r:id="rId11" w:history="1">
              <w:r w:rsidRPr="00E61B59">
                <w:rPr>
                  <w:rStyle w:val="Hyperlink"/>
                  <w:rFonts w:cstheme="minorHAnsi"/>
                </w:rPr>
                <w:t>22/22 Interventions to prevent eviction and homelessness | NIHR</w:t>
              </w:r>
            </w:hyperlink>
          </w:p>
          <w:p w14:paraId="61201828" w14:textId="33E3EC43" w:rsidR="00A652B1" w:rsidRPr="00E61B59" w:rsidRDefault="00A652B1" w:rsidP="00E61B59">
            <w:pPr>
              <w:rPr>
                <w:rStyle w:val="Hyperlink"/>
                <w:rFonts w:cstheme="minorHAnsi"/>
                <w:color w:val="auto"/>
                <w:u w:val="none"/>
              </w:rPr>
            </w:pPr>
            <w:r w:rsidRPr="00E61B59">
              <w:rPr>
                <w:rStyle w:val="Hyperlink"/>
                <w:rFonts w:cstheme="minorHAnsi"/>
                <w:color w:val="auto"/>
                <w:u w:val="none"/>
              </w:rPr>
              <w:t>Kent Public Health has identifi</w:t>
            </w:r>
            <w:r w:rsidR="00AB3448" w:rsidRPr="00E61B59">
              <w:rPr>
                <w:rStyle w:val="Hyperlink"/>
                <w:rFonts w:cstheme="minorHAnsi"/>
                <w:color w:val="auto"/>
                <w:u w:val="none"/>
              </w:rPr>
              <w:t>ed the funding that we could bid</w:t>
            </w:r>
            <w:r w:rsidRPr="00E61B59">
              <w:rPr>
                <w:rStyle w:val="Hyperlink"/>
                <w:rFonts w:cstheme="minorHAnsi"/>
                <w:color w:val="auto"/>
                <w:u w:val="none"/>
              </w:rPr>
              <w:t xml:space="preserve"> for around the effectiveness of interventions to prevent eviction. </w:t>
            </w:r>
            <w:r w:rsidR="00AB3448" w:rsidRPr="00E61B59">
              <w:rPr>
                <w:rStyle w:val="Hyperlink"/>
                <w:rFonts w:cstheme="minorHAnsi"/>
                <w:color w:val="auto"/>
                <w:u w:val="none"/>
              </w:rPr>
              <w:t xml:space="preserve">This could be for some LAs or Kent wide. </w:t>
            </w:r>
            <w:r w:rsidRPr="00E61B59">
              <w:rPr>
                <w:rStyle w:val="Hyperlink"/>
                <w:rFonts w:cstheme="minorHAnsi"/>
                <w:color w:val="auto"/>
                <w:u w:val="none"/>
              </w:rPr>
              <w:t xml:space="preserve">They are looking for someone from housing to lead the project. The costs would be covered. The public health research team can help with creating the bid but need an expert from housing to help. </w:t>
            </w:r>
          </w:p>
          <w:p w14:paraId="0594DD07" w14:textId="77777777" w:rsidR="00A652B1" w:rsidRPr="00E61B59" w:rsidRDefault="00A652B1" w:rsidP="00E61B59">
            <w:pPr>
              <w:rPr>
                <w:rStyle w:val="Hyperlink"/>
                <w:rFonts w:cstheme="minorHAnsi"/>
                <w:color w:val="auto"/>
                <w:u w:val="none"/>
              </w:rPr>
            </w:pPr>
          </w:p>
          <w:p w14:paraId="60D77D10" w14:textId="20F2FC13" w:rsidR="00A652B1" w:rsidRPr="00E61B59" w:rsidRDefault="00A652B1" w:rsidP="00E61B59">
            <w:pPr>
              <w:rPr>
                <w:rFonts w:cstheme="minorHAnsi"/>
              </w:rPr>
            </w:pPr>
            <w:r w:rsidRPr="00E61B59">
              <w:rPr>
                <w:rStyle w:val="Hyperlink"/>
                <w:rFonts w:cstheme="minorHAnsi"/>
                <w:color w:val="auto"/>
                <w:u w:val="none"/>
              </w:rPr>
              <w:t xml:space="preserve">Please look at the link and decide whether you wish to do this.  </w:t>
            </w:r>
          </w:p>
        </w:tc>
        <w:tc>
          <w:tcPr>
            <w:tcW w:w="850" w:type="dxa"/>
            <w:shd w:val="clear" w:color="auto" w:fill="auto"/>
          </w:tcPr>
          <w:p w14:paraId="45E5C739" w14:textId="09BB00A7" w:rsidR="00B026AC" w:rsidRPr="00E61B59" w:rsidRDefault="00A652B1" w:rsidP="00E61B59">
            <w:pPr>
              <w:rPr>
                <w:rFonts w:cstheme="minorHAnsi"/>
              </w:rPr>
            </w:pPr>
            <w:r w:rsidRPr="00E61B59">
              <w:rPr>
                <w:rFonts w:cstheme="minorHAnsi"/>
              </w:rPr>
              <w:t>All</w:t>
            </w:r>
          </w:p>
        </w:tc>
        <w:tc>
          <w:tcPr>
            <w:tcW w:w="3402" w:type="dxa"/>
            <w:shd w:val="clear" w:color="auto" w:fill="auto"/>
          </w:tcPr>
          <w:p w14:paraId="1B18AB94" w14:textId="443C2BDB" w:rsidR="00B026AC" w:rsidRPr="00E61B59" w:rsidRDefault="00A652B1" w:rsidP="00E61B59">
            <w:pPr>
              <w:rPr>
                <w:rFonts w:cstheme="minorHAnsi"/>
                <w:color w:val="FF0000"/>
              </w:rPr>
            </w:pPr>
            <w:r w:rsidRPr="00E61B59">
              <w:rPr>
                <w:rFonts w:cstheme="minorHAnsi"/>
                <w:color w:val="FF0000"/>
              </w:rPr>
              <w:t>Consider whether you could lead this</w:t>
            </w:r>
          </w:p>
        </w:tc>
      </w:tr>
      <w:tr w:rsidR="001F38B1" w:rsidRPr="00E61B59" w14:paraId="1634A93F" w14:textId="77777777" w:rsidTr="00A947C1">
        <w:tc>
          <w:tcPr>
            <w:tcW w:w="1560" w:type="dxa"/>
          </w:tcPr>
          <w:p w14:paraId="7C79555B" w14:textId="6CF32A9E" w:rsidR="001F38B1" w:rsidRPr="00E61B59" w:rsidRDefault="00B026AC" w:rsidP="00E61B59">
            <w:pPr>
              <w:rPr>
                <w:rFonts w:cstheme="minorHAnsi"/>
              </w:rPr>
            </w:pPr>
            <w:r w:rsidRPr="00E61B59">
              <w:rPr>
                <w:rFonts w:cstheme="minorHAnsi"/>
              </w:rPr>
              <w:t>Modern slavery and exploitation in the homelessness sector</w:t>
            </w:r>
          </w:p>
        </w:tc>
        <w:tc>
          <w:tcPr>
            <w:tcW w:w="9214" w:type="dxa"/>
            <w:shd w:val="clear" w:color="auto" w:fill="auto"/>
          </w:tcPr>
          <w:p w14:paraId="2624681B" w14:textId="3E61D8EC" w:rsidR="008A586B" w:rsidRPr="00E61B59" w:rsidRDefault="00B026AC" w:rsidP="00E61B59">
            <w:pPr>
              <w:rPr>
                <w:rFonts w:cstheme="minorHAnsi"/>
              </w:rPr>
            </w:pPr>
            <w:r w:rsidRPr="00E61B59">
              <w:rPr>
                <w:rFonts w:cstheme="minorHAnsi"/>
              </w:rPr>
              <w:t>Paul Withrington</w:t>
            </w:r>
            <w:r w:rsidR="006370DE" w:rsidRPr="00E61B59">
              <w:rPr>
                <w:rFonts w:cstheme="minorHAnsi"/>
              </w:rPr>
              <w:t xml:space="preserve"> from Porchlight showed a presentation that will be circulated. This includes a video people can play outside of the meeting. Human trafficking/modern slavery is a big part of serious organised crime in Kent. </w:t>
            </w:r>
          </w:p>
          <w:p w14:paraId="4ACBBB30" w14:textId="097105DB" w:rsidR="006370DE" w:rsidRPr="00E61B59" w:rsidRDefault="00A542C9" w:rsidP="00E61B59">
            <w:pPr>
              <w:rPr>
                <w:rFonts w:cstheme="minorHAnsi"/>
              </w:rPr>
            </w:pPr>
            <w:r w:rsidRPr="00E61B59">
              <w:rPr>
                <w:rFonts w:cstheme="minorHAnsi"/>
              </w:rPr>
              <w:t>Homeless clients are vulnerable to accepting cash in hand work or work that provides shelter. British people traffic British people the most</w:t>
            </w:r>
            <w:r w:rsidR="00AB3448" w:rsidRPr="00E61B59">
              <w:rPr>
                <w:rFonts w:cstheme="minorHAnsi"/>
              </w:rPr>
              <w:t>,</w:t>
            </w:r>
            <w:r w:rsidRPr="00E61B59">
              <w:rPr>
                <w:rFonts w:cstheme="minorHAnsi"/>
              </w:rPr>
              <w:t xml:space="preserve"> though migrants are also vulnerable. It includes labour, sexual, or criminal exploitation and domestic servitude.</w:t>
            </w:r>
          </w:p>
          <w:p w14:paraId="797CE0D7" w14:textId="6BA906B2" w:rsidR="006370DE" w:rsidRPr="00E61B59" w:rsidRDefault="006370DE" w:rsidP="00E61B59">
            <w:pPr>
              <w:rPr>
                <w:rFonts w:cstheme="minorHAnsi"/>
              </w:rPr>
            </w:pPr>
          </w:p>
          <w:p w14:paraId="702CE705" w14:textId="77777777" w:rsidR="006370DE" w:rsidRPr="00E61B59" w:rsidRDefault="006370DE" w:rsidP="00E61B59">
            <w:pPr>
              <w:rPr>
                <w:rFonts w:cstheme="minorHAnsi"/>
              </w:rPr>
            </w:pPr>
            <w:r w:rsidRPr="00E61B59">
              <w:rPr>
                <w:rFonts w:cstheme="minorHAnsi"/>
              </w:rPr>
              <w:lastRenderedPageBreak/>
              <w:t>National Referral Mechanism is safeguarding route for modern slavery</w:t>
            </w:r>
            <w:r w:rsidR="004D5523" w:rsidRPr="00E61B59">
              <w:rPr>
                <w:rFonts w:cstheme="minorHAnsi"/>
              </w:rPr>
              <w:t xml:space="preserve">. An adult would have to consent to a referral. If there are reasonable grounds to believe there is a case then the adult will be offered support whilst the case continues to be investigated. First responders include Kent Police, LAs, Salvation Army. Home Officer, Health and Social Care Trusts, National Crime Agency, etc. </w:t>
            </w:r>
          </w:p>
          <w:p w14:paraId="605FDC65" w14:textId="77777777" w:rsidR="004D5523" w:rsidRPr="00E61B59" w:rsidRDefault="004D5523" w:rsidP="00E61B59">
            <w:pPr>
              <w:rPr>
                <w:rFonts w:cstheme="minorHAnsi"/>
              </w:rPr>
            </w:pPr>
          </w:p>
          <w:p w14:paraId="7EECB7C8" w14:textId="20B1BADB" w:rsidR="004D5523" w:rsidRPr="00E61B59" w:rsidRDefault="004D5523" w:rsidP="00E61B59">
            <w:pPr>
              <w:rPr>
                <w:rFonts w:cstheme="minorHAnsi"/>
              </w:rPr>
            </w:pPr>
            <w:r w:rsidRPr="00E61B59">
              <w:rPr>
                <w:rFonts w:cstheme="minorHAnsi"/>
              </w:rPr>
              <w:t>If you have an</w:t>
            </w:r>
            <w:r w:rsidR="00AB3448" w:rsidRPr="00E61B59">
              <w:rPr>
                <w:rFonts w:cstheme="minorHAnsi"/>
              </w:rPr>
              <w:t xml:space="preserve"> questions please do email Paul on </w:t>
            </w:r>
            <w:hyperlink r:id="rId12" w:history="1">
              <w:r w:rsidR="00AB3448" w:rsidRPr="00E61B59">
                <w:rPr>
                  <w:rStyle w:val="Hyperlink"/>
                  <w:rFonts w:cstheme="minorHAnsi"/>
                  <w:lang w:val="en-US" w:eastAsia="en-GB"/>
                </w:rPr>
                <w:t>PaulWithrington@porchlight.org.uk</w:t>
              </w:r>
            </w:hyperlink>
          </w:p>
          <w:p w14:paraId="739AD5B1" w14:textId="77777777" w:rsidR="004D5523" w:rsidRPr="00E61B59" w:rsidRDefault="004D5523" w:rsidP="00E61B59">
            <w:pPr>
              <w:rPr>
                <w:rFonts w:cstheme="minorHAnsi"/>
              </w:rPr>
            </w:pPr>
          </w:p>
          <w:p w14:paraId="55CC82FC" w14:textId="703785C6" w:rsidR="004D5523" w:rsidRPr="00E61B59" w:rsidRDefault="004D5523" w:rsidP="00E61B59">
            <w:pPr>
              <w:rPr>
                <w:rFonts w:cstheme="minorHAnsi"/>
              </w:rPr>
            </w:pPr>
            <w:r w:rsidRPr="00E61B59">
              <w:rPr>
                <w:rFonts w:cstheme="minorHAnsi"/>
              </w:rPr>
              <w:t xml:space="preserve">SA-V Offered help with making links with adult safeguarding if needed. She is finalising the DA strategy and will touch base with him on that. </w:t>
            </w:r>
          </w:p>
        </w:tc>
        <w:tc>
          <w:tcPr>
            <w:tcW w:w="850" w:type="dxa"/>
            <w:shd w:val="clear" w:color="auto" w:fill="auto"/>
          </w:tcPr>
          <w:p w14:paraId="68E1FBD4" w14:textId="77777777" w:rsidR="001F38B1" w:rsidRPr="00E61B59" w:rsidRDefault="00AB3448" w:rsidP="00E61B59">
            <w:pPr>
              <w:rPr>
                <w:rFonts w:cstheme="minorHAnsi"/>
              </w:rPr>
            </w:pPr>
            <w:r w:rsidRPr="00E61B59">
              <w:rPr>
                <w:rFonts w:cstheme="minorHAnsi"/>
              </w:rPr>
              <w:lastRenderedPageBreak/>
              <w:t>HM</w:t>
            </w:r>
          </w:p>
          <w:p w14:paraId="77A74846" w14:textId="77777777" w:rsidR="00AB3448" w:rsidRPr="00E61B59" w:rsidRDefault="00AB3448" w:rsidP="00E61B59">
            <w:pPr>
              <w:rPr>
                <w:rFonts w:cstheme="minorHAnsi"/>
              </w:rPr>
            </w:pPr>
          </w:p>
          <w:p w14:paraId="56BD7ED7" w14:textId="77777777" w:rsidR="00AB3448" w:rsidRPr="00E61B59" w:rsidRDefault="00AB3448" w:rsidP="00E61B59">
            <w:pPr>
              <w:rPr>
                <w:rFonts w:cstheme="minorHAnsi"/>
              </w:rPr>
            </w:pPr>
          </w:p>
          <w:p w14:paraId="3202FA2E" w14:textId="77777777" w:rsidR="00AB3448" w:rsidRPr="00E61B59" w:rsidRDefault="00AB3448" w:rsidP="00E61B59">
            <w:pPr>
              <w:rPr>
                <w:rFonts w:cstheme="minorHAnsi"/>
              </w:rPr>
            </w:pPr>
          </w:p>
          <w:p w14:paraId="0298BF7B" w14:textId="77777777" w:rsidR="00AB3448" w:rsidRPr="00E61B59" w:rsidRDefault="00AB3448" w:rsidP="00E61B59">
            <w:pPr>
              <w:rPr>
                <w:rFonts w:cstheme="minorHAnsi"/>
              </w:rPr>
            </w:pPr>
          </w:p>
          <w:p w14:paraId="470330F3" w14:textId="77777777" w:rsidR="00AB3448" w:rsidRPr="00E61B59" w:rsidRDefault="00AB3448" w:rsidP="00E61B59">
            <w:pPr>
              <w:rPr>
                <w:rFonts w:cstheme="minorHAnsi"/>
              </w:rPr>
            </w:pPr>
          </w:p>
          <w:p w14:paraId="2C378B5C" w14:textId="77777777" w:rsidR="00AB3448" w:rsidRPr="00E61B59" w:rsidRDefault="00AB3448" w:rsidP="00E61B59">
            <w:pPr>
              <w:rPr>
                <w:rFonts w:cstheme="minorHAnsi"/>
              </w:rPr>
            </w:pPr>
          </w:p>
          <w:p w14:paraId="3A51ECD3" w14:textId="77777777" w:rsidR="00AB3448" w:rsidRPr="00E61B59" w:rsidRDefault="00AB3448" w:rsidP="00E61B59">
            <w:pPr>
              <w:rPr>
                <w:rFonts w:cstheme="minorHAnsi"/>
              </w:rPr>
            </w:pPr>
          </w:p>
          <w:p w14:paraId="39C3ED56" w14:textId="77777777" w:rsidR="00AB3448" w:rsidRPr="00E61B59" w:rsidRDefault="00AB3448" w:rsidP="00E61B59">
            <w:pPr>
              <w:rPr>
                <w:rFonts w:cstheme="minorHAnsi"/>
              </w:rPr>
            </w:pPr>
          </w:p>
          <w:p w14:paraId="6E29D6C2" w14:textId="77777777" w:rsidR="00AB3448" w:rsidRPr="00E61B59" w:rsidRDefault="00AB3448" w:rsidP="00E61B59">
            <w:pPr>
              <w:rPr>
                <w:rFonts w:cstheme="minorHAnsi"/>
              </w:rPr>
            </w:pPr>
          </w:p>
          <w:p w14:paraId="51D6A9DC" w14:textId="77777777" w:rsidR="00AB3448" w:rsidRPr="00E61B59" w:rsidRDefault="00AB3448" w:rsidP="00E61B59">
            <w:pPr>
              <w:rPr>
                <w:rFonts w:cstheme="minorHAnsi"/>
              </w:rPr>
            </w:pPr>
          </w:p>
          <w:p w14:paraId="07F26F31" w14:textId="77777777" w:rsidR="00AB3448" w:rsidRPr="00E61B59" w:rsidRDefault="00AB3448" w:rsidP="00E61B59">
            <w:pPr>
              <w:rPr>
                <w:rFonts w:cstheme="minorHAnsi"/>
              </w:rPr>
            </w:pPr>
          </w:p>
          <w:p w14:paraId="499C25DC" w14:textId="77777777" w:rsidR="00AB3448" w:rsidRPr="00E61B59" w:rsidRDefault="00AB3448" w:rsidP="00E61B59">
            <w:pPr>
              <w:rPr>
                <w:rFonts w:cstheme="minorHAnsi"/>
              </w:rPr>
            </w:pPr>
          </w:p>
          <w:p w14:paraId="6317787B" w14:textId="683FA2A2" w:rsidR="00AB3448" w:rsidRPr="00E61B59" w:rsidRDefault="00AB3448" w:rsidP="00E61B59">
            <w:pPr>
              <w:rPr>
                <w:rFonts w:cstheme="minorHAnsi"/>
              </w:rPr>
            </w:pPr>
          </w:p>
          <w:p w14:paraId="46BF3F4C" w14:textId="77777777" w:rsidR="00AB3448" w:rsidRPr="00E61B59" w:rsidRDefault="00AB3448" w:rsidP="00E61B59">
            <w:pPr>
              <w:rPr>
                <w:rFonts w:cstheme="minorHAnsi"/>
              </w:rPr>
            </w:pPr>
          </w:p>
          <w:p w14:paraId="21C9F25D" w14:textId="676CBBE2" w:rsidR="00AB3448" w:rsidRPr="00E61B59" w:rsidRDefault="00AB3448" w:rsidP="00E61B59">
            <w:pPr>
              <w:rPr>
                <w:rFonts w:cstheme="minorHAnsi"/>
              </w:rPr>
            </w:pPr>
            <w:r w:rsidRPr="00E61B59">
              <w:rPr>
                <w:rFonts w:cstheme="minorHAnsi"/>
              </w:rPr>
              <w:t>SA-V</w:t>
            </w:r>
          </w:p>
        </w:tc>
        <w:tc>
          <w:tcPr>
            <w:tcW w:w="3402" w:type="dxa"/>
            <w:shd w:val="clear" w:color="auto" w:fill="auto"/>
          </w:tcPr>
          <w:p w14:paraId="54EC990E" w14:textId="77777777" w:rsidR="001F38B1" w:rsidRPr="00E61B59" w:rsidRDefault="00AB3448" w:rsidP="00E61B59">
            <w:pPr>
              <w:rPr>
                <w:rFonts w:cstheme="minorHAnsi"/>
                <w:color w:val="FF0000"/>
              </w:rPr>
            </w:pPr>
            <w:r w:rsidRPr="00E61B59">
              <w:rPr>
                <w:rFonts w:cstheme="minorHAnsi"/>
                <w:color w:val="FF0000"/>
              </w:rPr>
              <w:lastRenderedPageBreak/>
              <w:t xml:space="preserve">Circulate Modern slavery presentation </w:t>
            </w:r>
          </w:p>
          <w:p w14:paraId="360DDC1B" w14:textId="77777777" w:rsidR="00AB3448" w:rsidRPr="00E61B59" w:rsidRDefault="00AB3448" w:rsidP="00E61B59">
            <w:pPr>
              <w:rPr>
                <w:rFonts w:cstheme="minorHAnsi"/>
                <w:color w:val="FF0000"/>
              </w:rPr>
            </w:pPr>
          </w:p>
          <w:p w14:paraId="2EB2DA4F" w14:textId="77777777" w:rsidR="00AB3448" w:rsidRPr="00E61B59" w:rsidRDefault="00AB3448" w:rsidP="00E61B59">
            <w:pPr>
              <w:rPr>
                <w:rFonts w:cstheme="minorHAnsi"/>
                <w:color w:val="FF0000"/>
              </w:rPr>
            </w:pPr>
          </w:p>
          <w:p w14:paraId="06336963" w14:textId="77777777" w:rsidR="00AB3448" w:rsidRPr="00E61B59" w:rsidRDefault="00AB3448" w:rsidP="00E61B59">
            <w:pPr>
              <w:rPr>
                <w:rFonts w:cstheme="minorHAnsi"/>
                <w:color w:val="FF0000"/>
              </w:rPr>
            </w:pPr>
          </w:p>
          <w:p w14:paraId="13732125" w14:textId="77777777" w:rsidR="00AB3448" w:rsidRPr="00E61B59" w:rsidRDefault="00AB3448" w:rsidP="00E61B59">
            <w:pPr>
              <w:rPr>
                <w:rFonts w:cstheme="minorHAnsi"/>
                <w:color w:val="FF0000"/>
              </w:rPr>
            </w:pPr>
          </w:p>
          <w:p w14:paraId="32EF2B68" w14:textId="77777777" w:rsidR="00AB3448" w:rsidRPr="00E61B59" w:rsidRDefault="00AB3448" w:rsidP="00E61B59">
            <w:pPr>
              <w:rPr>
                <w:rFonts w:cstheme="minorHAnsi"/>
                <w:color w:val="FF0000"/>
              </w:rPr>
            </w:pPr>
          </w:p>
          <w:p w14:paraId="5FB267E5" w14:textId="77777777" w:rsidR="00AB3448" w:rsidRPr="00E61B59" w:rsidRDefault="00AB3448" w:rsidP="00E61B59">
            <w:pPr>
              <w:rPr>
                <w:rFonts w:cstheme="minorHAnsi"/>
                <w:color w:val="FF0000"/>
              </w:rPr>
            </w:pPr>
          </w:p>
          <w:p w14:paraId="17BC42C5" w14:textId="77777777" w:rsidR="00AB3448" w:rsidRPr="00E61B59" w:rsidRDefault="00AB3448" w:rsidP="00E61B59">
            <w:pPr>
              <w:rPr>
                <w:rFonts w:cstheme="minorHAnsi"/>
                <w:color w:val="FF0000"/>
              </w:rPr>
            </w:pPr>
          </w:p>
          <w:p w14:paraId="7BA9FCF3" w14:textId="77777777" w:rsidR="00AB3448" w:rsidRPr="00E61B59" w:rsidRDefault="00AB3448" w:rsidP="00E61B59">
            <w:pPr>
              <w:rPr>
                <w:rFonts w:cstheme="minorHAnsi"/>
                <w:color w:val="FF0000"/>
              </w:rPr>
            </w:pPr>
          </w:p>
          <w:p w14:paraId="4E160B33" w14:textId="77777777" w:rsidR="00AB3448" w:rsidRPr="00E61B59" w:rsidRDefault="00AB3448" w:rsidP="00E61B59">
            <w:pPr>
              <w:rPr>
                <w:rFonts w:cstheme="minorHAnsi"/>
                <w:color w:val="FF0000"/>
              </w:rPr>
            </w:pPr>
          </w:p>
          <w:p w14:paraId="345C128B" w14:textId="77777777" w:rsidR="00AB3448" w:rsidRPr="00E61B59" w:rsidRDefault="00AB3448" w:rsidP="00E61B59">
            <w:pPr>
              <w:rPr>
                <w:rFonts w:cstheme="minorHAnsi"/>
                <w:color w:val="FF0000"/>
              </w:rPr>
            </w:pPr>
          </w:p>
          <w:p w14:paraId="2569ABC0" w14:textId="77777777" w:rsidR="00AB3448" w:rsidRPr="00E61B59" w:rsidRDefault="00AB3448" w:rsidP="00E61B59">
            <w:pPr>
              <w:rPr>
                <w:rFonts w:cstheme="minorHAnsi"/>
                <w:color w:val="FF0000"/>
              </w:rPr>
            </w:pPr>
          </w:p>
          <w:p w14:paraId="405134B2" w14:textId="7E998C58" w:rsidR="00AB3448" w:rsidRPr="00E61B59" w:rsidRDefault="00AB3448" w:rsidP="00E61B59">
            <w:pPr>
              <w:rPr>
                <w:rFonts w:cstheme="minorHAnsi"/>
                <w:color w:val="FF0000"/>
              </w:rPr>
            </w:pPr>
          </w:p>
          <w:p w14:paraId="514C93BA" w14:textId="77777777" w:rsidR="00AB3448" w:rsidRPr="00E61B59" w:rsidRDefault="00AB3448" w:rsidP="00E61B59">
            <w:pPr>
              <w:rPr>
                <w:rFonts w:cstheme="minorHAnsi"/>
                <w:color w:val="FF0000"/>
              </w:rPr>
            </w:pPr>
          </w:p>
          <w:p w14:paraId="5B639414" w14:textId="420614F4" w:rsidR="00AB3448" w:rsidRPr="00E61B59" w:rsidRDefault="00AB3448" w:rsidP="00E61B59">
            <w:pPr>
              <w:rPr>
                <w:rFonts w:cstheme="minorHAnsi"/>
                <w:color w:val="FF0000"/>
              </w:rPr>
            </w:pPr>
            <w:r w:rsidRPr="00E61B59">
              <w:rPr>
                <w:rFonts w:cstheme="minorHAnsi"/>
                <w:color w:val="FF0000"/>
              </w:rPr>
              <w:t>Contact PW about DA strategy.</w:t>
            </w:r>
          </w:p>
        </w:tc>
      </w:tr>
      <w:tr w:rsidR="009A2A58" w:rsidRPr="00E61B59" w14:paraId="3833A13B" w14:textId="77777777" w:rsidTr="00A947C1">
        <w:tc>
          <w:tcPr>
            <w:tcW w:w="1560" w:type="dxa"/>
          </w:tcPr>
          <w:p w14:paraId="7640C53D" w14:textId="61233992" w:rsidR="009A2A58" w:rsidRPr="00E61B59" w:rsidRDefault="00B026AC" w:rsidP="00E61B59">
            <w:pPr>
              <w:rPr>
                <w:rFonts w:cstheme="minorHAnsi"/>
              </w:rPr>
            </w:pPr>
            <w:r w:rsidRPr="00E61B59">
              <w:rPr>
                <w:rFonts w:cstheme="minorHAnsi"/>
              </w:rPr>
              <w:lastRenderedPageBreak/>
              <w:t>Update on Huume</w:t>
            </w:r>
          </w:p>
        </w:tc>
        <w:tc>
          <w:tcPr>
            <w:tcW w:w="9214" w:type="dxa"/>
            <w:shd w:val="clear" w:color="auto" w:fill="auto"/>
          </w:tcPr>
          <w:p w14:paraId="030F6EB8" w14:textId="77777777" w:rsidR="00AB3448" w:rsidRPr="00E61B59" w:rsidRDefault="00B026AC" w:rsidP="00E61B59">
            <w:pPr>
              <w:rPr>
                <w:rFonts w:cstheme="minorHAnsi"/>
              </w:rPr>
            </w:pPr>
            <w:r w:rsidRPr="00E61B59">
              <w:rPr>
                <w:rFonts w:cstheme="minorHAnsi"/>
              </w:rPr>
              <w:t>Vicky Hodson</w:t>
            </w:r>
            <w:r w:rsidR="00445FDF" w:rsidRPr="00E61B59">
              <w:rPr>
                <w:rFonts w:cstheme="minorHAnsi"/>
              </w:rPr>
              <w:t xml:space="preserve"> people now doing HCLIC return using Huume. They are going to improve the validator and it will be run three times a day, not overnight. VH has circulated a list </w:t>
            </w:r>
            <w:r w:rsidR="00AB3448" w:rsidRPr="00E61B59">
              <w:rPr>
                <w:rFonts w:cstheme="minorHAnsi"/>
              </w:rPr>
              <w:t>on the enhancements desired. Huu</w:t>
            </w:r>
            <w:r w:rsidR="00445FDF" w:rsidRPr="00E61B59">
              <w:rPr>
                <w:rFonts w:cstheme="minorHAnsi"/>
              </w:rPr>
              <w:t xml:space="preserve">me is acting on that list. The Rents module is due in Jan/Feb. The s208 referral and enhancement to PHP is coming.  </w:t>
            </w:r>
          </w:p>
          <w:p w14:paraId="50EF7E29" w14:textId="3AF9250E" w:rsidR="004C4C2A" w:rsidRPr="00E61B59" w:rsidRDefault="00445FDF" w:rsidP="00E61B59">
            <w:pPr>
              <w:rPr>
                <w:rFonts w:cstheme="minorHAnsi"/>
              </w:rPr>
            </w:pPr>
            <w:r w:rsidRPr="00E61B59">
              <w:rPr>
                <w:rFonts w:cstheme="minorHAnsi"/>
              </w:rPr>
              <w:t xml:space="preserve">VH is visiting each LA to review progress and have a project plan for any training or knowledge needs. They have housing options operations meeting that include system issues now. </w:t>
            </w:r>
          </w:p>
          <w:p w14:paraId="2DDBB8A9" w14:textId="035846B8" w:rsidR="00445FDF" w:rsidRPr="00E61B59" w:rsidRDefault="00445FDF" w:rsidP="00E61B59">
            <w:pPr>
              <w:rPr>
                <w:rFonts w:cstheme="minorHAnsi"/>
              </w:rPr>
            </w:pPr>
            <w:r w:rsidRPr="00E61B59">
              <w:rPr>
                <w:rFonts w:cstheme="minorHAnsi"/>
              </w:rPr>
              <w:t xml:space="preserve">She has done a couple of spreadsheets on enquiries and applications. If you know what you need on a regular basis please speak with Vicky around the data needed. </w:t>
            </w:r>
          </w:p>
        </w:tc>
        <w:tc>
          <w:tcPr>
            <w:tcW w:w="850" w:type="dxa"/>
            <w:shd w:val="clear" w:color="auto" w:fill="auto"/>
          </w:tcPr>
          <w:p w14:paraId="6147FCD7" w14:textId="2465DD5F" w:rsidR="008A586B" w:rsidRPr="00E61B59" w:rsidRDefault="008A586B" w:rsidP="00E61B59">
            <w:pPr>
              <w:rPr>
                <w:rFonts w:cstheme="minorHAnsi"/>
              </w:rPr>
            </w:pPr>
          </w:p>
        </w:tc>
        <w:tc>
          <w:tcPr>
            <w:tcW w:w="3402" w:type="dxa"/>
            <w:shd w:val="clear" w:color="auto" w:fill="auto"/>
          </w:tcPr>
          <w:p w14:paraId="21BBAEF5" w14:textId="1178C90B" w:rsidR="008A586B" w:rsidRPr="00E61B59" w:rsidRDefault="008A586B" w:rsidP="00E61B59">
            <w:pPr>
              <w:rPr>
                <w:rFonts w:cstheme="minorHAnsi"/>
                <w:color w:val="FF0000"/>
              </w:rPr>
            </w:pPr>
          </w:p>
        </w:tc>
      </w:tr>
      <w:tr w:rsidR="0011490F" w:rsidRPr="00E61B59" w14:paraId="354AFEB2" w14:textId="77777777" w:rsidTr="00A947C1">
        <w:tc>
          <w:tcPr>
            <w:tcW w:w="1560" w:type="dxa"/>
          </w:tcPr>
          <w:p w14:paraId="361DF844" w14:textId="3758D384" w:rsidR="0011490F" w:rsidRPr="00E61B59" w:rsidRDefault="00B026AC" w:rsidP="00E61B59">
            <w:pPr>
              <w:rPr>
                <w:rFonts w:cstheme="minorHAnsi"/>
              </w:rPr>
            </w:pPr>
            <w:r w:rsidRPr="00E61B59">
              <w:rPr>
                <w:rFonts w:cstheme="minorHAnsi"/>
              </w:rPr>
              <w:t>Supported housing improvement programme</w:t>
            </w:r>
          </w:p>
        </w:tc>
        <w:tc>
          <w:tcPr>
            <w:tcW w:w="9214" w:type="dxa"/>
            <w:shd w:val="clear" w:color="auto" w:fill="auto"/>
          </w:tcPr>
          <w:p w14:paraId="7D67BD6D" w14:textId="77777777" w:rsidR="00EE512B" w:rsidRPr="00E61B59" w:rsidRDefault="00B026AC" w:rsidP="00E61B59">
            <w:pPr>
              <w:rPr>
                <w:rFonts w:cstheme="minorHAnsi"/>
              </w:rPr>
            </w:pPr>
            <w:r w:rsidRPr="00E61B59">
              <w:rPr>
                <w:rFonts w:cstheme="minorHAnsi"/>
              </w:rPr>
              <w:t>Franky Roma</w:t>
            </w:r>
            <w:r w:rsidR="00445FDF" w:rsidRPr="00E61B59">
              <w:rPr>
                <w:rFonts w:cstheme="minorHAnsi"/>
              </w:rPr>
              <w:t xml:space="preserve"> gave a presentation that will be circulated. It is similar to the one given at the Homeless Link Forum. The project aims to improve the standards of supported accommodation and help organisations get ready for the Supported Housing (Regulatory Oversight) Act 2023 and they believe licensing will begin in 2025.</w:t>
            </w:r>
          </w:p>
          <w:p w14:paraId="503C72B2" w14:textId="77777777" w:rsidR="00445FDF" w:rsidRPr="00E61B59" w:rsidRDefault="00445FDF" w:rsidP="00E61B59">
            <w:pPr>
              <w:rPr>
                <w:rFonts w:cstheme="minorHAnsi"/>
              </w:rPr>
            </w:pPr>
          </w:p>
          <w:p w14:paraId="5E968681" w14:textId="1DAF95DC" w:rsidR="00445FDF" w:rsidRPr="00E61B59" w:rsidRDefault="00445FDF" w:rsidP="00E61B59">
            <w:pPr>
              <w:rPr>
                <w:rFonts w:cstheme="minorHAnsi"/>
              </w:rPr>
            </w:pPr>
            <w:r w:rsidRPr="00E61B59">
              <w:rPr>
                <w:rFonts w:cstheme="minorHAnsi"/>
              </w:rPr>
              <w:t xml:space="preserve">Some of the sector is commissioned and this project has begun with a focus on </w:t>
            </w:r>
            <w:r w:rsidR="00B764C6" w:rsidRPr="00E61B59">
              <w:rPr>
                <w:rFonts w:cstheme="minorHAnsi"/>
              </w:rPr>
              <w:t>non-commissioned</w:t>
            </w:r>
            <w:r w:rsidRPr="00E61B59">
              <w:rPr>
                <w:rFonts w:cstheme="minorHAnsi"/>
              </w:rPr>
              <w:t xml:space="preserve"> services. The service is building relationships with the tenants. They have found issues can be found in both commissioned and </w:t>
            </w:r>
            <w:r w:rsidR="00B764C6" w:rsidRPr="00E61B59">
              <w:rPr>
                <w:rFonts w:cstheme="minorHAnsi"/>
              </w:rPr>
              <w:t>non-commissioned</w:t>
            </w:r>
            <w:r w:rsidRPr="00E61B59">
              <w:rPr>
                <w:rFonts w:cstheme="minorHAnsi"/>
              </w:rPr>
              <w:t xml:space="preserve"> services. Housing Benefit, private sector housing, social care colleagues may be visiting some schemes and SHIP aims to avoid duplications. </w:t>
            </w:r>
          </w:p>
          <w:p w14:paraId="3BF1C892" w14:textId="77777777" w:rsidR="00445FDF" w:rsidRPr="00E61B59" w:rsidRDefault="00445FDF" w:rsidP="00E61B59">
            <w:pPr>
              <w:rPr>
                <w:rFonts w:cstheme="minorHAnsi"/>
              </w:rPr>
            </w:pPr>
          </w:p>
          <w:p w14:paraId="56A0A648" w14:textId="77777777" w:rsidR="00445FDF" w:rsidRPr="00E61B59" w:rsidRDefault="00445FDF" w:rsidP="00E61B59">
            <w:pPr>
              <w:rPr>
                <w:rFonts w:cstheme="minorHAnsi"/>
              </w:rPr>
            </w:pPr>
            <w:r w:rsidRPr="00E61B59">
              <w:rPr>
                <w:rFonts w:cstheme="minorHAnsi"/>
              </w:rPr>
              <w:t xml:space="preserve">They have a team who can provide property inspections, reviewing the support given and scrutiny on housing benefit and liaise with the service provider. </w:t>
            </w:r>
            <w:r w:rsidR="00D42828" w:rsidRPr="00E61B59">
              <w:rPr>
                <w:rFonts w:cstheme="minorHAnsi"/>
              </w:rPr>
              <w:t>Non commissioned services are not accustomed to being inspected and relationship building is essential so any action plans for improvements are understood and they are in a better place ready for licensing which will probably begin in 2025.</w:t>
            </w:r>
          </w:p>
          <w:p w14:paraId="603ACF05" w14:textId="77777777" w:rsidR="00D42828" w:rsidRPr="00E61B59" w:rsidRDefault="00D42828" w:rsidP="00E61B59">
            <w:pPr>
              <w:rPr>
                <w:rFonts w:cstheme="minorHAnsi"/>
              </w:rPr>
            </w:pPr>
          </w:p>
          <w:p w14:paraId="02B2CEEB" w14:textId="6F334F6A" w:rsidR="00D42828" w:rsidRPr="00E61B59" w:rsidRDefault="00D42828" w:rsidP="00E61B59">
            <w:pPr>
              <w:rPr>
                <w:rFonts w:cstheme="minorHAnsi"/>
              </w:rPr>
            </w:pPr>
            <w:r w:rsidRPr="00E61B59">
              <w:rPr>
                <w:rFonts w:cstheme="minorHAnsi"/>
              </w:rPr>
              <w:t xml:space="preserve">The provider forum in Maidstone gives a space for learning, networking and share best practice. </w:t>
            </w:r>
          </w:p>
          <w:p w14:paraId="1E7A97BC" w14:textId="4B930004" w:rsidR="00D42828" w:rsidRPr="00E61B59" w:rsidRDefault="00D42828" w:rsidP="00E61B59">
            <w:pPr>
              <w:rPr>
                <w:rFonts w:cstheme="minorHAnsi"/>
              </w:rPr>
            </w:pPr>
          </w:p>
          <w:p w14:paraId="36CA21F2" w14:textId="4D63804A" w:rsidR="00D42828" w:rsidRPr="00E61B59" w:rsidRDefault="00D42828" w:rsidP="00E61B59">
            <w:pPr>
              <w:rPr>
                <w:rFonts w:cstheme="minorHAnsi"/>
              </w:rPr>
            </w:pPr>
            <w:r w:rsidRPr="00E61B59">
              <w:rPr>
                <w:rFonts w:cstheme="minorHAnsi"/>
              </w:rPr>
              <w:t>FR has attended the LGA roundtable on supported accommodation</w:t>
            </w:r>
            <w:r w:rsidR="00301472" w:rsidRPr="00E61B59">
              <w:rPr>
                <w:rFonts w:cstheme="minorHAnsi"/>
              </w:rPr>
              <w:t xml:space="preserve">. </w:t>
            </w:r>
          </w:p>
        </w:tc>
        <w:tc>
          <w:tcPr>
            <w:tcW w:w="850" w:type="dxa"/>
            <w:shd w:val="clear" w:color="auto" w:fill="auto"/>
          </w:tcPr>
          <w:p w14:paraId="03850135" w14:textId="11779553" w:rsidR="00D5148C" w:rsidRPr="00E61B59" w:rsidRDefault="00AB3448" w:rsidP="00E61B59">
            <w:pPr>
              <w:rPr>
                <w:rFonts w:cstheme="minorHAnsi"/>
              </w:rPr>
            </w:pPr>
            <w:r w:rsidRPr="00E61B59">
              <w:rPr>
                <w:rFonts w:cstheme="minorHAnsi"/>
              </w:rPr>
              <w:t>HM</w:t>
            </w:r>
          </w:p>
        </w:tc>
        <w:tc>
          <w:tcPr>
            <w:tcW w:w="3402" w:type="dxa"/>
            <w:shd w:val="clear" w:color="auto" w:fill="auto"/>
          </w:tcPr>
          <w:p w14:paraId="208BFBE3" w14:textId="2C697466" w:rsidR="00D5148C" w:rsidRPr="00E61B59" w:rsidRDefault="00AB3448" w:rsidP="00E61B59">
            <w:pPr>
              <w:rPr>
                <w:rFonts w:cstheme="minorHAnsi"/>
                <w:color w:val="FF0000"/>
              </w:rPr>
            </w:pPr>
            <w:r w:rsidRPr="00E61B59">
              <w:rPr>
                <w:rFonts w:cstheme="minorHAnsi"/>
                <w:color w:val="FF0000"/>
              </w:rPr>
              <w:t>Circulate presentation on SHIP</w:t>
            </w:r>
          </w:p>
        </w:tc>
      </w:tr>
      <w:tr w:rsidR="00EB1A55" w:rsidRPr="00E61B59" w14:paraId="374C0899" w14:textId="77777777" w:rsidTr="00A947C1">
        <w:tc>
          <w:tcPr>
            <w:tcW w:w="1560" w:type="dxa"/>
          </w:tcPr>
          <w:p w14:paraId="0BD42866" w14:textId="287661E5" w:rsidR="00EB1A55" w:rsidRPr="00E61B59" w:rsidRDefault="00B026AC" w:rsidP="00E61B59">
            <w:pPr>
              <w:rPr>
                <w:rFonts w:cstheme="minorHAnsi"/>
              </w:rPr>
            </w:pPr>
            <w:r w:rsidRPr="00E61B59">
              <w:rPr>
                <w:rFonts w:cstheme="minorHAnsi"/>
              </w:rPr>
              <w:lastRenderedPageBreak/>
              <w:t>Protocol updates (A4 and HW8)</w:t>
            </w:r>
          </w:p>
        </w:tc>
        <w:tc>
          <w:tcPr>
            <w:tcW w:w="9214" w:type="dxa"/>
            <w:shd w:val="clear" w:color="auto" w:fill="auto"/>
          </w:tcPr>
          <w:p w14:paraId="669BA438" w14:textId="4110367F" w:rsidR="00B026AC" w:rsidRPr="00E61B59" w:rsidRDefault="00B026AC" w:rsidP="00E61B59">
            <w:pPr>
              <w:rPr>
                <w:rFonts w:cstheme="minorHAnsi"/>
                <w:b/>
              </w:rPr>
            </w:pPr>
            <w:r w:rsidRPr="00E61B59">
              <w:rPr>
                <w:rFonts w:cstheme="minorHAnsi"/>
                <w:b/>
              </w:rPr>
              <w:t>Temporary Accommodation Placing Protocol – Toni Carter</w:t>
            </w:r>
          </w:p>
          <w:p w14:paraId="260778EF" w14:textId="0CE9DDD2" w:rsidR="00B026AC" w:rsidRPr="00E61B59" w:rsidRDefault="00D42828" w:rsidP="00E61B59">
            <w:pPr>
              <w:rPr>
                <w:rFonts w:cstheme="minorHAnsi"/>
              </w:rPr>
            </w:pPr>
            <w:r w:rsidRPr="00E61B59">
              <w:rPr>
                <w:rFonts w:cstheme="minorHAnsi"/>
              </w:rPr>
              <w:t>This hasn’t progressed as may be bet</w:t>
            </w:r>
            <w:r w:rsidR="00301472" w:rsidRPr="00E61B59">
              <w:rPr>
                <w:rFonts w:cstheme="minorHAnsi"/>
              </w:rPr>
              <w:t>ter to decide whether we want a</w:t>
            </w:r>
            <w:r w:rsidRPr="00E61B59">
              <w:rPr>
                <w:rFonts w:cstheme="minorHAnsi"/>
              </w:rPr>
              <w:t xml:space="preserve"> TAAG or procurement approach. We’ll decide who to structure addressing TA in Jan KHOG.</w:t>
            </w:r>
          </w:p>
          <w:p w14:paraId="1F689654" w14:textId="77777777" w:rsidR="00D42828" w:rsidRPr="00E61B59" w:rsidRDefault="00D42828" w:rsidP="00E61B59">
            <w:pPr>
              <w:rPr>
                <w:rFonts w:cstheme="minorHAnsi"/>
              </w:rPr>
            </w:pPr>
          </w:p>
          <w:p w14:paraId="7BF7DF71" w14:textId="73169A0D" w:rsidR="00B026AC" w:rsidRPr="00E61B59" w:rsidRDefault="00B026AC" w:rsidP="00E61B59">
            <w:pPr>
              <w:rPr>
                <w:rFonts w:cstheme="minorHAnsi"/>
                <w:b/>
              </w:rPr>
            </w:pPr>
            <w:r w:rsidRPr="00E61B59">
              <w:rPr>
                <w:rFonts w:cstheme="minorHAnsi"/>
                <w:b/>
              </w:rPr>
              <w:t>Young Persons (focus on Care Leavers) - Natalia Merritt/Robin Cahill</w:t>
            </w:r>
          </w:p>
          <w:p w14:paraId="36E0E809" w14:textId="77777777" w:rsidR="00301472" w:rsidRPr="00E61B59" w:rsidRDefault="00D42828" w:rsidP="00E61B59">
            <w:pPr>
              <w:rPr>
                <w:rFonts w:cstheme="minorHAnsi"/>
              </w:rPr>
            </w:pPr>
            <w:r w:rsidRPr="00E61B59">
              <w:rPr>
                <w:rFonts w:cstheme="minorHAnsi"/>
              </w:rPr>
              <w:t xml:space="preserve">KCCs model is close to being signed off. YPSAF is also close to being signed off. They’ve taken a new tack on preventing homelessness applications if possible. </w:t>
            </w:r>
          </w:p>
          <w:p w14:paraId="7A35E472" w14:textId="77777777" w:rsidR="00301472" w:rsidRPr="00E61B59" w:rsidRDefault="00301472" w:rsidP="00E61B59">
            <w:pPr>
              <w:numPr>
                <w:ilvl w:val="0"/>
                <w:numId w:val="39"/>
              </w:numPr>
              <w:rPr>
                <w:rFonts w:eastAsia="Times New Roman" w:cstheme="minorHAnsi"/>
              </w:rPr>
            </w:pPr>
            <w:r w:rsidRPr="00E61B59">
              <w:rPr>
                <w:rFonts w:eastAsia="Times New Roman" w:cstheme="minorHAnsi"/>
              </w:rPr>
              <w:t xml:space="preserve">The protocol should be focused on preventing the need for former care leavers to make a homelessness application. All districts in Kent would move to a model of panels, the frequency of which will be determined on need based in that district. The panels will be informed by the work KCC are undertaking in respect of “fagging” those young people at risk of future homelessness from the age of 16. This commitment is supported by the s179(2)(b) duty to provide advice and assistance in the 1996 Act, as well as s17 duties under the Childrens Act. </w:t>
            </w:r>
          </w:p>
          <w:p w14:paraId="0089D983" w14:textId="77777777" w:rsidR="00301472" w:rsidRPr="00E61B59" w:rsidRDefault="00301472" w:rsidP="00E61B59">
            <w:pPr>
              <w:numPr>
                <w:ilvl w:val="0"/>
                <w:numId w:val="39"/>
              </w:numPr>
              <w:rPr>
                <w:rFonts w:eastAsia="Times New Roman" w:cstheme="minorHAnsi"/>
              </w:rPr>
            </w:pPr>
            <w:r w:rsidRPr="00E61B59">
              <w:rPr>
                <w:rFonts w:eastAsia="Times New Roman" w:cstheme="minorHAnsi"/>
              </w:rPr>
              <w:t>KCC and districts should work together to develop a training package for both staff at KCC and for young people aged 16-19. The objective of this training would be to educate staff and young people on housing options, myth-bust common misconceptions, encourage the use of a multitude of options for young people and provide an excellent foundation for young people to live securely. This commitment is routed in our shared corporate parenting responsibility as a reflection of the support that parents and other caregivers would put in place for their own children.</w:t>
            </w:r>
          </w:p>
          <w:p w14:paraId="436A1FE0" w14:textId="77777777" w:rsidR="00301472" w:rsidRPr="00E61B59" w:rsidRDefault="00301472" w:rsidP="00E61B59">
            <w:pPr>
              <w:numPr>
                <w:ilvl w:val="0"/>
                <w:numId w:val="39"/>
              </w:numPr>
              <w:rPr>
                <w:rFonts w:eastAsia="Times New Roman" w:cstheme="minorHAnsi"/>
              </w:rPr>
            </w:pPr>
            <w:r w:rsidRPr="00E61B59">
              <w:rPr>
                <w:rFonts w:eastAsia="Times New Roman" w:cstheme="minorHAnsi"/>
              </w:rPr>
              <w:t>Duty to refers should be made within the 56 day period only, to ensure that the work undertaken at panels is focused on early intervention and information sharing.</w:t>
            </w:r>
          </w:p>
          <w:p w14:paraId="4520E2AD" w14:textId="28486A35" w:rsidR="00B026AC" w:rsidRPr="00E61B59" w:rsidRDefault="00301472" w:rsidP="00E61B59">
            <w:pPr>
              <w:rPr>
                <w:rFonts w:cstheme="minorHAnsi"/>
              </w:rPr>
            </w:pPr>
            <w:r w:rsidRPr="00E61B59">
              <w:rPr>
                <w:rFonts w:cstheme="minorHAnsi"/>
              </w:rPr>
              <w:t xml:space="preserve"> </w:t>
            </w:r>
          </w:p>
          <w:p w14:paraId="7D1F4705" w14:textId="050EB4D9" w:rsidR="00301472" w:rsidRPr="00E61B59" w:rsidRDefault="00301472" w:rsidP="00E61B59">
            <w:pPr>
              <w:rPr>
                <w:rFonts w:cstheme="minorHAnsi"/>
              </w:rPr>
            </w:pPr>
            <w:r w:rsidRPr="00E61B59">
              <w:rPr>
                <w:rFonts w:cstheme="minorHAnsi"/>
              </w:rPr>
              <w:t>NM and RC would appreciate any comments on these recommendations by 8</w:t>
            </w:r>
            <w:r w:rsidRPr="00E61B59">
              <w:rPr>
                <w:rFonts w:cstheme="minorHAnsi"/>
                <w:vertAlign w:val="superscript"/>
              </w:rPr>
              <w:t>th</w:t>
            </w:r>
            <w:r w:rsidRPr="00E61B59">
              <w:rPr>
                <w:rFonts w:cstheme="minorHAnsi"/>
              </w:rPr>
              <w:t xml:space="preserve"> Dec; </w:t>
            </w:r>
          </w:p>
          <w:p w14:paraId="74B8B1EA" w14:textId="77777777" w:rsidR="00D42828" w:rsidRPr="00E61B59" w:rsidRDefault="00D42828" w:rsidP="00E61B59">
            <w:pPr>
              <w:rPr>
                <w:rFonts w:cstheme="minorHAnsi"/>
              </w:rPr>
            </w:pPr>
          </w:p>
          <w:p w14:paraId="5D1CC551" w14:textId="77777777" w:rsidR="00301472" w:rsidRPr="00E61B59" w:rsidRDefault="00301472" w:rsidP="00E61B59">
            <w:pPr>
              <w:numPr>
                <w:ilvl w:val="0"/>
                <w:numId w:val="39"/>
              </w:numPr>
              <w:ind w:left="720"/>
              <w:rPr>
                <w:rFonts w:eastAsia="Times New Roman" w:cstheme="minorHAnsi"/>
              </w:rPr>
            </w:pPr>
            <w:r w:rsidRPr="00E61B59">
              <w:rPr>
                <w:rFonts w:eastAsia="Times New Roman" w:cstheme="minorHAnsi"/>
              </w:rPr>
              <w:t xml:space="preserve">Recommendation that governance of the protocol moves to a sub group, to include a KHOG member, sitting under the corporate parenting board. </w:t>
            </w:r>
          </w:p>
          <w:p w14:paraId="33CA8F51" w14:textId="77777777" w:rsidR="00301472" w:rsidRPr="00E61B59" w:rsidRDefault="00301472" w:rsidP="00E61B59">
            <w:pPr>
              <w:numPr>
                <w:ilvl w:val="0"/>
                <w:numId w:val="39"/>
              </w:numPr>
              <w:ind w:left="720"/>
              <w:rPr>
                <w:rFonts w:eastAsia="Times New Roman" w:cstheme="minorHAnsi"/>
              </w:rPr>
            </w:pPr>
            <w:r w:rsidRPr="00E61B59">
              <w:rPr>
                <w:rFonts w:eastAsia="Times New Roman" w:cstheme="minorHAnsi"/>
              </w:rPr>
              <w:t xml:space="preserve">Recommendation that staff in both KCC and districts improve their cultural competence of those UASC cohorts who most frequently approach for assistance. </w:t>
            </w:r>
          </w:p>
          <w:p w14:paraId="7CE8D690" w14:textId="77777777" w:rsidR="00301472" w:rsidRPr="00E61B59" w:rsidRDefault="00301472" w:rsidP="00E61B59">
            <w:pPr>
              <w:numPr>
                <w:ilvl w:val="0"/>
                <w:numId w:val="39"/>
              </w:numPr>
              <w:ind w:left="720"/>
              <w:rPr>
                <w:rFonts w:eastAsia="Times New Roman" w:cstheme="minorHAnsi"/>
              </w:rPr>
            </w:pPr>
            <w:r w:rsidRPr="00E61B59">
              <w:rPr>
                <w:rFonts w:eastAsia="Times New Roman" w:cstheme="minorHAnsi"/>
              </w:rPr>
              <w:t>Recommendation from DLUHC that districts allow any Kent care leaver to join their HR’s by waiving local connection criteria- on this point we recognise that this is not a decision which can be made at this level, but I agreed to raise this as a recommendation in any case.</w:t>
            </w:r>
          </w:p>
          <w:p w14:paraId="0953D3C1" w14:textId="77777777" w:rsidR="00D42828" w:rsidRPr="00E61B59" w:rsidRDefault="00D42828" w:rsidP="00E61B59">
            <w:pPr>
              <w:rPr>
                <w:rFonts w:cstheme="minorHAnsi"/>
              </w:rPr>
            </w:pPr>
          </w:p>
          <w:p w14:paraId="6F43EFDA" w14:textId="7F96E639" w:rsidR="00B026AC" w:rsidRPr="00E61B59" w:rsidRDefault="00B026AC" w:rsidP="00E61B59">
            <w:pPr>
              <w:rPr>
                <w:rFonts w:cstheme="minorHAnsi"/>
                <w:b/>
              </w:rPr>
            </w:pPr>
            <w:r w:rsidRPr="00E61B59">
              <w:rPr>
                <w:rFonts w:cstheme="minorHAnsi"/>
                <w:b/>
              </w:rPr>
              <w:t xml:space="preserve">Young Persons (focus on 16-17 year olds) - Toni Carter, Hazel Quennell </w:t>
            </w:r>
          </w:p>
          <w:p w14:paraId="5B0B0C8B" w14:textId="05C44ED1" w:rsidR="00B026AC" w:rsidRPr="00E61B59" w:rsidRDefault="007B4677" w:rsidP="00E61B59">
            <w:pPr>
              <w:rPr>
                <w:rFonts w:cstheme="minorHAnsi"/>
              </w:rPr>
            </w:pPr>
            <w:r w:rsidRPr="00E61B59">
              <w:rPr>
                <w:rFonts w:cstheme="minorHAnsi"/>
              </w:rPr>
              <w:t>TC and HQ</w:t>
            </w:r>
            <w:r w:rsidR="00301472" w:rsidRPr="00E61B59">
              <w:rPr>
                <w:rFonts w:cstheme="minorHAnsi"/>
              </w:rPr>
              <w:t xml:space="preserve"> are suggest</w:t>
            </w:r>
            <w:r w:rsidRPr="00E61B59">
              <w:rPr>
                <w:rFonts w:cstheme="minorHAnsi"/>
              </w:rPr>
              <w:t>ing that</w:t>
            </w:r>
            <w:r w:rsidR="00301472" w:rsidRPr="00E61B59">
              <w:rPr>
                <w:rFonts w:cstheme="minorHAnsi"/>
              </w:rPr>
              <w:t xml:space="preserve"> when</w:t>
            </w:r>
            <w:r w:rsidRPr="00E61B59">
              <w:rPr>
                <w:rFonts w:cstheme="minorHAnsi"/>
              </w:rPr>
              <w:t xml:space="preserve"> LAs places 16-17</w:t>
            </w:r>
            <w:r w:rsidR="00301472" w:rsidRPr="00E61B59">
              <w:rPr>
                <w:rFonts w:cstheme="minorHAnsi"/>
              </w:rPr>
              <w:t xml:space="preserve"> year </w:t>
            </w:r>
            <w:r w:rsidR="00B764C6" w:rsidRPr="00E61B59">
              <w:rPr>
                <w:rFonts w:cstheme="minorHAnsi"/>
              </w:rPr>
              <w:t>olds in</w:t>
            </w:r>
            <w:r w:rsidRPr="00E61B59">
              <w:rPr>
                <w:rFonts w:cstheme="minorHAnsi"/>
              </w:rPr>
              <w:t xml:space="preserve"> nightly paid then LAs would need director approval. They are developing move on panels and these mirror the good work by NM and RC. They want to make booking for joint assessments easier. They will share with HAST and DLUHC </w:t>
            </w:r>
            <w:r w:rsidRPr="00E61B59">
              <w:rPr>
                <w:rFonts w:cstheme="minorHAnsi"/>
              </w:rPr>
              <w:lastRenderedPageBreak/>
              <w:t xml:space="preserve">to </w:t>
            </w:r>
            <w:r w:rsidR="00301472" w:rsidRPr="00E61B59">
              <w:rPr>
                <w:rFonts w:cstheme="minorHAnsi"/>
              </w:rPr>
              <w:t>gain comments and then KHOG. HQ</w:t>
            </w:r>
            <w:r w:rsidRPr="00E61B59">
              <w:rPr>
                <w:rFonts w:cstheme="minorHAnsi"/>
              </w:rPr>
              <w:t xml:space="preserve"> asked whether a joint assessment could be done quickly, ideally within 3 days. TC asked whether 3 days is too onerous? NM no, as we do on the day cases. </w:t>
            </w:r>
          </w:p>
          <w:p w14:paraId="7CD6F749" w14:textId="77777777" w:rsidR="007B4677" w:rsidRPr="00E61B59" w:rsidRDefault="007B4677" w:rsidP="00E61B59">
            <w:pPr>
              <w:rPr>
                <w:rFonts w:cstheme="minorHAnsi"/>
              </w:rPr>
            </w:pPr>
          </w:p>
          <w:p w14:paraId="1C557D80" w14:textId="54D8D51B" w:rsidR="00B026AC" w:rsidRPr="00E61B59" w:rsidRDefault="00B026AC" w:rsidP="00E61B59">
            <w:pPr>
              <w:rPr>
                <w:rFonts w:cstheme="minorHAnsi"/>
                <w:b/>
              </w:rPr>
            </w:pPr>
            <w:r w:rsidRPr="00E61B59">
              <w:rPr>
                <w:rFonts w:cstheme="minorHAnsi"/>
                <w:b/>
              </w:rPr>
              <w:t>Reviewing Housing Pathway for criminal justice service users – Polly Hardy/ Mike Alvarez</w:t>
            </w:r>
          </w:p>
          <w:p w14:paraId="1D74442D" w14:textId="1B25F5CB" w:rsidR="00B026AC" w:rsidRPr="00E61B59" w:rsidRDefault="007B4677" w:rsidP="00E61B59">
            <w:pPr>
              <w:rPr>
                <w:rFonts w:cstheme="minorHAnsi"/>
              </w:rPr>
            </w:pPr>
            <w:r w:rsidRPr="00E61B59">
              <w:rPr>
                <w:rFonts w:cstheme="minorHAnsi"/>
              </w:rPr>
              <w:t>This group needs more volunteers. TC will contact them to ask if progressing.</w:t>
            </w:r>
          </w:p>
          <w:p w14:paraId="39FE3B2E" w14:textId="77777777" w:rsidR="007B4677" w:rsidRPr="00E61B59" w:rsidRDefault="007B4677" w:rsidP="00E61B59">
            <w:pPr>
              <w:rPr>
                <w:rFonts w:cstheme="minorHAnsi"/>
              </w:rPr>
            </w:pPr>
          </w:p>
          <w:p w14:paraId="7CF535A9" w14:textId="24C17293" w:rsidR="00B026AC" w:rsidRPr="00E61B59" w:rsidRDefault="00B026AC" w:rsidP="00E61B59">
            <w:pPr>
              <w:rPr>
                <w:rFonts w:cstheme="minorHAnsi"/>
                <w:b/>
              </w:rPr>
            </w:pPr>
            <w:r w:rsidRPr="00E61B59">
              <w:rPr>
                <w:rFonts w:cstheme="minorHAnsi"/>
                <w:b/>
              </w:rPr>
              <w:t>Domestic Abuse reciprocal –Lisa Clarke (Written update circulated)</w:t>
            </w:r>
          </w:p>
          <w:p w14:paraId="651E989C" w14:textId="4D530040" w:rsidR="00EE512B" w:rsidRPr="00E61B59" w:rsidRDefault="00EE512B" w:rsidP="00E61B59">
            <w:pPr>
              <w:rPr>
                <w:rFonts w:cstheme="minorHAnsi"/>
              </w:rPr>
            </w:pPr>
          </w:p>
        </w:tc>
        <w:tc>
          <w:tcPr>
            <w:tcW w:w="850" w:type="dxa"/>
            <w:shd w:val="clear" w:color="auto" w:fill="auto"/>
          </w:tcPr>
          <w:p w14:paraId="32C36489" w14:textId="77777777" w:rsidR="000D1441" w:rsidRPr="00E61B59" w:rsidRDefault="000D1441" w:rsidP="00E61B59">
            <w:pPr>
              <w:rPr>
                <w:rFonts w:cstheme="minorHAnsi"/>
              </w:rPr>
            </w:pPr>
          </w:p>
          <w:p w14:paraId="25C4E611" w14:textId="77777777" w:rsidR="00301472" w:rsidRPr="00E61B59" w:rsidRDefault="00301472" w:rsidP="00E61B59">
            <w:pPr>
              <w:rPr>
                <w:rFonts w:cstheme="minorHAnsi"/>
              </w:rPr>
            </w:pPr>
          </w:p>
          <w:p w14:paraId="2E4410CD" w14:textId="77777777" w:rsidR="00301472" w:rsidRPr="00E61B59" w:rsidRDefault="00301472" w:rsidP="00E61B59">
            <w:pPr>
              <w:rPr>
                <w:rFonts w:cstheme="minorHAnsi"/>
              </w:rPr>
            </w:pPr>
          </w:p>
          <w:p w14:paraId="7D487FC5" w14:textId="77777777" w:rsidR="00301472" w:rsidRPr="00E61B59" w:rsidRDefault="00301472" w:rsidP="00E61B59">
            <w:pPr>
              <w:rPr>
                <w:rFonts w:cstheme="minorHAnsi"/>
              </w:rPr>
            </w:pPr>
          </w:p>
          <w:p w14:paraId="082663EC" w14:textId="77777777" w:rsidR="00301472" w:rsidRPr="00E61B59" w:rsidRDefault="00301472" w:rsidP="00E61B59">
            <w:pPr>
              <w:rPr>
                <w:rFonts w:cstheme="minorHAnsi"/>
              </w:rPr>
            </w:pPr>
          </w:p>
          <w:p w14:paraId="06822DBC" w14:textId="77777777" w:rsidR="00301472" w:rsidRPr="00E61B59" w:rsidRDefault="00301472" w:rsidP="00E61B59">
            <w:pPr>
              <w:rPr>
                <w:rFonts w:cstheme="minorHAnsi"/>
              </w:rPr>
            </w:pPr>
          </w:p>
          <w:p w14:paraId="57C0D042" w14:textId="77777777" w:rsidR="00301472" w:rsidRPr="00E61B59" w:rsidRDefault="00301472" w:rsidP="00E61B59">
            <w:pPr>
              <w:rPr>
                <w:rFonts w:cstheme="minorHAnsi"/>
              </w:rPr>
            </w:pPr>
          </w:p>
          <w:p w14:paraId="296AA552" w14:textId="77777777" w:rsidR="00301472" w:rsidRPr="00E61B59" w:rsidRDefault="00301472" w:rsidP="00E61B59">
            <w:pPr>
              <w:rPr>
                <w:rFonts w:cstheme="minorHAnsi"/>
              </w:rPr>
            </w:pPr>
          </w:p>
          <w:p w14:paraId="127D3123" w14:textId="77777777" w:rsidR="00301472" w:rsidRPr="00E61B59" w:rsidRDefault="00301472" w:rsidP="00E61B59">
            <w:pPr>
              <w:rPr>
                <w:rFonts w:cstheme="minorHAnsi"/>
              </w:rPr>
            </w:pPr>
          </w:p>
          <w:p w14:paraId="2AC4F548" w14:textId="77777777" w:rsidR="00301472" w:rsidRPr="00E61B59" w:rsidRDefault="00301472" w:rsidP="00E61B59">
            <w:pPr>
              <w:rPr>
                <w:rFonts w:cstheme="minorHAnsi"/>
              </w:rPr>
            </w:pPr>
          </w:p>
          <w:p w14:paraId="6830E3AA" w14:textId="77777777" w:rsidR="00301472" w:rsidRPr="00E61B59" w:rsidRDefault="00301472" w:rsidP="00E61B59">
            <w:pPr>
              <w:rPr>
                <w:rFonts w:cstheme="minorHAnsi"/>
              </w:rPr>
            </w:pPr>
          </w:p>
          <w:p w14:paraId="60FC2C31" w14:textId="77777777" w:rsidR="00301472" w:rsidRPr="00E61B59" w:rsidRDefault="00301472" w:rsidP="00E61B59">
            <w:pPr>
              <w:rPr>
                <w:rFonts w:cstheme="minorHAnsi"/>
              </w:rPr>
            </w:pPr>
          </w:p>
          <w:p w14:paraId="3868057D" w14:textId="77777777" w:rsidR="00301472" w:rsidRPr="00E61B59" w:rsidRDefault="00301472" w:rsidP="00E61B59">
            <w:pPr>
              <w:rPr>
                <w:rFonts w:cstheme="minorHAnsi"/>
              </w:rPr>
            </w:pPr>
          </w:p>
          <w:p w14:paraId="3C48CB1E" w14:textId="77777777" w:rsidR="00301472" w:rsidRPr="00E61B59" w:rsidRDefault="00301472" w:rsidP="00E61B59">
            <w:pPr>
              <w:rPr>
                <w:rFonts w:cstheme="minorHAnsi"/>
              </w:rPr>
            </w:pPr>
          </w:p>
          <w:p w14:paraId="322405FB" w14:textId="77777777" w:rsidR="00301472" w:rsidRPr="00E61B59" w:rsidRDefault="00301472" w:rsidP="00E61B59">
            <w:pPr>
              <w:rPr>
                <w:rFonts w:cstheme="minorHAnsi"/>
              </w:rPr>
            </w:pPr>
          </w:p>
          <w:p w14:paraId="7D678452" w14:textId="77777777" w:rsidR="00301472" w:rsidRPr="00E61B59" w:rsidRDefault="00301472" w:rsidP="00E61B59">
            <w:pPr>
              <w:rPr>
                <w:rFonts w:cstheme="minorHAnsi"/>
              </w:rPr>
            </w:pPr>
          </w:p>
          <w:p w14:paraId="2BE27B6C" w14:textId="77777777" w:rsidR="00301472" w:rsidRPr="00E61B59" w:rsidRDefault="00301472" w:rsidP="00E61B59">
            <w:pPr>
              <w:rPr>
                <w:rFonts w:cstheme="minorHAnsi"/>
              </w:rPr>
            </w:pPr>
          </w:p>
          <w:p w14:paraId="3E642F72" w14:textId="77777777" w:rsidR="00301472" w:rsidRPr="00E61B59" w:rsidRDefault="00301472" w:rsidP="00E61B59">
            <w:pPr>
              <w:rPr>
                <w:rFonts w:cstheme="minorHAnsi"/>
              </w:rPr>
            </w:pPr>
          </w:p>
          <w:p w14:paraId="6BEB3595" w14:textId="77777777" w:rsidR="00301472" w:rsidRPr="00E61B59" w:rsidRDefault="00301472" w:rsidP="00E61B59">
            <w:pPr>
              <w:rPr>
                <w:rFonts w:cstheme="minorHAnsi"/>
              </w:rPr>
            </w:pPr>
          </w:p>
          <w:p w14:paraId="7982725E" w14:textId="77777777" w:rsidR="00301472" w:rsidRPr="00E61B59" w:rsidRDefault="00301472" w:rsidP="00E61B59">
            <w:pPr>
              <w:rPr>
                <w:rFonts w:cstheme="minorHAnsi"/>
              </w:rPr>
            </w:pPr>
          </w:p>
          <w:p w14:paraId="6B3DCCC8" w14:textId="77777777" w:rsidR="00301472" w:rsidRPr="00E61B59" w:rsidRDefault="00301472" w:rsidP="00E61B59">
            <w:pPr>
              <w:rPr>
                <w:rFonts w:cstheme="minorHAnsi"/>
              </w:rPr>
            </w:pPr>
          </w:p>
          <w:p w14:paraId="21F02E85" w14:textId="77777777" w:rsidR="00301472" w:rsidRPr="00E61B59" w:rsidRDefault="00301472" w:rsidP="00E61B59">
            <w:pPr>
              <w:rPr>
                <w:rFonts w:cstheme="minorHAnsi"/>
              </w:rPr>
            </w:pPr>
          </w:p>
          <w:p w14:paraId="70C765A7" w14:textId="77777777" w:rsidR="00301472" w:rsidRPr="00E61B59" w:rsidRDefault="00301472" w:rsidP="00E61B59">
            <w:pPr>
              <w:rPr>
                <w:rFonts w:cstheme="minorHAnsi"/>
              </w:rPr>
            </w:pPr>
          </w:p>
          <w:p w14:paraId="331A6B2F" w14:textId="77777777" w:rsidR="00301472" w:rsidRPr="00E61B59" w:rsidRDefault="00301472" w:rsidP="00E61B59">
            <w:pPr>
              <w:rPr>
                <w:rFonts w:cstheme="minorHAnsi"/>
              </w:rPr>
            </w:pPr>
          </w:p>
          <w:p w14:paraId="55426263" w14:textId="77777777" w:rsidR="00301472" w:rsidRPr="00E61B59" w:rsidRDefault="00301472" w:rsidP="00E61B59">
            <w:pPr>
              <w:rPr>
                <w:rFonts w:cstheme="minorHAnsi"/>
              </w:rPr>
            </w:pPr>
          </w:p>
          <w:p w14:paraId="23A29F33" w14:textId="6658E40D" w:rsidR="00301472" w:rsidRPr="00E61B59" w:rsidRDefault="00301472" w:rsidP="00E61B59">
            <w:pPr>
              <w:rPr>
                <w:rFonts w:cstheme="minorHAnsi"/>
              </w:rPr>
            </w:pPr>
          </w:p>
          <w:p w14:paraId="7B31C220" w14:textId="09C9EC96" w:rsidR="00301472" w:rsidRPr="00E61B59" w:rsidRDefault="00301472" w:rsidP="00E61B59">
            <w:pPr>
              <w:rPr>
                <w:rFonts w:cstheme="minorHAnsi"/>
              </w:rPr>
            </w:pPr>
          </w:p>
          <w:p w14:paraId="2285E4BA" w14:textId="77777777" w:rsidR="00301472" w:rsidRPr="00E61B59" w:rsidRDefault="00301472" w:rsidP="00E61B59">
            <w:pPr>
              <w:rPr>
                <w:rFonts w:cstheme="minorHAnsi"/>
              </w:rPr>
            </w:pPr>
          </w:p>
          <w:p w14:paraId="116F8F05" w14:textId="77777777" w:rsidR="00301472" w:rsidRPr="00E61B59" w:rsidRDefault="00301472" w:rsidP="00E61B59">
            <w:pPr>
              <w:rPr>
                <w:rFonts w:cstheme="minorHAnsi"/>
              </w:rPr>
            </w:pPr>
            <w:r w:rsidRPr="00E61B59">
              <w:rPr>
                <w:rFonts w:cstheme="minorHAnsi"/>
              </w:rPr>
              <w:t>All</w:t>
            </w:r>
          </w:p>
          <w:p w14:paraId="138FFB4F" w14:textId="77777777" w:rsidR="00301472" w:rsidRPr="00E61B59" w:rsidRDefault="00301472" w:rsidP="00E61B59">
            <w:pPr>
              <w:rPr>
                <w:rFonts w:cstheme="minorHAnsi"/>
              </w:rPr>
            </w:pPr>
          </w:p>
          <w:p w14:paraId="4E633ED8" w14:textId="77777777" w:rsidR="00301472" w:rsidRPr="00E61B59" w:rsidRDefault="00301472" w:rsidP="00E61B59">
            <w:pPr>
              <w:rPr>
                <w:rFonts w:cstheme="minorHAnsi"/>
              </w:rPr>
            </w:pPr>
          </w:p>
          <w:p w14:paraId="7ACB711C" w14:textId="77777777" w:rsidR="00301472" w:rsidRPr="00E61B59" w:rsidRDefault="00301472" w:rsidP="00E61B59">
            <w:pPr>
              <w:rPr>
                <w:rFonts w:cstheme="minorHAnsi"/>
              </w:rPr>
            </w:pPr>
          </w:p>
          <w:p w14:paraId="282CED0B" w14:textId="77777777" w:rsidR="00301472" w:rsidRPr="00E61B59" w:rsidRDefault="00301472" w:rsidP="00E61B59">
            <w:pPr>
              <w:rPr>
                <w:rFonts w:cstheme="minorHAnsi"/>
              </w:rPr>
            </w:pPr>
          </w:p>
          <w:p w14:paraId="249B1304" w14:textId="77777777" w:rsidR="00301472" w:rsidRPr="00E61B59" w:rsidRDefault="00301472" w:rsidP="00E61B59">
            <w:pPr>
              <w:rPr>
                <w:rFonts w:cstheme="minorHAnsi"/>
              </w:rPr>
            </w:pPr>
          </w:p>
          <w:p w14:paraId="25222472" w14:textId="77777777" w:rsidR="00301472" w:rsidRPr="00E61B59" w:rsidRDefault="00301472" w:rsidP="00E61B59">
            <w:pPr>
              <w:rPr>
                <w:rFonts w:cstheme="minorHAnsi"/>
              </w:rPr>
            </w:pPr>
          </w:p>
          <w:p w14:paraId="54649355" w14:textId="77777777" w:rsidR="00301472" w:rsidRPr="00E61B59" w:rsidRDefault="00301472" w:rsidP="00E61B59">
            <w:pPr>
              <w:rPr>
                <w:rFonts w:cstheme="minorHAnsi"/>
              </w:rPr>
            </w:pPr>
          </w:p>
          <w:p w14:paraId="31EF29A8" w14:textId="77777777" w:rsidR="00301472" w:rsidRPr="00E61B59" w:rsidRDefault="00301472" w:rsidP="00E61B59">
            <w:pPr>
              <w:rPr>
                <w:rFonts w:cstheme="minorHAnsi"/>
              </w:rPr>
            </w:pPr>
          </w:p>
          <w:p w14:paraId="6B7DE170" w14:textId="77777777" w:rsidR="00301472" w:rsidRPr="00E61B59" w:rsidRDefault="00301472" w:rsidP="00E61B59">
            <w:pPr>
              <w:rPr>
                <w:rFonts w:cstheme="minorHAnsi"/>
              </w:rPr>
            </w:pPr>
          </w:p>
          <w:p w14:paraId="7106E190" w14:textId="77777777" w:rsidR="00301472" w:rsidRPr="00E61B59" w:rsidRDefault="00301472" w:rsidP="00E61B59">
            <w:pPr>
              <w:rPr>
                <w:rFonts w:cstheme="minorHAnsi"/>
              </w:rPr>
            </w:pPr>
          </w:p>
          <w:p w14:paraId="14BE9B64" w14:textId="414E798A" w:rsidR="00301472" w:rsidRPr="00E61B59" w:rsidRDefault="00301472" w:rsidP="00E61B59">
            <w:pPr>
              <w:rPr>
                <w:rFonts w:cstheme="minorHAnsi"/>
              </w:rPr>
            </w:pPr>
          </w:p>
          <w:p w14:paraId="0F7439CD" w14:textId="77777777" w:rsidR="00301472" w:rsidRPr="00E61B59" w:rsidRDefault="00301472" w:rsidP="00E61B59">
            <w:pPr>
              <w:rPr>
                <w:rFonts w:cstheme="minorHAnsi"/>
              </w:rPr>
            </w:pPr>
          </w:p>
          <w:p w14:paraId="17D5D6AC" w14:textId="2863991A" w:rsidR="00301472" w:rsidRPr="00E61B59" w:rsidRDefault="00301472" w:rsidP="00E61B59">
            <w:pPr>
              <w:rPr>
                <w:rFonts w:cstheme="minorHAnsi"/>
              </w:rPr>
            </w:pPr>
            <w:r w:rsidRPr="00E61B59">
              <w:rPr>
                <w:rFonts w:cstheme="minorHAnsi"/>
              </w:rPr>
              <w:t>TC</w:t>
            </w:r>
          </w:p>
          <w:p w14:paraId="61D1846B" w14:textId="39589EEE" w:rsidR="00301472" w:rsidRPr="00E61B59" w:rsidRDefault="00301472" w:rsidP="00E61B59">
            <w:pPr>
              <w:rPr>
                <w:rFonts w:cstheme="minorHAnsi"/>
              </w:rPr>
            </w:pPr>
          </w:p>
        </w:tc>
        <w:tc>
          <w:tcPr>
            <w:tcW w:w="3402" w:type="dxa"/>
            <w:shd w:val="clear" w:color="auto" w:fill="auto"/>
          </w:tcPr>
          <w:p w14:paraId="38FCC6A4" w14:textId="77777777" w:rsidR="000D1441" w:rsidRPr="00E61B59" w:rsidRDefault="000D1441" w:rsidP="00E61B59">
            <w:pPr>
              <w:rPr>
                <w:rFonts w:cstheme="minorHAnsi"/>
                <w:color w:val="FF0000"/>
              </w:rPr>
            </w:pPr>
          </w:p>
          <w:p w14:paraId="05325833" w14:textId="77777777" w:rsidR="00301472" w:rsidRPr="00E61B59" w:rsidRDefault="00301472" w:rsidP="00E61B59">
            <w:pPr>
              <w:rPr>
                <w:rFonts w:cstheme="minorHAnsi"/>
                <w:color w:val="FF0000"/>
              </w:rPr>
            </w:pPr>
          </w:p>
          <w:p w14:paraId="1E1ECBB8" w14:textId="77777777" w:rsidR="00301472" w:rsidRPr="00E61B59" w:rsidRDefault="00301472" w:rsidP="00E61B59">
            <w:pPr>
              <w:rPr>
                <w:rFonts w:cstheme="minorHAnsi"/>
                <w:color w:val="FF0000"/>
              </w:rPr>
            </w:pPr>
          </w:p>
          <w:p w14:paraId="1D432E6F" w14:textId="77777777" w:rsidR="00301472" w:rsidRPr="00E61B59" w:rsidRDefault="00301472" w:rsidP="00E61B59">
            <w:pPr>
              <w:rPr>
                <w:rFonts w:cstheme="minorHAnsi"/>
                <w:color w:val="FF0000"/>
              </w:rPr>
            </w:pPr>
          </w:p>
          <w:p w14:paraId="501E1181" w14:textId="77777777" w:rsidR="00301472" w:rsidRPr="00E61B59" w:rsidRDefault="00301472" w:rsidP="00E61B59">
            <w:pPr>
              <w:rPr>
                <w:rFonts w:cstheme="minorHAnsi"/>
                <w:color w:val="FF0000"/>
              </w:rPr>
            </w:pPr>
          </w:p>
          <w:p w14:paraId="51F05D5F" w14:textId="77777777" w:rsidR="00301472" w:rsidRPr="00E61B59" w:rsidRDefault="00301472" w:rsidP="00E61B59">
            <w:pPr>
              <w:rPr>
                <w:rFonts w:cstheme="minorHAnsi"/>
                <w:color w:val="FF0000"/>
              </w:rPr>
            </w:pPr>
          </w:p>
          <w:p w14:paraId="24920A6C" w14:textId="77777777" w:rsidR="00301472" w:rsidRPr="00E61B59" w:rsidRDefault="00301472" w:rsidP="00E61B59">
            <w:pPr>
              <w:rPr>
                <w:rFonts w:cstheme="minorHAnsi"/>
                <w:color w:val="FF0000"/>
              </w:rPr>
            </w:pPr>
          </w:p>
          <w:p w14:paraId="50C46C2A" w14:textId="77777777" w:rsidR="00301472" w:rsidRPr="00E61B59" w:rsidRDefault="00301472" w:rsidP="00E61B59">
            <w:pPr>
              <w:rPr>
                <w:rFonts w:cstheme="minorHAnsi"/>
                <w:color w:val="FF0000"/>
              </w:rPr>
            </w:pPr>
          </w:p>
          <w:p w14:paraId="5CDF7D32" w14:textId="77777777" w:rsidR="00301472" w:rsidRPr="00E61B59" w:rsidRDefault="00301472" w:rsidP="00E61B59">
            <w:pPr>
              <w:rPr>
                <w:rFonts w:cstheme="minorHAnsi"/>
                <w:color w:val="FF0000"/>
              </w:rPr>
            </w:pPr>
          </w:p>
          <w:p w14:paraId="186C077D" w14:textId="77777777" w:rsidR="00301472" w:rsidRPr="00E61B59" w:rsidRDefault="00301472" w:rsidP="00E61B59">
            <w:pPr>
              <w:rPr>
                <w:rFonts w:cstheme="minorHAnsi"/>
                <w:color w:val="FF0000"/>
              </w:rPr>
            </w:pPr>
          </w:p>
          <w:p w14:paraId="1BC3536A" w14:textId="77777777" w:rsidR="00301472" w:rsidRPr="00E61B59" w:rsidRDefault="00301472" w:rsidP="00E61B59">
            <w:pPr>
              <w:rPr>
                <w:rFonts w:cstheme="minorHAnsi"/>
                <w:color w:val="FF0000"/>
              </w:rPr>
            </w:pPr>
          </w:p>
          <w:p w14:paraId="0DF130AB" w14:textId="77777777" w:rsidR="00301472" w:rsidRPr="00E61B59" w:rsidRDefault="00301472" w:rsidP="00E61B59">
            <w:pPr>
              <w:rPr>
                <w:rFonts w:cstheme="minorHAnsi"/>
                <w:color w:val="FF0000"/>
              </w:rPr>
            </w:pPr>
          </w:p>
          <w:p w14:paraId="3E750B5C" w14:textId="77777777" w:rsidR="00301472" w:rsidRPr="00E61B59" w:rsidRDefault="00301472" w:rsidP="00E61B59">
            <w:pPr>
              <w:rPr>
                <w:rFonts w:cstheme="minorHAnsi"/>
                <w:color w:val="FF0000"/>
              </w:rPr>
            </w:pPr>
          </w:p>
          <w:p w14:paraId="57053EC0" w14:textId="77777777" w:rsidR="00301472" w:rsidRPr="00E61B59" w:rsidRDefault="00301472" w:rsidP="00E61B59">
            <w:pPr>
              <w:rPr>
                <w:rFonts w:cstheme="minorHAnsi"/>
                <w:color w:val="FF0000"/>
              </w:rPr>
            </w:pPr>
          </w:p>
          <w:p w14:paraId="124D8912" w14:textId="77777777" w:rsidR="00301472" w:rsidRPr="00E61B59" w:rsidRDefault="00301472" w:rsidP="00E61B59">
            <w:pPr>
              <w:rPr>
                <w:rFonts w:cstheme="minorHAnsi"/>
                <w:color w:val="FF0000"/>
              </w:rPr>
            </w:pPr>
          </w:p>
          <w:p w14:paraId="70CDA76B" w14:textId="77777777" w:rsidR="00301472" w:rsidRPr="00E61B59" w:rsidRDefault="00301472" w:rsidP="00E61B59">
            <w:pPr>
              <w:rPr>
                <w:rFonts w:cstheme="minorHAnsi"/>
                <w:color w:val="FF0000"/>
              </w:rPr>
            </w:pPr>
          </w:p>
          <w:p w14:paraId="655169DE" w14:textId="77777777" w:rsidR="00301472" w:rsidRPr="00E61B59" w:rsidRDefault="00301472" w:rsidP="00E61B59">
            <w:pPr>
              <w:rPr>
                <w:rFonts w:cstheme="minorHAnsi"/>
                <w:color w:val="FF0000"/>
              </w:rPr>
            </w:pPr>
          </w:p>
          <w:p w14:paraId="5F85D416" w14:textId="77777777" w:rsidR="00301472" w:rsidRPr="00E61B59" w:rsidRDefault="00301472" w:rsidP="00E61B59">
            <w:pPr>
              <w:rPr>
                <w:rFonts w:cstheme="minorHAnsi"/>
                <w:color w:val="FF0000"/>
              </w:rPr>
            </w:pPr>
          </w:p>
          <w:p w14:paraId="3145908C" w14:textId="77777777" w:rsidR="00301472" w:rsidRPr="00E61B59" w:rsidRDefault="00301472" w:rsidP="00E61B59">
            <w:pPr>
              <w:rPr>
                <w:rFonts w:cstheme="minorHAnsi"/>
                <w:color w:val="FF0000"/>
              </w:rPr>
            </w:pPr>
          </w:p>
          <w:p w14:paraId="61C99B66" w14:textId="77777777" w:rsidR="00301472" w:rsidRPr="00E61B59" w:rsidRDefault="00301472" w:rsidP="00E61B59">
            <w:pPr>
              <w:rPr>
                <w:rFonts w:cstheme="minorHAnsi"/>
                <w:color w:val="FF0000"/>
              </w:rPr>
            </w:pPr>
          </w:p>
          <w:p w14:paraId="6A86F851" w14:textId="77777777" w:rsidR="00301472" w:rsidRPr="00E61B59" w:rsidRDefault="00301472" w:rsidP="00E61B59">
            <w:pPr>
              <w:rPr>
                <w:rFonts w:cstheme="minorHAnsi"/>
                <w:color w:val="FF0000"/>
              </w:rPr>
            </w:pPr>
          </w:p>
          <w:p w14:paraId="0B68290B" w14:textId="77777777" w:rsidR="00301472" w:rsidRPr="00E61B59" w:rsidRDefault="00301472" w:rsidP="00E61B59">
            <w:pPr>
              <w:rPr>
                <w:rFonts w:cstheme="minorHAnsi"/>
                <w:color w:val="FF0000"/>
              </w:rPr>
            </w:pPr>
          </w:p>
          <w:p w14:paraId="238DA831" w14:textId="77777777" w:rsidR="00301472" w:rsidRPr="00E61B59" w:rsidRDefault="00301472" w:rsidP="00E61B59">
            <w:pPr>
              <w:rPr>
                <w:rFonts w:cstheme="minorHAnsi"/>
                <w:color w:val="FF0000"/>
              </w:rPr>
            </w:pPr>
          </w:p>
          <w:p w14:paraId="4A114A58" w14:textId="77777777" w:rsidR="00301472" w:rsidRPr="00E61B59" w:rsidRDefault="00301472" w:rsidP="00E61B59">
            <w:pPr>
              <w:rPr>
                <w:rFonts w:cstheme="minorHAnsi"/>
                <w:color w:val="FF0000"/>
              </w:rPr>
            </w:pPr>
          </w:p>
          <w:p w14:paraId="54FB6222" w14:textId="4E0C4190" w:rsidR="00301472" w:rsidRPr="00E61B59" w:rsidRDefault="00301472" w:rsidP="00E61B59">
            <w:pPr>
              <w:rPr>
                <w:rFonts w:cstheme="minorHAnsi"/>
                <w:color w:val="FF0000"/>
              </w:rPr>
            </w:pPr>
          </w:p>
          <w:p w14:paraId="473C12DE" w14:textId="1BA98778" w:rsidR="00301472" w:rsidRPr="00E61B59" w:rsidRDefault="00301472" w:rsidP="00E61B59">
            <w:pPr>
              <w:rPr>
                <w:rFonts w:cstheme="minorHAnsi"/>
                <w:color w:val="FF0000"/>
              </w:rPr>
            </w:pPr>
          </w:p>
          <w:p w14:paraId="51BEC588" w14:textId="77777777" w:rsidR="00301472" w:rsidRPr="00E61B59" w:rsidRDefault="00301472" w:rsidP="00E61B59">
            <w:pPr>
              <w:rPr>
                <w:rFonts w:cstheme="minorHAnsi"/>
                <w:color w:val="FF0000"/>
              </w:rPr>
            </w:pPr>
          </w:p>
          <w:p w14:paraId="77CB1812" w14:textId="77777777" w:rsidR="00301472" w:rsidRPr="00E61B59" w:rsidRDefault="00301472" w:rsidP="00E61B59">
            <w:pPr>
              <w:rPr>
                <w:rFonts w:cstheme="minorHAnsi"/>
                <w:color w:val="FF0000"/>
              </w:rPr>
            </w:pPr>
          </w:p>
          <w:p w14:paraId="78A3DE1D" w14:textId="77777777" w:rsidR="00301472" w:rsidRPr="00E61B59" w:rsidRDefault="00301472" w:rsidP="00E61B59">
            <w:pPr>
              <w:rPr>
                <w:rFonts w:cstheme="minorHAnsi"/>
                <w:color w:val="FF0000"/>
              </w:rPr>
            </w:pPr>
            <w:r w:rsidRPr="00E61B59">
              <w:rPr>
                <w:rFonts w:cstheme="minorHAnsi"/>
                <w:color w:val="FF0000"/>
              </w:rPr>
              <w:t>Send your thoughts on these recommendations to NM and RC by 12</w:t>
            </w:r>
            <w:r w:rsidRPr="00E61B59">
              <w:rPr>
                <w:rFonts w:cstheme="minorHAnsi"/>
                <w:color w:val="FF0000"/>
                <w:vertAlign w:val="superscript"/>
              </w:rPr>
              <w:t>th</w:t>
            </w:r>
            <w:r w:rsidRPr="00E61B59">
              <w:rPr>
                <w:rFonts w:cstheme="minorHAnsi"/>
                <w:color w:val="FF0000"/>
              </w:rPr>
              <w:t xml:space="preserve"> Dec</w:t>
            </w:r>
          </w:p>
          <w:p w14:paraId="367DFD3D" w14:textId="77777777" w:rsidR="00301472" w:rsidRPr="00E61B59" w:rsidRDefault="00301472" w:rsidP="00E61B59">
            <w:pPr>
              <w:rPr>
                <w:rFonts w:cstheme="minorHAnsi"/>
                <w:color w:val="FF0000"/>
              </w:rPr>
            </w:pPr>
          </w:p>
          <w:p w14:paraId="7A5E3FE0" w14:textId="77777777" w:rsidR="00301472" w:rsidRPr="00E61B59" w:rsidRDefault="00301472" w:rsidP="00E61B59">
            <w:pPr>
              <w:rPr>
                <w:rFonts w:cstheme="minorHAnsi"/>
                <w:color w:val="FF0000"/>
              </w:rPr>
            </w:pPr>
          </w:p>
          <w:p w14:paraId="5D89241B" w14:textId="77777777" w:rsidR="00301472" w:rsidRPr="00E61B59" w:rsidRDefault="00301472" w:rsidP="00E61B59">
            <w:pPr>
              <w:rPr>
                <w:rFonts w:cstheme="minorHAnsi"/>
                <w:color w:val="FF0000"/>
              </w:rPr>
            </w:pPr>
          </w:p>
          <w:p w14:paraId="32165084" w14:textId="77777777" w:rsidR="00301472" w:rsidRPr="00E61B59" w:rsidRDefault="00301472" w:rsidP="00E61B59">
            <w:pPr>
              <w:rPr>
                <w:rFonts w:cstheme="minorHAnsi"/>
                <w:color w:val="FF0000"/>
              </w:rPr>
            </w:pPr>
          </w:p>
          <w:p w14:paraId="205FCE85" w14:textId="77777777" w:rsidR="00301472" w:rsidRPr="00E61B59" w:rsidRDefault="00301472" w:rsidP="00E61B59">
            <w:pPr>
              <w:rPr>
                <w:rFonts w:cstheme="minorHAnsi"/>
                <w:color w:val="FF0000"/>
              </w:rPr>
            </w:pPr>
          </w:p>
          <w:p w14:paraId="1C7183F5" w14:textId="311FA1E7" w:rsidR="00301472" w:rsidRPr="00E61B59" w:rsidRDefault="00301472" w:rsidP="00E61B59">
            <w:pPr>
              <w:rPr>
                <w:rFonts w:cstheme="minorHAnsi"/>
                <w:color w:val="FF0000"/>
              </w:rPr>
            </w:pPr>
          </w:p>
          <w:p w14:paraId="1E2A3347" w14:textId="77777777" w:rsidR="00301472" w:rsidRPr="00E61B59" w:rsidRDefault="00301472" w:rsidP="00E61B59">
            <w:pPr>
              <w:rPr>
                <w:rFonts w:cstheme="minorHAnsi"/>
                <w:color w:val="FF0000"/>
              </w:rPr>
            </w:pPr>
          </w:p>
          <w:p w14:paraId="2CAA5DE2" w14:textId="77777777" w:rsidR="00301472" w:rsidRPr="00E61B59" w:rsidRDefault="00301472" w:rsidP="00E61B59">
            <w:pPr>
              <w:rPr>
                <w:rFonts w:cstheme="minorHAnsi"/>
                <w:color w:val="FF0000"/>
              </w:rPr>
            </w:pPr>
          </w:p>
          <w:p w14:paraId="3DD1DE5A" w14:textId="46A43937" w:rsidR="00301472" w:rsidRPr="00E61B59" w:rsidRDefault="00301472" w:rsidP="00E61B59">
            <w:pPr>
              <w:rPr>
                <w:rFonts w:cstheme="minorHAnsi"/>
                <w:color w:val="FF0000"/>
              </w:rPr>
            </w:pPr>
            <w:r w:rsidRPr="00E61B59">
              <w:rPr>
                <w:rFonts w:cstheme="minorHAnsi"/>
                <w:color w:val="FF0000"/>
              </w:rPr>
              <w:t xml:space="preserve">Contact PH and MA to ask how the review of the Housing Pathway for Criminal Justice Service users is going </w:t>
            </w:r>
          </w:p>
        </w:tc>
      </w:tr>
      <w:tr w:rsidR="005837B3" w:rsidRPr="00E61B59" w14:paraId="3638E82A" w14:textId="77777777" w:rsidTr="00A947C1">
        <w:tc>
          <w:tcPr>
            <w:tcW w:w="1560" w:type="dxa"/>
          </w:tcPr>
          <w:p w14:paraId="62870581" w14:textId="378D4FBD" w:rsidR="005837B3" w:rsidRPr="00E61B59" w:rsidRDefault="00B026AC" w:rsidP="00E61B59">
            <w:pPr>
              <w:rPr>
                <w:rFonts w:cstheme="minorHAnsi"/>
              </w:rPr>
            </w:pPr>
            <w:r w:rsidRPr="00E61B59">
              <w:rPr>
                <w:rFonts w:cstheme="minorHAnsi"/>
              </w:rPr>
              <w:lastRenderedPageBreak/>
              <w:t>Commissioning updates</w:t>
            </w:r>
          </w:p>
        </w:tc>
        <w:tc>
          <w:tcPr>
            <w:tcW w:w="9214" w:type="dxa"/>
            <w:shd w:val="clear" w:color="auto" w:fill="auto"/>
          </w:tcPr>
          <w:p w14:paraId="418CE1B3" w14:textId="5228BEFF" w:rsidR="00595C0F" w:rsidRPr="00E61B59" w:rsidRDefault="00B026AC" w:rsidP="00E61B59">
            <w:pPr>
              <w:rPr>
                <w:rFonts w:cstheme="minorHAnsi"/>
              </w:rPr>
            </w:pPr>
            <w:r w:rsidRPr="00E61B59">
              <w:rPr>
                <w:rFonts w:cstheme="minorHAnsi"/>
                <w:b/>
              </w:rPr>
              <w:t>New supported accommodation service – Robin Cahill /Hazel Quennell</w:t>
            </w:r>
            <w:r w:rsidR="007B4677" w:rsidRPr="00E61B59">
              <w:rPr>
                <w:rFonts w:cstheme="minorHAnsi"/>
                <w:b/>
              </w:rPr>
              <w:t xml:space="preserve"> </w:t>
            </w:r>
            <w:r w:rsidR="007B4677" w:rsidRPr="00E61B59">
              <w:rPr>
                <w:rFonts w:cstheme="minorHAnsi"/>
              </w:rPr>
              <w:t xml:space="preserve">shared a presentation that </w:t>
            </w:r>
            <w:r w:rsidR="00595C0F" w:rsidRPr="00E61B59">
              <w:rPr>
                <w:rFonts w:cstheme="minorHAnsi"/>
              </w:rPr>
              <w:t xml:space="preserve">sets out the services and </w:t>
            </w:r>
            <w:r w:rsidR="007B4677" w:rsidRPr="00E61B59">
              <w:rPr>
                <w:rFonts w:cstheme="minorHAnsi"/>
              </w:rPr>
              <w:t>will be circulated.</w:t>
            </w:r>
            <w:r w:rsidR="007B4677" w:rsidRPr="00E61B59">
              <w:rPr>
                <w:rFonts w:cstheme="minorHAnsi"/>
                <w:b/>
              </w:rPr>
              <w:t xml:space="preserve">  </w:t>
            </w:r>
            <w:r w:rsidR="00595C0F" w:rsidRPr="00E61B59">
              <w:rPr>
                <w:rFonts w:cstheme="minorHAnsi"/>
              </w:rPr>
              <w:t xml:space="preserve">There is an expectation that care leavers move on when 19 years old. The presentation sets out additional temporary support that can be provided. They are training social workers how to manage expectations. They will contact each LHA about decommissioning YPSAFS. They are working with providers on exit plans to reduce the likelihood of YP presenting homelessness. E-Beds are available via the Front Door process, not a LA direct referrals. </w:t>
            </w:r>
          </w:p>
          <w:p w14:paraId="003421B8" w14:textId="4ACBC4A0" w:rsidR="00595C0F" w:rsidRPr="00E61B59" w:rsidRDefault="00595C0F" w:rsidP="00E61B59">
            <w:pPr>
              <w:rPr>
                <w:rFonts w:cstheme="minorHAnsi"/>
              </w:rPr>
            </w:pPr>
            <w:r w:rsidRPr="00E61B59">
              <w:rPr>
                <w:rFonts w:cstheme="minorHAnsi"/>
              </w:rPr>
              <w:t xml:space="preserve">NM Could the 16-17 </w:t>
            </w:r>
            <w:r w:rsidR="00301472" w:rsidRPr="00E61B59">
              <w:rPr>
                <w:rFonts w:cstheme="minorHAnsi"/>
              </w:rPr>
              <w:t>protocol cover the E-bed issue please?</w:t>
            </w:r>
          </w:p>
          <w:p w14:paraId="05E669DF" w14:textId="7E4D01FB" w:rsidR="00B026AC" w:rsidRPr="00E61B59" w:rsidRDefault="00B026AC" w:rsidP="00E61B59">
            <w:pPr>
              <w:rPr>
                <w:rFonts w:cstheme="minorHAnsi"/>
                <w:b/>
              </w:rPr>
            </w:pPr>
          </w:p>
          <w:p w14:paraId="20DD4893" w14:textId="0760ACF4" w:rsidR="00B026AC" w:rsidRPr="00E61B59" w:rsidRDefault="00B026AC" w:rsidP="00E61B59">
            <w:pPr>
              <w:rPr>
                <w:rFonts w:cstheme="minorHAnsi"/>
                <w:b/>
              </w:rPr>
            </w:pPr>
            <w:r w:rsidRPr="00E61B59">
              <w:rPr>
                <w:rFonts w:cstheme="minorHAnsi"/>
                <w:b/>
              </w:rPr>
              <w:t>Introducing new providers of SAFER contract – Rachel Westlake</w:t>
            </w:r>
            <w:r w:rsidR="00E44D8E" w:rsidRPr="00E61B59">
              <w:rPr>
                <w:rFonts w:cstheme="minorHAnsi"/>
                <w:b/>
              </w:rPr>
              <w:t xml:space="preserve"> – paper already circulated.</w:t>
            </w:r>
          </w:p>
          <w:p w14:paraId="024D1FB4" w14:textId="76442658" w:rsidR="00B026AC" w:rsidRPr="00E61B59" w:rsidRDefault="002809D9" w:rsidP="00E61B59">
            <w:pPr>
              <w:rPr>
                <w:rFonts w:cstheme="minorHAnsi"/>
              </w:rPr>
            </w:pPr>
            <w:r w:rsidRPr="00E61B59">
              <w:rPr>
                <w:rFonts w:cstheme="minorHAnsi"/>
              </w:rPr>
              <w:t xml:space="preserve">The contract has been awarded and so be ready to take referrals from December. The </w:t>
            </w:r>
            <w:r w:rsidR="00E44D8E" w:rsidRPr="00E61B59">
              <w:rPr>
                <w:rFonts w:cstheme="minorHAnsi"/>
              </w:rPr>
              <w:t>providers will be in touch with LAs soon.</w:t>
            </w:r>
            <w:r w:rsidRPr="00E61B59">
              <w:rPr>
                <w:rFonts w:cstheme="minorHAnsi"/>
              </w:rPr>
              <w:t xml:space="preserve"> Referrals via KIDAs to being with and other agencies from Jan. Male refuge will be launched soon. They will recommission the KIDAS contract and will be liaising with you. </w:t>
            </w:r>
          </w:p>
          <w:p w14:paraId="2F8000CB" w14:textId="484A85D1" w:rsidR="00E44D8E" w:rsidRPr="00E61B59" w:rsidRDefault="00E44D8E" w:rsidP="00E61B59">
            <w:pPr>
              <w:rPr>
                <w:rFonts w:cstheme="minorHAnsi"/>
              </w:rPr>
            </w:pPr>
          </w:p>
          <w:p w14:paraId="70EAFF06" w14:textId="23817722" w:rsidR="00EE512B" w:rsidRPr="00E61B59" w:rsidRDefault="00E44D8E" w:rsidP="00E61B59">
            <w:pPr>
              <w:rPr>
                <w:rFonts w:cstheme="minorHAnsi"/>
              </w:rPr>
            </w:pPr>
            <w:r w:rsidRPr="00E61B59">
              <w:rPr>
                <w:rFonts w:cstheme="minorHAnsi"/>
              </w:rPr>
              <w:t>There is a male refuge in Swale but not provided by KCC. NC to sen</w:t>
            </w:r>
            <w:r w:rsidR="00433D60">
              <w:rPr>
                <w:rFonts w:cstheme="minorHAnsi"/>
              </w:rPr>
              <w:t xml:space="preserve">d details of this to go to RW. </w:t>
            </w:r>
          </w:p>
        </w:tc>
        <w:tc>
          <w:tcPr>
            <w:tcW w:w="850" w:type="dxa"/>
            <w:shd w:val="clear" w:color="auto" w:fill="auto"/>
          </w:tcPr>
          <w:p w14:paraId="02468F3B" w14:textId="3D11709E" w:rsidR="0063389B" w:rsidRPr="00E61B59" w:rsidRDefault="007B4677" w:rsidP="00E61B59">
            <w:pPr>
              <w:rPr>
                <w:rFonts w:cstheme="minorHAnsi"/>
              </w:rPr>
            </w:pPr>
            <w:r w:rsidRPr="00E61B59">
              <w:rPr>
                <w:rFonts w:cstheme="minorHAnsi"/>
              </w:rPr>
              <w:t>HM</w:t>
            </w:r>
          </w:p>
        </w:tc>
        <w:tc>
          <w:tcPr>
            <w:tcW w:w="3402" w:type="dxa"/>
            <w:shd w:val="clear" w:color="auto" w:fill="auto"/>
          </w:tcPr>
          <w:p w14:paraId="67F17C42" w14:textId="2A10AE4E" w:rsidR="0063389B" w:rsidRPr="00E61B59" w:rsidRDefault="007B4677" w:rsidP="00E61B59">
            <w:pPr>
              <w:rPr>
                <w:rFonts w:cstheme="minorHAnsi"/>
                <w:color w:val="FF0000"/>
              </w:rPr>
            </w:pPr>
            <w:r w:rsidRPr="00E61B59">
              <w:rPr>
                <w:rFonts w:cstheme="minorHAnsi"/>
                <w:color w:val="FF0000"/>
              </w:rPr>
              <w:t>Share presentation on Supported Accommodations</w:t>
            </w:r>
          </w:p>
        </w:tc>
      </w:tr>
      <w:tr w:rsidR="005E38C5" w:rsidRPr="00E61B59" w14:paraId="4A901EC2" w14:textId="77777777" w:rsidTr="00A947C1">
        <w:tc>
          <w:tcPr>
            <w:tcW w:w="1560" w:type="dxa"/>
          </w:tcPr>
          <w:p w14:paraId="25E28F71" w14:textId="79FF0F6C" w:rsidR="005E38C5" w:rsidRPr="00E61B59" w:rsidRDefault="00B026AC" w:rsidP="00E61B59">
            <w:pPr>
              <w:rPr>
                <w:rFonts w:cstheme="minorHAnsi"/>
              </w:rPr>
            </w:pPr>
            <w:r w:rsidRPr="00E61B59">
              <w:rPr>
                <w:rFonts w:cstheme="minorHAnsi"/>
              </w:rPr>
              <w:t>Programme to provide tenancy sustainment to people with drug or alcohol misuse</w:t>
            </w:r>
          </w:p>
        </w:tc>
        <w:tc>
          <w:tcPr>
            <w:tcW w:w="9214" w:type="dxa"/>
            <w:shd w:val="clear" w:color="auto" w:fill="auto"/>
          </w:tcPr>
          <w:p w14:paraId="4641ACFA" w14:textId="4872EC61" w:rsidR="00762DBC" w:rsidRPr="00E61B59" w:rsidRDefault="00B026AC" w:rsidP="00E61B59">
            <w:pPr>
              <w:rPr>
                <w:rFonts w:cstheme="minorHAnsi"/>
              </w:rPr>
            </w:pPr>
            <w:r w:rsidRPr="00E61B59">
              <w:rPr>
                <w:rFonts w:cstheme="minorHAnsi"/>
              </w:rPr>
              <w:t>Beth Shelford and Sofia Serenelli</w:t>
            </w:r>
            <w:r w:rsidR="00E44D8E" w:rsidRPr="00E61B59">
              <w:rPr>
                <w:rFonts w:cstheme="minorHAnsi"/>
              </w:rPr>
              <w:t xml:space="preserve"> who showed a presentation that will be circulated. Beth Shelford, F</w:t>
            </w:r>
            <w:r w:rsidR="00301472" w:rsidRPr="00E61B59">
              <w:rPr>
                <w:rFonts w:cstheme="minorHAnsi"/>
              </w:rPr>
              <w:t>orward Trust, serving East Kent</w:t>
            </w:r>
            <w:r w:rsidR="00E44D8E" w:rsidRPr="00E61B59">
              <w:rPr>
                <w:rFonts w:cstheme="minorHAnsi"/>
              </w:rPr>
              <w:t xml:space="preserve"> (Swale, Ashford, Canterbury, Thanet,</w:t>
            </w:r>
            <w:r w:rsidR="00301472" w:rsidRPr="00E61B59">
              <w:rPr>
                <w:rFonts w:cstheme="minorHAnsi"/>
              </w:rPr>
              <w:t xml:space="preserve"> Dover, Folkestone and Hythe) </w:t>
            </w:r>
            <w:r w:rsidR="00E44D8E" w:rsidRPr="00E61B59">
              <w:rPr>
                <w:rFonts w:cstheme="minorHAnsi"/>
              </w:rPr>
              <w:t xml:space="preserve">Louise Wood, Change Grow Live for West Kent will provide a tenancy support service. The service does not cover Medway. </w:t>
            </w:r>
          </w:p>
          <w:p w14:paraId="66820E19" w14:textId="77777777" w:rsidR="00E44D8E" w:rsidRPr="00E61B59" w:rsidRDefault="00E44D8E" w:rsidP="00E61B59">
            <w:pPr>
              <w:rPr>
                <w:rFonts w:cstheme="minorHAnsi"/>
              </w:rPr>
            </w:pPr>
            <w:r w:rsidRPr="00E61B59">
              <w:rPr>
                <w:rFonts w:cstheme="minorHAnsi"/>
              </w:rPr>
              <w:t xml:space="preserve">The service can support people with housing need and willing to use drug and alcohol services. They will support clients with both mental health and drug and alcohol concerns.  It is a test and learn project to assess whether this approach does work. </w:t>
            </w:r>
          </w:p>
          <w:p w14:paraId="26650C48" w14:textId="634082C5" w:rsidR="00E44D8E" w:rsidRPr="00E61B59" w:rsidRDefault="00E44D8E" w:rsidP="00E61B59">
            <w:pPr>
              <w:rPr>
                <w:rFonts w:cstheme="minorHAnsi"/>
              </w:rPr>
            </w:pPr>
            <w:r w:rsidRPr="00E61B59">
              <w:rPr>
                <w:rFonts w:cstheme="minorHAnsi"/>
              </w:rPr>
              <w:t>They have drafted an updated joint working protocol that will be circulated soon. The</w:t>
            </w:r>
            <w:r w:rsidR="00301472" w:rsidRPr="00E61B59">
              <w:rPr>
                <w:rFonts w:cstheme="minorHAnsi"/>
              </w:rPr>
              <w:t xml:space="preserve"> service can help organise </w:t>
            </w:r>
            <w:r w:rsidR="00B764C6" w:rsidRPr="00E61B59">
              <w:rPr>
                <w:rFonts w:cstheme="minorHAnsi"/>
              </w:rPr>
              <w:t>multi-agency</w:t>
            </w:r>
            <w:r w:rsidRPr="00E61B59">
              <w:rPr>
                <w:rFonts w:cstheme="minorHAnsi"/>
              </w:rPr>
              <w:t xml:space="preserve"> wrap around services.</w:t>
            </w:r>
          </w:p>
          <w:p w14:paraId="597901D1" w14:textId="77777777" w:rsidR="00E44D8E" w:rsidRPr="00E61B59" w:rsidRDefault="00E44D8E" w:rsidP="00E61B59">
            <w:pPr>
              <w:rPr>
                <w:rFonts w:cstheme="minorHAnsi"/>
              </w:rPr>
            </w:pPr>
            <w:r w:rsidRPr="00E61B59">
              <w:rPr>
                <w:rFonts w:cstheme="minorHAnsi"/>
              </w:rPr>
              <w:t xml:space="preserve">Beth highlighted that they have already been able to prevent some evictions and invited people to get in touch. Louise invited people to get in touch for West Kent. </w:t>
            </w:r>
          </w:p>
          <w:p w14:paraId="5C781C57" w14:textId="77777777" w:rsidR="00E44D8E" w:rsidRPr="00E61B59" w:rsidRDefault="00E44D8E" w:rsidP="00E61B59">
            <w:pPr>
              <w:rPr>
                <w:rFonts w:cstheme="minorHAnsi"/>
              </w:rPr>
            </w:pPr>
            <w:r w:rsidRPr="00E61B59">
              <w:rPr>
                <w:rFonts w:cstheme="minorHAnsi"/>
              </w:rPr>
              <w:t>The</w:t>
            </w:r>
            <w:r w:rsidR="00AD62AB" w:rsidRPr="00E61B59">
              <w:rPr>
                <w:rFonts w:cstheme="minorHAnsi"/>
              </w:rPr>
              <w:t>re are three</w:t>
            </w:r>
            <w:r w:rsidRPr="00E61B59">
              <w:rPr>
                <w:rFonts w:cstheme="minorHAnsi"/>
              </w:rPr>
              <w:t xml:space="preserve"> referral pathway</w:t>
            </w:r>
            <w:r w:rsidR="00AD62AB" w:rsidRPr="00E61B59">
              <w:rPr>
                <w:rFonts w:cstheme="minorHAnsi"/>
              </w:rPr>
              <w:t>s outlined in the presentation;</w:t>
            </w:r>
          </w:p>
          <w:p w14:paraId="55456D1F" w14:textId="77777777" w:rsidR="00AD62AB" w:rsidRPr="00E61B59" w:rsidRDefault="00AD62AB" w:rsidP="00E61B59">
            <w:pPr>
              <w:rPr>
                <w:rFonts w:cstheme="minorHAnsi"/>
              </w:rPr>
            </w:pPr>
            <w:r w:rsidRPr="00E61B59">
              <w:rPr>
                <w:rFonts w:cstheme="minorHAnsi"/>
              </w:rPr>
              <w:t>1 for those already in D&amp;A support programmes,</w:t>
            </w:r>
          </w:p>
          <w:p w14:paraId="1C2CDFF6" w14:textId="05C1C3A7" w:rsidR="00AD62AB" w:rsidRPr="00E61B59" w:rsidRDefault="00AD62AB" w:rsidP="00E61B59">
            <w:pPr>
              <w:rPr>
                <w:rFonts w:cstheme="minorHAnsi"/>
              </w:rPr>
            </w:pPr>
            <w:r w:rsidRPr="00E61B59">
              <w:rPr>
                <w:rFonts w:cstheme="minorHAnsi"/>
              </w:rPr>
              <w:lastRenderedPageBreak/>
              <w:t xml:space="preserve">2 </w:t>
            </w:r>
            <w:r w:rsidR="00301472" w:rsidRPr="00E61B59">
              <w:rPr>
                <w:rFonts w:cstheme="minorHAnsi"/>
              </w:rPr>
              <w:t xml:space="preserve">referrals </w:t>
            </w:r>
            <w:r w:rsidRPr="00E61B59">
              <w:rPr>
                <w:rFonts w:cstheme="minorHAnsi"/>
              </w:rPr>
              <w:t>from LHA housing teams, for those in treatment or willing to engage with treatment</w:t>
            </w:r>
          </w:p>
          <w:p w14:paraId="70E34739" w14:textId="77777777" w:rsidR="00AD62AB" w:rsidRPr="00E61B59" w:rsidRDefault="00AD62AB" w:rsidP="00E61B59">
            <w:pPr>
              <w:rPr>
                <w:rFonts w:cstheme="minorHAnsi"/>
              </w:rPr>
            </w:pPr>
            <w:r w:rsidRPr="00E61B59">
              <w:rPr>
                <w:rFonts w:cstheme="minorHAnsi"/>
              </w:rPr>
              <w:t>3 one for external agencies, including social and private landlords and may help clients earlier so may prevent a housing crisis.</w:t>
            </w:r>
          </w:p>
          <w:p w14:paraId="3495FE1F" w14:textId="77777777" w:rsidR="00AD62AB" w:rsidRPr="00E61B59" w:rsidRDefault="00AD62AB" w:rsidP="00E61B59">
            <w:pPr>
              <w:rPr>
                <w:rFonts w:cstheme="minorHAnsi"/>
              </w:rPr>
            </w:pPr>
          </w:p>
          <w:p w14:paraId="42211EB5" w14:textId="77777777" w:rsidR="00AD62AB" w:rsidRPr="00E61B59" w:rsidRDefault="00AD62AB" w:rsidP="00E61B59">
            <w:pPr>
              <w:rPr>
                <w:rFonts w:cstheme="minorHAnsi"/>
              </w:rPr>
            </w:pPr>
            <w:r w:rsidRPr="00E61B59">
              <w:rPr>
                <w:rFonts w:cstheme="minorHAnsi"/>
              </w:rPr>
              <w:t xml:space="preserve">They would like to meet LHAs quarterly to review progress and Sofia will be in touch to arrange that. </w:t>
            </w:r>
          </w:p>
          <w:p w14:paraId="1281FE0F" w14:textId="77777777" w:rsidR="00AD62AB" w:rsidRPr="00E61B59" w:rsidRDefault="00AD62AB" w:rsidP="00E61B59">
            <w:pPr>
              <w:rPr>
                <w:rFonts w:cstheme="minorHAnsi"/>
              </w:rPr>
            </w:pPr>
          </w:p>
          <w:p w14:paraId="07DD6242" w14:textId="77777777" w:rsidR="00AD62AB" w:rsidRPr="00E61B59" w:rsidRDefault="00AD62AB" w:rsidP="00E61B59">
            <w:pPr>
              <w:rPr>
                <w:rFonts w:cstheme="minorHAnsi"/>
              </w:rPr>
            </w:pPr>
            <w:r w:rsidRPr="00E61B59">
              <w:rPr>
                <w:rFonts w:cstheme="minorHAnsi"/>
              </w:rPr>
              <w:t>ZI will request a meeting with Sofia and would like to be invited, with HAST, to the LHA meetings.</w:t>
            </w:r>
          </w:p>
          <w:p w14:paraId="4DA7C6A0" w14:textId="77777777" w:rsidR="00AD62AB" w:rsidRPr="00E61B59" w:rsidRDefault="00AD62AB" w:rsidP="00E61B59">
            <w:pPr>
              <w:rPr>
                <w:rFonts w:cstheme="minorHAnsi"/>
              </w:rPr>
            </w:pPr>
          </w:p>
          <w:p w14:paraId="066E2C3D" w14:textId="1128AFD9" w:rsidR="00E61B59" w:rsidRPr="00E61B59" w:rsidRDefault="00AD62AB" w:rsidP="00E61B59">
            <w:pPr>
              <w:rPr>
                <w:rFonts w:cstheme="minorHAnsi"/>
              </w:rPr>
            </w:pPr>
            <w:r w:rsidRPr="00E61B59">
              <w:rPr>
                <w:rFonts w:cstheme="minorHAnsi"/>
              </w:rPr>
              <w:t xml:space="preserve">KG </w:t>
            </w:r>
            <w:r w:rsidR="00E61B59" w:rsidRPr="00E61B59">
              <w:rPr>
                <w:rFonts w:cstheme="minorHAnsi"/>
              </w:rPr>
              <w:t>raised two questions. SS answers were;</w:t>
            </w:r>
          </w:p>
          <w:p w14:paraId="025B971C" w14:textId="06326654" w:rsidR="00E61B59" w:rsidRPr="00E61B59" w:rsidRDefault="00E61B59" w:rsidP="00E61B59">
            <w:pPr>
              <w:rPr>
                <w:rFonts w:cstheme="minorHAnsi"/>
              </w:rPr>
            </w:pPr>
            <w:r w:rsidRPr="00E61B59">
              <w:rPr>
                <w:rFonts w:cstheme="minorHAnsi"/>
              </w:rPr>
              <w:t>We will work with clients in TA on a case by case basis</w:t>
            </w:r>
          </w:p>
          <w:p w14:paraId="7FA5A722" w14:textId="01507EC6" w:rsidR="00AD62AB" w:rsidRPr="00E61B59" w:rsidRDefault="00E61B59" w:rsidP="00E61B59">
            <w:pPr>
              <w:rPr>
                <w:rFonts w:cstheme="minorHAnsi"/>
              </w:rPr>
            </w:pPr>
            <w:r w:rsidRPr="00E61B59">
              <w:rPr>
                <w:rFonts w:cstheme="minorHAnsi"/>
              </w:rPr>
              <w:t xml:space="preserve">We will escalate cases to the homelessness service where a private sector landlord has engaged us but could lead to homelessness as early as we can. </w:t>
            </w:r>
          </w:p>
        </w:tc>
        <w:tc>
          <w:tcPr>
            <w:tcW w:w="850" w:type="dxa"/>
            <w:shd w:val="clear" w:color="auto" w:fill="auto"/>
          </w:tcPr>
          <w:p w14:paraId="51433188" w14:textId="77777777" w:rsidR="00FE5FF1" w:rsidRPr="00E61B59" w:rsidRDefault="00301472" w:rsidP="00E61B59">
            <w:pPr>
              <w:rPr>
                <w:rFonts w:cstheme="minorHAnsi"/>
              </w:rPr>
            </w:pPr>
            <w:r w:rsidRPr="00E61B59">
              <w:rPr>
                <w:rFonts w:cstheme="minorHAnsi"/>
              </w:rPr>
              <w:lastRenderedPageBreak/>
              <w:t>HM</w:t>
            </w:r>
          </w:p>
          <w:p w14:paraId="796DB724" w14:textId="77777777" w:rsidR="00E61B59" w:rsidRPr="00E61B59" w:rsidRDefault="00E61B59" w:rsidP="00E61B59">
            <w:pPr>
              <w:rPr>
                <w:rFonts w:cstheme="minorHAnsi"/>
              </w:rPr>
            </w:pPr>
          </w:p>
          <w:p w14:paraId="70057436" w14:textId="77777777" w:rsidR="00E61B59" w:rsidRPr="00E61B59" w:rsidRDefault="00E61B59" w:rsidP="00E61B59">
            <w:pPr>
              <w:rPr>
                <w:rFonts w:cstheme="minorHAnsi"/>
              </w:rPr>
            </w:pPr>
          </w:p>
          <w:p w14:paraId="0AD3C05D" w14:textId="77777777" w:rsidR="00E61B59" w:rsidRPr="00E61B59" w:rsidRDefault="00E61B59" w:rsidP="00E61B59">
            <w:pPr>
              <w:rPr>
                <w:rFonts w:cstheme="minorHAnsi"/>
              </w:rPr>
            </w:pPr>
          </w:p>
          <w:p w14:paraId="40D76309" w14:textId="77777777" w:rsidR="00E61B59" w:rsidRPr="00E61B59" w:rsidRDefault="00E61B59" w:rsidP="00E61B59">
            <w:pPr>
              <w:rPr>
                <w:rFonts w:cstheme="minorHAnsi"/>
              </w:rPr>
            </w:pPr>
          </w:p>
          <w:p w14:paraId="24C8E63A" w14:textId="77777777" w:rsidR="00E61B59" w:rsidRPr="00E61B59" w:rsidRDefault="00E61B59" w:rsidP="00E61B59">
            <w:pPr>
              <w:rPr>
                <w:rFonts w:cstheme="minorHAnsi"/>
              </w:rPr>
            </w:pPr>
          </w:p>
          <w:p w14:paraId="176FF44A" w14:textId="77777777" w:rsidR="00E61B59" w:rsidRPr="00E61B59" w:rsidRDefault="00E61B59" w:rsidP="00E61B59">
            <w:pPr>
              <w:rPr>
                <w:rFonts w:cstheme="minorHAnsi"/>
              </w:rPr>
            </w:pPr>
          </w:p>
          <w:p w14:paraId="77FEC0F1" w14:textId="77777777" w:rsidR="00E61B59" w:rsidRPr="00E61B59" w:rsidRDefault="00E61B59" w:rsidP="00E61B59">
            <w:pPr>
              <w:rPr>
                <w:rFonts w:cstheme="minorHAnsi"/>
              </w:rPr>
            </w:pPr>
          </w:p>
          <w:p w14:paraId="2F1D558B" w14:textId="77777777" w:rsidR="00E61B59" w:rsidRPr="00E61B59" w:rsidRDefault="00E61B59" w:rsidP="00E61B59">
            <w:pPr>
              <w:rPr>
                <w:rFonts w:cstheme="minorHAnsi"/>
              </w:rPr>
            </w:pPr>
          </w:p>
          <w:p w14:paraId="726CE891" w14:textId="77777777" w:rsidR="00E61B59" w:rsidRPr="00E61B59" w:rsidRDefault="00E61B59" w:rsidP="00E61B59">
            <w:pPr>
              <w:rPr>
                <w:rFonts w:cstheme="minorHAnsi"/>
              </w:rPr>
            </w:pPr>
          </w:p>
          <w:p w14:paraId="33E8FCCF" w14:textId="77777777" w:rsidR="00E61B59" w:rsidRPr="00E61B59" w:rsidRDefault="00E61B59" w:rsidP="00E61B59">
            <w:pPr>
              <w:rPr>
                <w:rFonts w:cstheme="minorHAnsi"/>
              </w:rPr>
            </w:pPr>
          </w:p>
          <w:p w14:paraId="756BA6E5" w14:textId="77777777" w:rsidR="00E61B59" w:rsidRPr="00E61B59" w:rsidRDefault="00E61B59" w:rsidP="00E61B59">
            <w:pPr>
              <w:rPr>
                <w:rFonts w:cstheme="minorHAnsi"/>
              </w:rPr>
            </w:pPr>
          </w:p>
          <w:p w14:paraId="0F48524A" w14:textId="77777777" w:rsidR="00E61B59" w:rsidRPr="00E61B59" w:rsidRDefault="00E61B59" w:rsidP="00E61B59">
            <w:pPr>
              <w:rPr>
                <w:rFonts w:cstheme="minorHAnsi"/>
              </w:rPr>
            </w:pPr>
          </w:p>
          <w:p w14:paraId="1D5EF3FD" w14:textId="77777777" w:rsidR="00E61B59" w:rsidRPr="00E61B59" w:rsidRDefault="00E61B59" w:rsidP="00E61B59">
            <w:pPr>
              <w:rPr>
                <w:rFonts w:cstheme="minorHAnsi"/>
              </w:rPr>
            </w:pPr>
          </w:p>
          <w:p w14:paraId="44AA4FBD" w14:textId="77777777" w:rsidR="00E61B59" w:rsidRPr="00E61B59" w:rsidRDefault="00E61B59" w:rsidP="00E61B59">
            <w:pPr>
              <w:rPr>
                <w:rFonts w:cstheme="minorHAnsi"/>
              </w:rPr>
            </w:pPr>
          </w:p>
          <w:p w14:paraId="25E7458D" w14:textId="77777777" w:rsidR="00E61B59" w:rsidRPr="00E61B59" w:rsidRDefault="00E61B59" w:rsidP="00E61B59">
            <w:pPr>
              <w:rPr>
                <w:rFonts w:cstheme="minorHAnsi"/>
              </w:rPr>
            </w:pPr>
          </w:p>
          <w:p w14:paraId="79523A3B" w14:textId="77777777" w:rsidR="00E61B59" w:rsidRPr="00E61B59" w:rsidRDefault="00E61B59" w:rsidP="00E61B59">
            <w:pPr>
              <w:rPr>
                <w:rFonts w:cstheme="minorHAnsi"/>
              </w:rPr>
            </w:pPr>
          </w:p>
          <w:p w14:paraId="2A546940" w14:textId="0048274C" w:rsidR="00E61B59" w:rsidRPr="00E61B59" w:rsidRDefault="00E61B59" w:rsidP="00E61B59">
            <w:pPr>
              <w:rPr>
                <w:rFonts w:cstheme="minorHAnsi"/>
              </w:rPr>
            </w:pPr>
          </w:p>
          <w:p w14:paraId="6B183F9C" w14:textId="4B220D68" w:rsidR="00E61B59" w:rsidRPr="00E61B59" w:rsidRDefault="00E61B59" w:rsidP="00E61B59">
            <w:pPr>
              <w:rPr>
                <w:rFonts w:cstheme="minorHAnsi"/>
              </w:rPr>
            </w:pPr>
          </w:p>
          <w:p w14:paraId="74691A62" w14:textId="77777777" w:rsidR="00E61B59" w:rsidRPr="00E61B59" w:rsidRDefault="00E61B59" w:rsidP="00E61B59">
            <w:pPr>
              <w:rPr>
                <w:rFonts w:cstheme="minorHAnsi"/>
              </w:rPr>
            </w:pPr>
          </w:p>
          <w:p w14:paraId="11F46A91" w14:textId="67244A62" w:rsidR="00E61B59" w:rsidRPr="00E61B59" w:rsidRDefault="00E61B59" w:rsidP="00E61B59">
            <w:pPr>
              <w:rPr>
                <w:rFonts w:cstheme="minorHAnsi"/>
              </w:rPr>
            </w:pPr>
            <w:r w:rsidRPr="00E61B59">
              <w:rPr>
                <w:rFonts w:cstheme="minorHAnsi"/>
              </w:rPr>
              <w:t>ZI</w:t>
            </w:r>
          </w:p>
          <w:p w14:paraId="76468D88" w14:textId="2A70AF25" w:rsidR="00E61B59" w:rsidRPr="00E61B59" w:rsidRDefault="00E61B59" w:rsidP="00E61B59">
            <w:pPr>
              <w:rPr>
                <w:rFonts w:cstheme="minorHAnsi"/>
              </w:rPr>
            </w:pPr>
          </w:p>
          <w:p w14:paraId="3FFBEB05" w14:textId="210B763D" w:rsidR="00E61B59" w:rsidRPr="00E61B59" w:rsidRDefault="00E61B59" w:rsidP="00E61B59">
            <w:pPr>
              <w:rPr>
                <w:rFonts w:cstheme="minorHAnsi"/>
              </w:rPr>
            </w:pPr>
          </w:p>
          <w:p w14:paraId="4FC3D4BB" w14:textId="1E5FBBD5" w:rsidR="00E61B59" w:rsidRPr="00E61B59" w:rsidRDefault="00E61B59" w:rsidP="00E61B59">
            <w:pPr>
              <w:rPr>
                <w:rFonts w:cstheme="minorHAnsi"/>
              </w:rPr>
            </w:pPr>
            <w:r w:rsidRPr="00E61B59">
              <w:rPr>
                <w:rFonts w:cstheme="minorHAnsi"/>
              </w:rPr>
              <w:t>SS</w:t>
            </w:r>
          </w:p>
          <w:p w14:paraId="3A7CD2CC" w14:textId="77777777" w:rsidR="00E61B59" w:rsidRPr="00E61B59" w:rsidRDefault="00E61B59" w:rsidP="00E61B59">
            <w:pPr>
              <w:rPr>
                <w:rFonts w:cstheme="minorHAnsi"/>
              </w:rPr>
            </w:pPr>
          </w:p>
          <w:p w14:paraId="1109AF54" w14:textId="43915BD5" w:rsidR="00E61B59" w:rsidRPr="00E61B59" w:rsidRDefault="00E61B59" w:rsidP="00E61B59">
            <w:pPr>
              <w:rPr>
                <w:rFonts w:cstheme="minorHAnsi"/>
              </w:rPr>
            </w:pPr>
          </w:p>
        </w:tc>
        <w:tc>
          <w:tcPr>
            <w:tcW w:w="3402" w:type="dxa"/>
            <w:shd w:val="clear" w:color="auto" w:fill="auto"/>
          </w:tcPr>
          <w:p w14:paraId="4AC292E5" w14:textId="77777777" w:rsidR="00FE5FF1" w:rsidRPr="00E61B59" w:rsidRDefault="00301472" w:rsidP="00E61B59">
            <w:pPr>
              <w:rPr>
                <w:rFonts w:cstheme="minorHAnsi"/>
                <w:color w:val="FF0000"/>
              </w:rPr>
            </w:pPr>
            <w:r w:rsidRPr="00E61B59">
              <w:rPr>
                <w:rFonts w:cstheme="minorHAnsi"/>
                <w:color w:val="FF0000"/>
              </w:rPr>
              <w:lastRenderedPageBreak/>
              <w:t>Circulate presentation on tenancy sustainment for those with D&amp;A problems</w:t>
            </w:r>
          </w:p>
          <w:p w14:paraId="2491AC4A" w14:textId="77777777" w:rsidR="00E61B59" w:rsidRPr="00E61B59" w:rsidRDefault="00E61B59" w:rsidP="00E61B59">
            <w:pPr>
              <w:rPr>
                <w:rFonts w:cstheme="minorHAnsi"/>
                <w:color w:val="FF0000"/>
              </w:rPr>
            </w:pPr>
          </w:p>
          <w:p w14:paraId="4A168EF8" w14:textId="77777777" w:rsidR="00E61B59" w:rsidRPr="00E61B59" w:rsidRDefault="00E61B59" w:rsidP="00E61B59">
            <w:pPr>
              <w:rPr>
                <w:rFonts w:cstheme="minorHAnsi"/>
                <w:color w:val="FF0000"/>
              </w:rPr>
            </w:pPr>
          </w:p>
          <w:p w14:paraId="1CB7784A" w14:textId="77777777" w:rsidR="00E61B59" w:rsidRPr="00E61B59" w:rsidRDefault="00E61B59" w:rsidP="00E61B59">
            <w:pPr>
              <w:rPr>
                <w:rFonts w:cstheme="minorHAnsi"/>
                <w:color w:val="FF0000"/>
              </w:rPr>
            </w:pPr>
          </w:p>
          <w:p w14:paraId="201012AC" w14:textId="77777777" w:rsidR="00E61B59" w:rsidRPr="00E61B59" w:rsidRDefault="00E61B59" w:rsidP="00E61B59">
            <w:pPr>
              <w:rPr>
                <w:rFonts w:cstheme="minorHAnsi"/>
                <w:color w:val="FF0000"/>
              </w:rPr>
            </w:pPr>
          </w:p>
          <w:p w14:paraId="453820C5" w14:textId="77777777" w:rsidR="00E61B59" w:rsidRPr="00E61B59" w:rsidRDefault="00E61B59" w:rsidP="00E61B59">
            <w:pPr>
              <w:rPr>
                <w:rFonts w:cstheme="minorHAnsi"/>
                <w:color w:val="FF0000"/>
              </w:rPr>
            </w:pPr>
          </w:p>
          <w:p w14:paraId="5BEE6C5E" w14:textId="77777777" w:rsidR="00E61B59" w:rsidRPr="00E61B59" w:rsidRDefault="00E61B59" w:rsidP="00E61B59">
            <w:pPr>
              <w:rPr>
                <w:rFonts w:cstheme="minorHAnsi"/>
                <w:color w:val="FF0000"/>
              </w:rPr>
            </w:pPr>
          </w:p>
          <w:p w14:paraId="2BF48759" w14:textId="77777777" w:rsidR="00E61B59" w:rsidRPr="00E61B59" w:rsidRDefault="00E61B59" w:rsidP="00E61B59">
            <w:pPr>
              <w:rPr>
                <w:rFonts w:cstheme="minorHAnsi"/>
                <w:color w:val="FF0000"/>
              </w:rPr>
            </w:pPr>
          </w:p>
          <w:p w14:paraId="5A686417" w14:textId="77777777" w:rsidR="00E61B59" w:rsidRPr="00E61B59" w:rsidRDefault="00E61B59" w:rsidP="00E61B59">
            <w:pPr>
              <w:rPr>
                <w:rFonts w:cstheme="minorHAnsi"/>
                <w:color w:val="FF0000"/>
              </w:rPr>
            </w:pPr>
          </w:p>
          <w:p w14:paraId="29D294D9" w14:textId="77777777" w:rsidR="00E61B59" w:rsidRPr="00E61B59" w:rsidRDefault="00E61B59" w:rsidP="00E61B59">
            <w:pPr>
              <w:rPr>
                <w:rFonts w:cstheme="minorHAnsi"/>
                <w:color w:val="FF0000"/>
              </w:rPr>
            </w:pPr>
          </w:p>
          <w:p w14:paraId="5F250F96" w14:textId="77777777" w:rsidR="00E61B59" w:rsidRPr="00E61B59" w:rsidRDefault="00E61B59" w:rsidP="00E61B59">
            <w:pPr>
              <w:rPr>
                <w:rFonts w:cstheme="minorHAnsi"/>
                <w:color w:val="FF0000"/>
              </w:rPr>
            </w:pPr>
          </w:p>
          <w:p w14:paraId="11AD0B5E" w14:textId="77777777" w:rsidR="00E61B59" w:rsidRPr="00E61B59" w:rsidRDefault="00E61B59" w:rsidP="00E61B59">
            <w:pPr>
              <w:rPr>
                <w:rFonts w:cstheme="minorHAnsi"/>
                <w:color w:val="FF0000"/>
              </w:rPr>
            </w:pPr>
          </w:p>
          <w:p w14:paraId="2959952F" w14:textId="77777777" w:rsidR="00E61B59" w:rsidRPr="00E61B59" w:rsidRDefault="00E61B59" w:rsidP="00E61B59">
            <w:pPr>
              <w:rPr>
                <w:rFonts w:cstheme="minorHAnsi"/>
                <w:color w:val="FF0000"/>
              </w:rPr>
            </w:pPr>
          </w:p>
          <w:p w14:paraId="45EF6A9B" w14:textId="77777777" w:rsidR="00E61B59" w:rsidRPr="00E61B59" w:rsidRDefault="00E61B59" w:rsidP="00E61B59">
            <w:pPr>
              <w:rPr>
                <w:rFonts w:cstheme="minorHAnsi"/>
                <w:color w:val="FF0000"/>
              </w:rPr>
            </w:pPr>
          </w:p>
          <w:p w14:paraId="35A0A1D8" w14:textId="744C053A" w:rsidR="00E61B59" w:rsidRPr="00E61B59" w:rsidRDefault="00E61B59" w:rsidP="00E61B59">
            <w:pPr>
              <w:rPr>
                <w:rFonts w:cstheme="minorHAnsi"/>
                <w:color w:val="FF0000"/>
              </w:rPr>
            </w:pPr>
          </w:p>
          <w:p w14:paraId="23717F21" w14:textId="45D1E9CE" w:rsidR="00E61B59" w:rsidRPr="00E61B59" w:rsidRDefault="00E61B59" w:rsidP="00E61B59">
            <w:pPr>
              <w:rPr>
                <w:rFonts w:cstheme="minorHAnsi"/>
                <w:color w:val="FF0000"/>
              </w:rPr>
            </w:pPr>
          </w:p>
          <w:p w14:paraId="21036731" w14:textId="77777777" w:rsidR="00E61B59" w:rsidRPr="00E61B59" w:rsidRDefault="00E61B59" w:rsidP="00E61B59">
            <w:pPr>
              <w:rPr>
                <w:rFonts w:cstheme="minorHAnsi"/>
                <w:color w:val="FF0000"/>
              </w:rPr>
            </w:pPr>
          </w:p>
          <w:p w14:paraId="52B81B3C" w14:textId="77777777" w:rsidR="00E61B59" w:rsidRPr="00E61B59" w:rsidRDefault="00E61B59" w:rsidP="00E61B59">
            <w:pPr>
              <w:rPr>
                <w:rFonts w:cstheme="minorHAnsi"/>
                <w:color w:val="FF0000"/>
              </w:rPr>
            </w:pPr>
          </w:p>
          <w:p w14:paraId="44E90E68" w14:textId="77777777" w:rsidR="00E61B59" w:rsidRPr="00E61B59" w:rsidRDefault="00E61B59" w:rsidP="00E61B59">
            <w:pPr>
              <w:rPr>
                <w:rFonts w:cstheme="minorHAnsi"/>
                <w:color w:val="FF0000"/>
              </w:rPr>
            </w:pPr>
            <w:r w:rsidRPr="00E61B59">
              <w:rPr>
                <w:rFonts w:cstheme="minorHAnsi"/>
                <w:color w:val="FF0000"/>
              </w:rPr>
              <w:t xml:space="preserve">Meet with SS to arrange to join the LHAs quarterly meetings. </w:t>
            </w:r>
          </w:p>
          <w:p w14:paraId="29CF635D" w14:textId="77777777" w:rsidR="00E61B59" w:rsidRPr="00E61B59" w:rsidRDefault="00E61B59" w:rsidP="00E61B59">
            <w:pPr>
              <w:rPr>
                <w:rFonts w:cstheme="minorHAnsi"/>
                <w:color w:val="FF0000"/>
              </w:rPr>
            </w:pPr>
          </w:p>
          <w:p w14:paraId="3B97D340" w14:textId="2B64840B" w:rsidR="00E61B59" w:rsidRPr="00E61B59" w:rsidRDefault="00E61B59" w:rsidP="00E61B59">
            <w:pPr>
              <w:rPr>
                <w:rFonts w:cstheme="minorHAnsi"/>
                <w:color w:val="FF0000"/>
              </w:rPr>
            </w:pPr>
            <w:r w:rsidRPr="00E61B59">
              <w:rPr>
                <w:rFonts w:cstheme="minorHAnsi"/>
                <w:color w:val="FF0000"/>
              </w:rPr>
              <w:t>Have another meeting with KG to address her questions</w:t>
            </w:r>
          </w:p>
        </w:tc>
      </w:tr>
      <w:tr w:rsidR="005E38C5" w:rsidRPr="00E61B59" w14:paraId="340958BB" w14:textId="77777777" w:rsidTr="00A947C1">
        <w:tc>
          <w:tcPr>
            <w:tcW w:w="1560" w:type="dxa"/>
          </w:tcPr>
          <w:p w14:paraId="7D5DEA5E" w14:textId="1D8A39C3" w:rsidR="005E38C5" w:rsidRPr="00E61B59" w:rsidRDefault="00F02085" w:rsidP="00E61B59">
            <w:pPr>
              <w:rPr>
                <w:rFonts w:cstheme="minorHAnsi"/>
              </w:rPr>
            </w:pPr>
            <w:r w:rsidRPr="00E61B59">
              <w:rPr>
                <w:rFonts w:cstheme="minorHAnsi"/>
              </w:rPr>
              <w:lastRenderedPageBreak/>
              <w:t>AOB</w:t>
            </w:r>
          </w:p>
        </w:tc>
        <w:tc>
          <w:tcPr>
            <w:tcW w:w="9214" w:type="dxa"/>
            <w:shd w:val="clear" w:color="auto" w:fill="auto"/>
          </w:tcPr>
          <w:p w14:paraId="343E7389" w14:textId="16083A25" w:rsidR="0044039F" w:rsidRPr="00E61B59" w:rsidRDefault="00AD62AB" w:rsidP="00E61B59">
            <w:pPr>
              <w:rPr>
                <w:rFonts w:cstheme="minorHAnsi"/>
              </w:rPr>
            </w:pPr>
            <w:r w:rsidRPr="00E61B59">
              <w:rPr>
                <w:rFonts w:cstheme="minorHAnsi"/>
              </w:rPr>
              <w:t>ET Thanks for i</w:t>
            </w:r>
            <w:r w:rsidR="00E61B59" w:rsidRPr="00E61B59">
              <w:rPr>
                <w:rFonts w:cstheme="minorHAnsi"/>
              </w:rPr>
              <w:t xml:space="preserve">nfo on how your assess your medical  reports </w:t>
            </w:r>
            <w:r w:rsidRPr="00E61B59">
              <w:rPr>
                <w:rFonts w:cstheme="minorHAnsi"/>
              </w:rPr>
              <w:t xml:space="preserve">– if not </w:t>
            </w:r>
            <w:r w:rsidR="00E61B59" w:rsidRPr="00E61B59">
              <w:rPr>
                <w:rFonts w:cstheme="minorHAnsi"/>
              </w:rPr>
              <w:t xml:space="preserve">sent yet </w:t>
            </w:r>
            <w:r w:rsidRPr="00E61B59">
              <w:rPr>
                <w:rFonts w:cstheme="minorHAnsi"/>
              </w:rPr>
              <w:t>please send</w:t>
            </w:r>
          </w:p>
          <w:p w14:paraId="13F7E4D9" w14:textId="5A077225" w:rsidR="00AD62AB" w:rsidRPr="00E61B59" w:rsidRDefault="00E61B59" w:rsidP="00E61B59">
            <w:pPr>
              <w:rPr>
                <w:rFonts w:cstheme="minorHAnsi"/>
              </w:rPr>
            </w:pPr>
            <w:r w:rsidRPr="00E61B59">
              <w:rPr>
                <w:rFonts w:cstheme="minorHAnsi"/>
              </w:rPr>
              <w:t>Training on reviews – w</w:t>
            </w:r>
            <w:r w:rsidR="00AD62AB" w:rsidRPr="00E61B59">
              <w:rPr>
                <w:rFonts w:cstheme="minorHAnsi"/>
              </w:rPr>
              <w:t>ould anyone else want to come in on a training session so can spread costs</w:t>
            </w:r>
          </w:p>
          <w:p w14:paraId="0F4A60BF" w14:textId="4BDAC233" w:rsidR="00AD62AB" w:rsidRPr="00E61B59" w:rsidRDefault="00AD62AB" w:rsidP="00E61B59">
            <w:pPr>
              <w:rPr>
                <w:rFonts w:cstheme="minorHAnsi"/>
              </w:rPr>
            </w:pPr>
            <w:r w:rsidRPr="00E61B59">
              <w:rPr>
                <w:rFonts w:cstheme="minorHAnsi"/>
              </w:rPr>
              <w:t xml:space="preserve">Training on decision letters – would </w:t>
            </w:r>
            <w:r w:rsidR="00B764C6" w:rsidRPr="00E61B59">
              <w:rPr>
                <w:rFonts w:cstheme="minorHAnsi"/>
              </w:rPr>
              <w:t>anyone</w:t>
            </w:r>
            <w:r w:rsidRPr="00E61B59">
              <w:rPr>
                <w:rFonts w:cstheme="minorHAnsi"/>
              </w:rPr>
              <w:t xml:space="preserve"> else want to come in this</w:t>
            </w:r>
          </w:p>
          <w:p w14:paraId="4B9A2473" w14:textId="77777777" w:rsidR="00E61B59" w:rsidRPr="00E61B59" w:rsidRDefault="00E61B59" w:rsidP="00E61B59">
            <w:pPr>
              <w:rPr>
                <w:rFonts w:cstheme="minorHAnsi"/>
              </w:rPr>
            </w:pPr>
          </w:p>
          <w:p w14:paraId="04D40623" w14:textId="08D4D24D" w:rsidR="00AD62AB" w:rsidRPr="00E61B59" w:rsidRDefault="00AD62AB" w:rsidP="00E61B59">
            <w:pPr>
              <w:rPr>
                <w:rFonts w:cstheme="minorHAnsi"/>
              </w:rPr>
            </w:pPr>
            <w:r w:rsidRPr="00E61B59">
              <w:rPr>
                <w:rFonts w:cstheme="minorHAnsi"/>
              </w:rPr>
              <w:t>FOI new refugees and housing, probably coming to us all “New Refugees and Housing”</w:t>
            </w:r>
            <w:r w:rsidR="00397D6C" w:rsidRPr="00E61B59">
              <w:rPr>
                <w:rFonts w:cstheme="minorHAnsi"/>
              </w:rPr>
              <w:t xml:space="preserve"> asking for data for</w:t>
            </w:r>
            <w:r w:rsidRPr="00E61B59">
              <w:rPr>
                <w:rFonts w:cstheme="minorHAnsi"/>
              </w:rPr>
              <w:t xml:space="preserve"> 2022 and 2023. </w:t>
            </w:r>
            <w:r w:rsidR="00397D6C" w:rsidRPr="00E61B59">
              <w:rPr>
                <w:rFonts w:cstheme="minorHAnsi"/>
              </w:rPr>
              <w:t>NM suggested that as not recorded in an easy to retrieve way and may take longer that can</w:t>
            </w:r>
            <w:r w:rsidR="00E61B59" w:rsidRPr="00E61B59">
              <w:rPr>
                <w:rFonts w:cstheme="minorHAnsi"/>
              </w:rPr>
              <w:t xml:space="preserve"> be done in reasonable time. If</w:t>
            </w:r>
            <w:r w:rsidR="00397D6C" w:rsidRPr="00E61B59">
              <w:rPr>
                <w:rFonts w:cstheme="minorHAnsi"/>
              </w:rPr>
              <w:t xml:space="preserve"> anyone </w:t>
            </w:r>
            <w:r w:rsidR="00E61B59" w:rsidRPr="00E61B59">
              <w:rPr>
                <w:rFonts w:cstheme="minorHAnsi"/>
              </w:rPr>
              <w:t xml:space="preserve">has </w:t>
            </w:r>
            <w:r w:rsidR="00397D6C" w:rsidRPr="00E61B59">
              <w:rPr>
                <w:rFonts w:cstheme="minorHAnsi"/>
              </w:rPr>
              <w:t>answered with data</w:t>
            </w:r>
            <w:r w:rsidR="00E61B59" w:rsidRPr="00E61B59">
              <w:rPr>
                <w:rFonts w:cstheme="minorHAnsi"/>
              </w:rPr>
              <w:t xml:space="preserve"> please flag to</w:t>
            </w:r>
            <w:r w:rsidR="00397D6C" w:rsidRPr="00E61B59">
              <w:rPr>
                <w:rFonts w:cstheme="minorHAnsi"/>
              </w:rPr>
              <w:t xml:space="preserve"> Dover </w:t>
            </w:r>
            <w:r w:rsidR="00E61B59" w:rsidRPr="00E61B59">
              <w:rPr>
                <w:rFonts w:cstheme="minorHAnsi"/>
              </w:rPr>
              <w:t xml:space="preserve">as they are </w:t>
            </w:r>
            <w:r w:rsidR="00397D6C" w:rsidRPr="00E61B59">
              <w:rPr>
                <w:rFonts w:cstheme="minorHAnsi"/>
              </w:rPr>
              <w:t>happy to answer in similar way.</w:t>
            </w:r>
          </w:p>
          <w:p w14:paraId="28C0B85F" w14:textId="17AF312E" w:rsidR="00397D6C" w:rsidRPr="00E61B59" w:rsidRDefault="00397D6C" w:rsidP="00E61B59">
            <w:pPr>
              <w:rPr>
                <w:rFonts w:cstheme="minorHAnsi"/>
              </w:rPr>
            </w:pPr>
          </w:p>
          <w:p w14:paraId="36FE6DBB" w14:textId="5F7C5607" w:rsidR="00397D6C" w:rsidRPr="00E61B59" w:rsidRDefault="00397D6C" w:rsidP="00E61B59">
            <w:pPr>
              <w:rPr>
                <w:rFonts w:cstheme="minorHAnsi"/>
              </w:rPr>
            </w:pPr>
            <w:r w:rsidRPr="00E61B59">
              <w:rPr>
                <w:rFonts w:cstheme="minorHAnsi"/>
              </w:rPr>
              <w:t xml:space="preserve">PM Moving on and Moving in. Dover will be revamping it. If you’d like to join in please contact Pam. </w:t>
            </w:r>
          </w:p>
          <w:p w14:paraId="3FFD468D" w14:textId="6442CDFE" w:rsidR="00397D6C" w:rsidRPr="00E61B59" w:rsidRDefault="00397D6C" w:rsidP="00E61B59">
            <w:pPr>
              <w:rPr>
                <w:rFonts w:cstheme="minorHAnsi"/>
              </w:rPr>
            </w:pPr>
          </w:p>
          <w:p w14:paraId="71E5880D" w14:textId="46F94595" w:rsidR="00397D6C" w:rsidRPr="00E61B59" w:rsidRDefault="00397D6C" w:rsidP="00E61B59">
            <w:pPr>
              <w:rPr>
                <w:rFonts w:cstheme="minorHAnsi"/>
              </w:rPr>
            </w:pPr>
            <w:r w:rsidRPr="00E61B59">
              <w:rPr>
                <w:rFonts w:cstheme="minorHAnsi"/>
              </w:rPr>
              <w:t>TC Would like 2 spaces on reviews training. 4-5Dec Introduction to homelessness has a couple of online sessions to attend – if you have staff who’d like to attend at a reasonable email TC.</w:t>
            </w:r>
          </w:p>
          <w:p w14:paraId="63EF3BAB" w14:textId="02953F36" w:rsidR="00397D6C" w:rsidRPr="00E61B59" w:rsidRDefault="00397D6C" w:rsidP="00E61B59">
            <w:pPr>
              <w:rPr>
                <w:rFonts w:cstheme="minorHAnsi"/>
              </w:rPr>
            </w:pPr>
          </w:p>
          <w:p w14:paraId="32A6BE94" w14:textId="5F1C5F7A" w:rsidR="00397D6C" w:rsidRPr="00E61B59" w:rsidRDefault="00397D6C" w:rsidP="00E61B59">
            <w:pPr>
              <w:rPr>
                <w:rFonts w:cstheme="minorHAnsi"/>
              </w:rPr>
            </w:pPr>
            <w:r w:rsidRPr="00E61B59">
              <w:rPr>
                <w:rFonts w:cstheme="minorHAnsi"/>
              </w:rPr>
              <w:t xml:space="preserve">TC Ombudsman has investigated a complaint where a temporary member of staff was advising people to stay put until the bailiff came. They await a final decision. </w:t>
            </w:r>
          </w:p>
          <w:p w14:paraId="3179B13B" w14:textId="2BCEF309" w:rsidR="00397D6C" w:rsidRPr="00E61B59" w:rsidRDefault="00397D6C" w:rsidP="00E61B59">
            <w:pPr>
              <w:rPr>
                <w:rFonts w:cstheme="minorHAnsi"/>
              </w:rPr>
            </w:pPr>
          </w:p>
          <w:p w14:paraId="224FE8AD" w14:textId="0C3F78E1" w:rsidR="00397D6C" w:rsidRPr="00E61B59" w:rsidRDefault="00397D6C" w:rsidP="00E61B59">
            <w:pPr>
              <w:rPr>
                <w:rFonts w:cstheme="minorHAnsi"/>
              </w:rPr>
            </w:pPr>
            <w:r w:rsidRPr="00E61B59">
              <w:rPr>
                <w:rFonts w:cstheme="minorHAnsi"/>
              </w:rPr>
              <w:t xml:space="preserve">MM TWBC has s184 decision letter training with plenty of spaces available at Tunbridge Wells. The dates are not set. Please contact MM. </w:t>
            </w:r>
          </w:p>
          <w:p w14:paraId="6D58EE02" w14:textId="27783D66" w:rsidR="007F5639" w:rsidRPr="00E61B59" w:rsidRDefault="00433D60" w:rsidP="00E61B59">
            <w:pPr>
              <w:rPr>
                <w:rFonts w:cstheme="minorHAnsi"/>
              </w:rPr>
            </w:pPr>
            <w:r>
              <w:rPr>
                <w:rFonts w:cstheme="minorHAnsi"/>
              </w:rPr>
              <w:t xml:space="preserve"> </w:t>
            </w:r>
          </w:p>
          <w:p w14:paraId="16F501F3" w14:textId="1C3E0C58" w:rsidR="00AD62AB" w:rsidRPr="00E61B59" w:rsidRDefault="007F5639" w:rsidP="00433D60">
            <w:pPr>
              <w:rPr>
                <w:rFonts w:cstheme="minorHAnsi"/>
              </w:rPr>
            </w:pPr>
            <w:r w:rsidRPr="00E61B59">
              <w:rPr>
                <w:rFonts w:cstheme="minorHAnsi"/>
              </w:rPr>
              <w:t>Next meeting 30</w:t>
            </w:r>
            <w:r w:rsidRPr="00E61B59">
              <w:rPr>
                <w:rFonts w:cstheme="minorHAnsi"/>
                <w:vertAlign w:val="superscript"/>
              </w:rPr>
              <w:t>th</w:t>
            </w:r>
            <w:r w:rsidRPr="00E61B59">
              <w:rPr>
                <w:rFonts w:cstheme="minorHAnsi"/>
              </w:rPr>
              <w:t xml:space="preserve"> January at ABC Council Chamber in a more interactive format </w:t>
            </w:r>
          </w:p>
        </w:tc>
        <w:tc>
          <w:tcPr>
            <w:tcW w:w="850" w:type="dxa"/>
            <w:shd w:val="clear" w:color="auto" w:fill="auto"/>
          </w:tcPr>
          <w:p w14:paraId="16C4DDC1" w14:textId="77777777" w:rsidR="00A13034" w:rsidRPr="00E61B59" w:rsidRDefault="00A13034" w:rsidP="00E61B59">
            <w:pPr>
              <w:rPr>
                <w:rFonts w:cstheme="minorHAnsi"/>
              </w:rPr>
            </w:pPr>
          </w:p>
          <w:p w14:paraId="188A4908" w14:textId="70F992F6" w:rsidR="00E61B59" w:rsidRPr="00E61B59" w:rsidRDefault="00E61B59" w:rsidP="00E61B59">
            <w:pPr>
              <w:rPr>
                <w:rFonts w:cstheme="minorHAnsi"/>
              </w:rPr>
            </w:pPr>
            <w:r w:rsidRPr="00E61B59">
              <w:rPr>
                <w:rFonts w:cstheme="minorHAnsi"/>
              </w:rPr>
              <w:t>All</w:t>
            </w:r>
          </w:p>
          <w:p w14:paraId="1EC83B55" w14:textId="77777777" w:rsidR="00E61B59" w:rsidRPr="00E61B59" w:rsidRDefault="00E61B59" w:rsidP="00E61B59">
            <w:pPr>
              <w:rPr>
                <w:rFonts w:cstheme="minorHAnsi"/>
              </w:rPr>
            </w:pPr>
          </w:p>
          <w:p w14:paraId="0054ACD5" w14:textId="77777777" w:rsidR="00E61B59" w:rsidRPr="00E61B59" w:rsidRDefault="00E61B59" w:rsidP="00E61B59">
            <w:pPr>
              <w:rPr>
                <w:rFonts w:cstheme="minorHAnsi"/>
              </w:rPr>
            </w:pPr>
          </w:p>
          <w:p w14:paraId="7F4B37D3" w14:textId="77777777" w:rsidR="00E61B59" w:rsidRPr="00E61B59" w:rsidRDefault="00E61B59" w:rsidP="00E61B59">
            <w:pPr>
              <w:rPr>
                <w:rFonts w:cstheme="minorHAnsi"/>
              </w:rPr>
            </w:pPr>
          </w:p>
          <w:p w14:paraId="22944532" w14:textId="77777777" w:rsidR="00E61B59" w:rsidRPr="00E61B59" w:rsidRDefault="00E61B59" w:rsidP="00E61B59">
            <w:pPr>
              <w:rPr>
                <w:rFonts w:cstheme="minorHAnsi"/>
              </w:rPr>
            </w:pPr>
          </w:p>
          <w:p w14:paraId="174F6A29" w14:textId="77777777" w:rsidR="00E61B59" w:rsidRPr="00E61B59" w:rsidRDefault="00E61B59" w:rsidP="00E61B59">
            <w:pPr>
              <w:rPr>
                <w:rFonts w:cstheme="minorHAnsi"/>
              </w:rPr>
            </w:pPr>
          </w:p>
          <w:p w14:paraId="08D2798F" w14:textId="49115D8E" w:rsidR="00E61B59" w:rsidRPr="00E61B59" w:rsidRDefault="00E61B59" w:rsidP="00E61B59">
            <w:pPr>
              <w:rPr>
                <w:rFonts w:cstheme="minorHAnsi"/>
              </w:rPr>
            </w:pPr>
          </w:p>
          <w:p w14:paraId="2D6E9F31" w14:textId="1B21BBEF" w:rsidR="00E61B59" w:rsidRPr="00E61B59" w:rsidRDefault="00E61B59" w:rsidP="00E61B59">
            <w:pPr>
              <w:rPr>
                <w:rFonts w:cstheme="minorHAnsi"/>
              </w:rPr>
            </w:pPr>
            <w:r w:rsidRPr="00E61B59">
              <w:rPr>
                <w:rFonts w:cstheme="minorHAnsi"/>
              </w:rPr>
              <w:t>All</w:t>
            </w:r>
          </w:p>
          <w:p w14:paraId="77904FEC" w14:textId="77777777" w:rsidR="00E61B59" w:rsidRPr="00E61B59" w:rsidRDefault="00E61B59" w:rsidP="00E61B59">
            <w:pPr>
              <w:rPr>
                <w:rFonts w:cstheme="minorHAnsi"/>
              </w:rPr>
            </w:pPr>
          </w:p>
          <w:p w14:paraId="6E052D99" w14:textId="77777777" w:rsidR="00E61B59" w:rsidRPr="00E61B59" w:rsidRDefault="00E61B59" w:rsidP="00E61B59">
            <w:pPr>
              <w:rPr>
                <w:rFonts w:cstheme="minorHAnsi"/>
              </w:rPr>
            </w:pPr>
          </w:p>
          <w:p w14:paraId="4F076CAB" w14:textId="77777777" w:rsidR="00E61B59" w:rsidRPr="00E61B59" w:rsidRDefault="00E61B59" w:rsidP="00E61B59">
            <w:pPr>
              <w:rPr>
                <w:rFonts w:cstheme="minorHAnsi"/>
              </w:rPr>
            </w:pPr>
          </w:p>
          <w:p w14:paraId="6492B862" w14:textId="77777777" w:rsidR="00E61B59" w:rsidRPr="00E61B59" w:rsidRDefault="00E61B59" w:rsidP="00E61B59">
            <w:pPr>
              <w:rPr>
                <w:rFonts w:cstheme="minorHAnsi"/>
              </w:rPr>
            </w:pPr>
            <w:r w:rsidRPr="00E61B59">
              <w:rPr>
                <w:rFonts w:cstheme="minorHAnsi"/>
              </w:rPr>
              <w:t>All</w:t>
            </w:r>
          </w:p>
          <w:p w14:paraId="7B17FA80" w14:textId="77777777" w:rsidR="00E61B59" w:rsidRPr="00E61B59" w:rsidRDefault="00E61B59" w:rsidP="00E61B59">
            <w:pPr>
              <w:rPr>
                <w:rFonts w:cstheme="minorHAnsi"/>
              </w:rPr>
            </w:pPr>
          </w:p>
          <w:p w14:paraId="71716271" w14:textId="77777777" w:rsidR="00E61B59" w:rsidRPr="00E61B59" w:rsidRDefault="00E61B59" w:rsidP="00E61B59">
            <w:pPr>
              <w:rPr>
                <w:rFonts w:cstheme="minorHAnsi"/>
              </w:rPr>
            </w:pPr>
          </w:p>
          <w:p w14:paraId="5ECE8FA2" w14:textId="77777777" w:rsidR="00E61B59" w:rsidRPr="00E61B59" w:rsidRDefault="00E61B59" w:rsidP="00E61B59">
            <w:pPr>
              <w:rPr>
                <w:rFonts w:cstheme="minorHAnsi"/>
              </w:rPr>
            </w:pPr>
          </w:p>
          <w:p w14:paraId="2F99C98D" w14:textId="77777777" w:rsidR="00E61B59" w:rsidRPr="00E61B59" w:rsidRDefault="00E61B59" w:rsidP="00E61B59">
            <w:pPr>
              <w:rPr>
                <w:rFonts w:cstheme="minorHAnsi"/>
              </w:rPr>
            </w:pPr>
          </w:p>
          <w:p w14:paraId="50588D09" w14:textId="21E43E05" w:rsidR="00E61B59" w:rsidRPr="00E61B59" w:rsidRDefault="00E61B59" w:rsidP="00E61B59">
            <w:pPr>
              <w:rPr>
                <w:rFonts w:cstheme="minorHAnsi"/>
              </w:rPr>
            </w:pPr>
            <w:r w:rsidRPr="00E61B59">
              <w:rPr>
                <w:rFonts w:cstheme="minorHAnsi"/>
              </w:rPr>
              <w:t>All</w:t>
            </w:r>
          </w:p>
        </w:tc>
        <w:tc>
          <w:tcPr>
            <w:tcW w:w="3402" w:type="dxa"/>
            <w:shd w:val="clear" w:color="auto" w:fill="auto"/>
          </w:tcPr>
          <w:p w14:paraId="0F709165" w14:textId="77777777" w:rsidR="00A13034" w:rsidRPr="00E61B59" w:rsidRDefault="00A13034" w:rsidP="00E61B59">
            <w:pPr>
              <w:rPr>
                <w:rFonts w:cstheme="minorHAnsi"/>
                <w:color w:val="FF0000"/>
              </w:rPr>
            </w:pPr>
          </w:p>
          <w:p w14:paraId="01A45070" w14:textId="19E6E6A0" w:rsidR="00E61B59" w:rsidRPr="00E61B59" w:rsidRDefault="00E61B59" w:rsidP="00E61B59">
            <w:pPr>
              <w:rPr>
                <w:rFonts w:cstheme="minorHAnsi"/>
                <w:color w:val="FF0000"/>
              </w:rPr>
            </w:pPr>
            <w:r w:rsidRPr="00E61B59">
              <w:rPr>
                <w:rFonts w:cstheme="minorHAnsi"/>
                <w:color w:val="FF0000"/>
              </w:rPr>
              <w:t>Contact ET to request place on her training on reviews OR decision letters sessions</w:t>
            </w:r>
          </w:p>
          <w:p w14:paraId="396D1D11" w14:textId="77777777" w:rsidR="00E61B59" w:rsidRPr="00E61B59" w:rsidRDefault="00E61B59" w:rsidP="00E61B59">
            <w:pPr>
              <w:rPr>
                <w:rFonts w:cstheme="minorHAnsi"/>
                <w:color w:val="FF0000"/>
              </w:rPr>
            </w:pPr>
          </w:p>
          <w:p w14:paraId="083419F3" w14:textId="77777777" w:rsidR="00E61B59" w:rsidRPr="00E61B59" w:rsidRDefault="00E61B59" w:rsidP="00E61B59">
            <w:pPr>
              <w:rPr>
                <w:rFonts w:cstheme="minorHAnsi"/>
                <w:color w:val="FF0000"/>
              </w:rPr>
            </w:pPr>
          </w:p>
          <w:p w14:paraId="6E218EAC" w14:textId="77777777" w:rsidR="00E61B59" w:rsidRPr="00E61B59" w:rsidRDefault="00E61B59" w:rsidP="00E61B59">
            <w:pPr>
              <w:rPr>
                <w:rFonts w:cstheme="minorHAnsi"/>
                <w:color w:val="FF0000"/>
              </w:rPr>
            </w:pPr>
          </w:p>
          <w:p w14:paraId="0D9654BA" w14:textId="7C6DDDF4" w:rsidR="00E61B59" w:rsidRPr="00E61B59" w:rsidRDefault="00E61B59" w:rsidP="00E61B59">
            <w:pPr>
              <w:rPr>
                <w:rFonts w:cstheme="minorHAnsi"/>
                <w:color w:val="FF0000"/>
              </w:rPr>
            </w:pPr>
          </w:p>
          <w:p w14:paraId="04B93E2A" w14:textId="77777777" w:rsidR="00E61B59" w:rsidRPr="00E61B59" w:rsidRDefault="00E61B59" w:rsidP="00E61B59">
            <w:pPr>
              <w:rPr>
                <w:rFonts w:cstheme="minorHAnsi"/>
                <w:color w:val="FF0000"/>
              </w:rPr>
            </w:pPr>
            <w:r w:rsidRPr="00E61B59">
              <w:rPr>
                <w:rFonts w:cstheme="minorHAnsi"/>
                <w:color w:val="FF0000"/>
              </w:rPr>
              <w:t>Contact PM if you’d like to work with her to update Moving on and Moving in</w:t>
            </w:r>
          </w:p>
          <w:p w14:paraId="1272B0D0" w14:textId="77777777" w:rsidR="00E61B59" w:rsidRPr="00E61B59" w:rsidRDefault="00E61B59" w:rsidP="00E61B59">
            <w:pPr>
              <w:rPr>
                <w:rFonts w:cstheme="minorHAnsi"/>
                <w:color w:val="FF0000"/>
              </w:rPr>
            </w:pPr>
          </w:p>
          <w:p w14:paraId="202D6627" w14:textId="77777777" w:rsidR="00E61B59" w:rsidRPr="00E61B59" w:rsidRDefault="00E61B59" w:rsidP="00E61B59">
            <w:pPr>
              <w:rPr>
                <w:rFonts w:cstheme="minorHAnsi"/>
                <w:color w:val="FF0000"/>
              </w:rPr>
            </w:pPr>
            <w:r w:rsidRPr="00E61B59">
              <w:rPr>
                <w:rFonts w:cstheme="minorHAnsi"/>
                <w:color w:val="FF0000"/>
              </w:rPr>
              <w:t>Email TC to request a place of her intro to homelessness course</w:t>
            </w:r>
          </w:p>
          <w:p w14:paraId="614B7057" w14:textId="77777777" w:rsidR="00E61B59" w:rsidRPr="00E61B59" w:rsidRDefault="00E61B59" w:rsidP="00E61B59">
            <w:pPr>
              <w:rPr>
                <w:rFonts w:cstheme="minorHAnsi"/>
                <w:color w:val="FF0000"/>
              </w:rPr>
            </w:pPr>
          </w:p>
          <w:p w14:paraId="1CAF2E82" w14:textId="77777777" w:rsidR="00E61B59" w:rsidRPr="00E61B59" w:rsidRDefault="00E61B59" w:rsidP="00E61B59">
            <w:pPr>
              <w:rPr>
                <w:rFonts w:cstheme="minorHAnsi"/>
                <w:color w:val="FF0000"/>
              </w:rPr>
            </w:pPr>
          </w:p>
          <w:p w14:paraId="3234BC18" w14:textId="77777777" w:rsidR="00E61B59" w:rsidRPr="00E61B59" w:rsidRDefault="00E61B59" w:rsidP="00E61B59">
            <w:pPr>
              <w:rPr>
                <w:rFonts w:cstheme="minorHAnsi"/>
                <w:color w:val="FF0000"/>
              </w:rPr>
            </w:pPr>
          </w:p>
          <w:p w14:paraId="01BF43E3" w14:textId="5026CC6A" w:rsidR="00E61B59" w:rsidRPr="00E61B59" w:rsidRDefault="00E61B59" w:rsidP="00E61B59">
            <w:pPr>
              <w:rPr>
                <w:rFonts w:cstheme="minorHAnsi"/>
                <w:color w:val="FF0000"/>
              </w:rPr>
            </w:pPr>
            <w:r w:rsidRPr="00E61B59">
              <w:rPr>
                <w:rFonts w:cstheme="minorHAnsi"/>
                <w:color w:val="FF0000"/>
              </w:rPr>
              <w:t xml:space="preserve">Contact MM to request place on his s184 decision letter training </w:t>
            </w:r>
          </w:p>
          <w:p w14:paraId="7027703A" w14:textId="0D2C90E4" w:rsidR="00E61B59" w:rsidRPr="00E61B59" w:rsidRDefault="00E61B59" w:rsidP="00E61B59">
            <w:pPr>
              <w:rPr>
                <w:rFonts w:cstheme="minorHAnsi"/>
                <w:color w:val="FF0000"/>
              </w:rPr>
            </w:pPr>
          </w:p>
        </w:tc>
      </w:tr>
    </w:tbl>
    <w:p w14:paraId="0FB78278" w14:textId="77777777" w:rsidR="00F418B5" w:rsidRPr="00E61B59" w:rsidRDefault="00F418B5" w:rsidP="00E61B59">
      <w:pPr>
        <w:rPr>
          <w:rFonts w:cstheme="minorHAnsi"/>
          <w:b/>
        </w:rPr>
      </w:pPr>
    </w:p>
    <w:sectPr w:rsidR="00F418B5" w:rsidRPr="00E61B59"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E61B59" w:rsidRDefault="00E61B59" w:rsidP="001D0582">
      <w:pPr>
        <w:spacing w:after="0" w:line="240" w:lineRule="auto"/>
      </w:pPr>
      <w:r>
        <w:separator/>
      </w:r>
    </w:p>
  </w:endnote>
  <w:endnote w:type="continuationSeparator" w:id="0">
    <w:p w14:paraId="472C24C9" w14:textId="77777777" w:rsidR="00E61B59" w:rsidRDefault="00E61B5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7CEB7F2" w:rsidR="00E61B59" w:rsidRDefault="00E61B59">
        <w:pPr>
          <w:pStyle w:val="Footer"/>
          <w:jc w:val="center"/>
        </w:pPr>
        <w:r>
          <w:fldChar w:fldCharType="begin"/>
        </w:r>
        <w:r>
          <w:instrText xml:space="preserve"> PAGE   \* MERGEFORMAT </w:instrText>
        </w:r>
        <w:r>
          <w:fldChar w:fldCharType="separate"/>
        </w:r>
        <w:r w:rsidR="00091192">
          <w:rPr>
            <w:noProof/>
          </w:rPr>
          <w:t>1</w:t>
        </w:r>
        <w:r>
          <w:rPr>
            <w:noProof/>
          </w:rPr>
          <w:fldChar w:fldCharType="end"/>
        </w:r>
      </w:p>
    </w:sdtContent>
  </w:sdt>
  <w:p w14:paraId="110FFD37" w14:textId="77777777" w:rsidR="00E61B59" w:rsidRDefault="00E6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E61B59" w:rsidRDefault="00E61B59" w:rsidP="001D0582">
      <w:pPr>
        <w:spacing w:after="0" w:line="240" w:lineRule="auto"/>
      </w:pPr>
      <w:r>
        <w:separator/>
      </w:r>
    </w:p>
  </w:footnote>
  <w:footnote w:type="continuationSeparator" w:id="0">
    <w:p w14:paraId="1BBB7A13" w14:textId="77777777" w:rsidR="00E61B59" w:rsidRDefault="00E61B5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DBE"/>
    <w:multiLevelType w:val="hybridMultilevel"/>
    <w:tmpl w:val="4A74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010"/>
    <w:multiLevelType w:val="hybridMultilevel"/>
    <w:tmpl w:val="1FC8B724"/>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5"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15AC1"/>
    <w:multiLevelType w:val="hybridMultilevel"/>
    <w:tmpl w:val="C6D80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11253"/>
    <w:multiLevelType w:val="hybridMultilevel"/>
    <w:tmpl w:val="5852C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00722"/>
    <w:multiLevelType w:val="hybridMultilevel"/>
    <w:tmpl w:val="8FD6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7" w15:restartNumberingAfterBreak="0">
    <w:nsid w:val="7F175DF8"/>
    <w:multiLevelType w:val="hybridMultilevel"/>
    <w:tmpl w:val="7ED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5"/>
  </w:num>
  <w:num w:numId="4">
    <w:abstractNumId w:val="34"/>
  </w:num>
  <w:num w:numId="5">
    <w:abstractNumId w:val="12"/>
  </w:num>
  <w:num w:numId="6">
    <w:abstractNumId w:val="30"/>
  </w:num>
  <w:num w:numId="7">
    <w:abstractNumId w:val="8"/>
  </w:num>
  <w:num w:numId="8">
    <w:abstractNumId w:val="20"/>
  </w:num>
  <w:num w:numId="9">
    <w:abstractNumId w:val="0"/>
  </w:num>
  <w:num w:numId="10">
    <w:abstractNumId w:val="17"/>
  </w:num>
  <w:num w:numId="11">
    <w:abstractNumId w:val="10"/>
  </w:num>
  <w:num w:numId="12">
    <w:abstractNumId w:val="24"/>
  </w:num>
  <w:num w:numId="13">
    <w:abstractNumId w:val="29"/>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5"/>
  </w:num>
  <w:num w:numId="18">
    <w:abstractNumId w:val="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3"/>
  </w:num>
  <w:num w:numId="22">
    <w:abstractNumId w:val="28"/>
  </w:num>
  <w:num w:numId="23">
    <w:abstractNumId w:val="7"/>
  </w:num>
  <w:num w:numId="24">
    <w:abstractNumId w:val="13"/>
  </w:num>
  <w:num w:numId="25">
    <w:abstractNumId w:val="21"/>
  </w:num>
  <w:num w:numId="26">
    <w:abstractNumId w:val="15"/>
  </w:num>
  <w:num w:numId="27">
    <w:abstractNumId w:val="18"/>
  </w:num>
  <w:num w:numId="28">
    <w:abstractNumId w:val="6"/>
  </w:num>
  <w:num w:numId="29">
    <w:abstractNumId w:val="31"/>
  </w:num>
  <w:num w:numId="30">
    <w:abstractNumId w:val="36"/>
  </w:num>
  <w:num w:numId="31">
    <w:abstractNumId w:val="4"/>
  </w:num>
  <w:num w:numId="32">
    <w:abstractNumId w:val="27"/>
  </w:num>
  <w:num w:numId="33">
    <w:abstractNumId w:val="22"/>
  </w:num>
  <w:num w:numId="34">
    <w:abstractNumId w:val="26"/>
  </w:num>
  <w:num w:numId="35">
    <w:abstractNumId w:val="37"/>
  </w:num>
  <w:num w:numId="36">
    <w:abstractNumId w:val="23"/>
  </w:num>
  <w:num w:numId="37">
    <w:abstractNumId w:val="11"/>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2A15"/>
    <w:rsid w:val="00002B6E"/>
    <w:rsid w:val="00003A8C"/>
    <w:rsid w:val="000066DE"/>
    <w:rsid w:val="00007FF3"/>
    <w:rsid w:val="00010483"/>
    <w:rsid w:val="00012955"/>
    <w:rsid w:val="0001496E"/>
    <w:rsid w:val="00014F0F"/>
    <w:rsid w:val="00020283"/>
    <w:rsid w:val="00020716"/>
    <w:rsid w:val="00021BCC"/>
    <w:rsid w:val="00024F6C"/>
    <w:rsid w:val="00025A99"/>
    <w:rsid w:val="00026288"/>
    <w:rsid w:val="000279B1"/>
    <w:rsid w:val="00031DE3"/>
    <w:rsid w:val="00031DE6"/>
    <w:rsid w:val="00031EC0"/>
    <w:rsid w:val="00035F95"/>
    <w:rsid w:val="00037E13"/>
    <w:rsid w:val="00040551"/>
    <w:rsid w:val="000406EE"/>
    <w:rsid w:val="0004099D"/>
    <w:rsid w:val="0004369A"/>
    <w:rsid w:val="00050FB3"/>
    <w:rsid w:val="00051D05"/>
    <w:rsid w:val="00052289"/>
    <w:rsid w:val="00052496"/>
    <w:rsid w:val="00052886"/>
    <w:rsid w:val="00056457"/>
    <w:rsid w:val="000564F4"/>
    <w:rsid w:val="000566D7"/>
    <w:rsid w:val="00056AE7"/>
    <w:rsid w:val="000610F7"/>
    <w:rsid w:val="00061235"/>
    <w:rsid w:val="0006132F"/>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192"/>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02B7"/>
    <w:rsid w:val="000C11F7"/>
    <w:rsid w:val="000C31B1"/>
    <w:rsid w:val="000C4FBB"/>
    <w:rsid w:val="000C5446"/>
    <w:rsid w:val="000C5D16"/>
    <w:rsid w:val="000C680D"/>
    <w:rsid w:val="000C73A5"/>
    <w:rsid w:val="000D043F"/>
    <w:rsid w:val="000D1026"/>
    <w:rsid w:val="000D1441"/>
    <w:rsid w:val="000D16E9"/>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5ED9"/>
    <w:rsid w:val="00106D8C"/>
    <w:rsid w:val="0011025C"/>
    <w:rsid w:val="00110C77"/>
    <w:rsid w:val="00111B2B"/>
    <w:rsid w:val="00111CFA"/>
    <w:rsid w:val="00112166"/>
    <w:rsid w:val="0011261D"/>
    <w:rsid w:val="00112C6A"/>
    <w:rsid w:val="0011490F"/>
    <w:rsid w:val="0011512A"/>
    <w:rsid w:val="00115F2B"/>
    <w:rsid w:val="001164EC"/>
    <w:rsid w:val="00120E1F"/>
    <w:rsid w:val="00122697"/>
    <w:rsid w:val="0012322B"/>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508E"/>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6B0C"/>
    <w:rsid w:val="001B74E2"/>
    <w:rsid w:val="001B7F2E"/>
    <w:rsid w:val="001C0F9A"/>
    <w:rsid w:val="001C1D02"/>
    <w:rsid w:val="001C322B"/>
    <w:rsid w:val="001C34E3"/>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D79AB"/>
    <w:rsid w:val="001E0415"/>
    <w:rsid w:val="001E0A2D"/>
    <w:rsid w:val="001E0E85"/>
    <w:rsid w:val="001E1A44"/>
    <w:rsid w:val="001E1C3A"/>
    <w:rsid w:val="001E2144"/>
    <w:rsid w:val="001E2B04"/>
    <w:rsid w:val="001E4B9E"/>
    <w:rsid w:val="001E7873"/>
    <w:rsid w:val="001F00E7"/>
    <w:rsid w:val="001F15A2"/>
    <w:rsid w:val="001F1855"/>
    <w:rsid w:val="001F38B1"/>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06682"/>
    <w:rsid w:val="0021081A"/>
    <w:rsid w:val="0021197C"/>
    <w:rsid w:val="00211A70"/>
    <w:rsid w:val="0021299A"/>
    <w:rsid w:val="00213709"/>
    <w:rsid w:val="002147E0"/>
    <w:rsid w:val="00217603"/>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1B9"/>
    <w:rsid w:val="00251DE6"/>
    <w:rsid w:val="00252846"/>
    <w:rsid w:val="002528F5"/>
    <w:rsid w:val="00252D55"/>
    <w:rsid w:val="00253034"/>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09D9"/>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1472"/>
    <w:rsid w:val="00303A47"/>
    <w:rsid w:val="00304B83"/>
    <w:rsid w:val="0031116C"/>
    <w:rsid w:val="00311BF2"/>
    <w:rsid w:val="00311C62"/>
    <w:rsid w:val="00313019"/>
    <w:rsid w:val="0031377B"/>
    <w:rsid w:val="003144E8"/>
    <w:rsid w:val="00314540"/>
    <w:rsid w:val="00314B1A"/>
    <w:rsid w:val="00315121"/>
    <w:rsid w:val="00317326"/>
    <w:rsid w:val="00317834"/>
    <w:rsid w:val="003205E8"/>
    <w:rsid w:val="00320BBB"/>
    <w:rsid w:val="0032107B"/>
    <w:rsid w:val="00321BA4"/>
    <w:rsid w:val="003232CF"/>
    <w:rsid w:val="00323A19"/>
    <w:rsid w:val="00323D10"/>
    <w:rsid w:val="003245E9"/>
    <w:rsid w:val="003251FA"/>
    <w:rsid w:val="003311C0"/>
    <w:rsid w:val="003323F1"/>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715E"/>
    <w:rsid w:val="003735BE"/>
    <w:rsid w:val="003767FE"/>
    <w:rsid w:val="0038010B"/>
    <w:rsid w:val="00380367"/>
    <w:rsid w:val="00380494"/>
    <w:rsid w:val="003805C2"/>
    <w:rsid w:val="003841D0"/>
    <w:rsid w:val="00384973"/>
    <w:rsid w:val="003863C6"/>
    <w:rsid w:val="00387178"/>
    <w:rsid w:val="00387E78"/>
    <w:rsid w:val="003900EE"/>
    <w:rsid w:val="00390F0A"/>
    <w:rsid w:val="00390FB6"/>
    <w:rsid w:val="00391561"/>
    <w:rsid w:val="003935E9"/>
    <w:rsid w:val="00393BA4"/>
    <w:rsid w:val="0039592E"/>
    <w:rsid w:val="00395DB1"/>
    <w:rsid w:val="00397D6C"/>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1CC"/>
    <w:rsid w:val="003E3984"/>
    <w:rsid w:val="003F3350"/>
    <w:rsid w:val="003F4791"/>
    <w:rsid w:val="003F4CC2"/>
    <w:rsid w:val="003F4F59"/>
    <w:rsid w:val="003F5CB0"/>
    <w:rsid w:val="003F70C7"/>
    <w:rsid w:val="004000CA"/>
    <w:rsid w:val="00401453"/>
    <w:rsid w:val="00403448"/>
    <w:rsid w:val="0040654F"/>
    <w:rsid w:val="00406594"/>
    <w:rsid w:val="00407092"/>
    <w:rsid w:val="00410971"/>
    <w:rsid w:val="00410EE8"/>
    <w:rsid w:val="00413580"/>
    <w:rsid w:val="00413FC7"/>
    <w:rsid w:val="004140BD"/>
    <w:rsid w:val="00416040"/>
    <w:rsid w:val="00416095"/>
    <w:rsid w:val="00417A80"/>
    <w:rsid w:val="004213D9"/>
    <w:rsid w:val="004241B5"/>
    <w:rsid w:val="0042628B"/>
    <w:rsid w:val="0042683E"/>
    <w:rsid w:val="00426A73"/>
    <w:rsid w:val="00426F3D"/>
    <w:rsid w:val="00427AC7"/>
    <w:rsid w:val="00427CA9"/>
    <w:rsid w:val="00427D3E"/>
    <w:rsid w:val="00427D59"/>
    <w:rsid w:val="0043172B"/>
    <w:rsid w:val="004323B6"/>
    <w:rsid w:val="00432F07"/>
    <w:rsid w:val="00433611"/>
    <w:rsid w:val="00433D60"/>
    <w:rsid w:val="00434BF9"/>
    <w:rsid w:val="004361D4"/>
    <w:rsid w:val="00436C56"/>
    <w:rsid w:val="00436E08"/>
    <w:rsid w:val="00437E6B"/>
    <w:rsid w:val="00440102"/>
    <w:rsid w:val="0044039F"/>
    <w:rsid w:val="004425C4"/>
    <w:rsid w:val="0044336C"/>
    <w:rsid w:val="00443A5F"/>
    <w:rsid w:val="00443C16"/>
    <w:rsid w:val="00443F82"/>
    <w:rsid w:val="0044432C"/>
    <w:rsid w:val="00444473"/>
    <w:rsid w:val="00445779"/>
    <w:rsid w:val="00445815"/>
    <w:rsid w:val="00445FDF"/>
    <w:rsid w:val="004467BA"/>
    <w:rsid w:val="00447BDF"/>
    <w:rsid w:val="00450B77"/>
    <w:rsid w:val="00451546"/>
    <w:rsid w:val="00451761"/>
    <w:rsid w:val="00451A7A"/>
    <w:rsid w:val="004524B8"/>
    <w:rsid w:val="00452987"/>
    <w:rsid w:val="00453807"/>
    <w:rsid w:val="00453E3F"/>
    <w:rsid w:val="00454E00"/>
    <w:rsid w:val="004558CD"/>
    <w:rsid w:val="004575FF"/>
    <w:rsid w:val="004612A1"/>
    <w:rsid w:val="00462B1D"/>
    <w:rsid w:val="00463701"/>
    <w:rsid w:val="00465671"/>
    <w:rsid w:val="0047025A"/>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428C"/>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4C2A"/>
    <w:rsid w:val="004C52B6"/>
    <w:rsid w:val="004C57A0"/>
    <w:rsid w:val="004C5AF0"/>
    <w:rsid w:val="004C5F19"/>
    <w:rsid w:val="004C6CAD"/>
    <w:rsid w:val="004C7313"/>
    <w:rsid w:val="004D0171"/>
    <w:rsid w:val="004D1D2D"/>
    <w:rsid w:val="004D5523"/>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17A4F"/>
    <w:rsid w:val="005217C1"/>
    <w:rsid w:val="00521852"/>
    <w:rsid w:val="0052288E"/>
    <w:rsid w:val="005233B2"/>
    <w:rsid w:val="00526D65"/>
    <w:rsid w:val="00527061"/>
    <w:rsid w:val="00527915"/>
    <w:rsid w:val="0053334D"/>
    <w:rsid w:val="00534800"/>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09CD"/>
    <w:rsid w:val="0055126C"/>
    <w:rsid w:val="005524E2"/>
    <w:rsid w:val="00552B34"/>
    <w:rsid w:val="00552F8D"/>
    <w:rsid w:val="00555817"/>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86B9D"/>
    <w:rsid w:val="00590DE0"/>
    <w:rsid w:val="00590FC9"/>
    <w:rsid w:val="00591717"/>
    <w:rsid w:val="005917CC"/>
    <w:rsid w:val="00592AC2"/>
    <w:rsid w:val="00593E79"/>
    <w:rsid w:val="00595C0F"/>
    <w:rsid w:val="00596291"/>
    <w:rsid w:val="00596AC7"/>
    <w:rsid w:val="005A05D2"/>
    <w:rsid w:val="005A15AC"/>
    <w:rsid w:val="005A31FF"/>
    <w:rsid w:val="005A798E"/>
    <w:rsid w:val="005A7FF7"/>
    <w:rsid w:val="005B0480"/>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2870"/>
    <w:rsid w:val="005D43FA"/>
    <w:rsid w:val="005D5014"/>
    <w:rsid w:val="005D68EF"/>
    <w:rsid w:val="005D7EAF"/>
    <w:rsid w:val="005D7F9E"/>
    <w:rsid w:val="005E2F31"/>
    <w:rsid w:val="005E38C5"/>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89B"/>
    <w:rsid w:val="00633F20"/>
    <w:rsid w:val="00635340"/>
    <w:rsid w:val="006370DE"/>
    <w:rsid w:val="00641215"/>
    <w:rsid w:val="00641D7C"/>
    <w:rsid w:val="00644A96"/>
    <w:rsid w:val="00644EA6"/>
    <w:rsid w:val="0064548E"/>
    <w:rsid w:val="0064640A"/>
    <w:rsid w:val="00646B80"/>
    <w:rsid w:val="00646E66"/>
    <w:rsid w:val="00647CA0"/>
    <w:rsid w:val="00647DCD"/>
    <w:rsid w:val="00650BDC"/>
    <w:rsid w:val="00650D94"/>
    <w:rsid w:val="00651D7A"/>
    <w:rsid w:val="00652AAF"/>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638"/>
    <w:rsid w:val="006C5C2B"/>
    <w:rsid w:val="006C635E"/>
    <w:rsid w:val="006D30A7"/>
    <w:rsid w:val="006D5271"/>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30D"/>
    <w:rsid w:val="00701B36"/>
    <w:rsid w:val="007029C8"/>
    <w:rsid w:val="0070304C"/>
    <w:rsid w:val="00707E57"/>
    <w:rsid w:val="00710398"/>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970"/>
    <w:rsid w:val="00743C9A"/>
    <w:rsid w:val="00743FF6"/>
    <w:rsid w:val="00745BAC"/>
    <w:rsid w:val="00745D93"/>
    <w:rsid w:val="007466C4"/>
    <w:rsid w:val="007470EC"/>
    <w:rsid w:val="00750F98"/>
    <w:rsid w:val="00751108"/>
    <w:rsid w:val="00751BA2"/>
    <w:rsid w:val="00751CB6"/>
    <w:rsid w:val="00753F14"/>
    <w:rsid w:val="00754167"/>
    <w:rsid w:val="007541FB"/>
    <w:rsid w:val="007548E1"/>
    <w:rsid w:val="00754D2D"/>
    <w:rsid w:val="00755D98"/>
    <w:rsid w:val="0075693B"/>
    <w:rsid w:val="0075752D"/>
    <w:rsid w:val="007612D0"/>
    <w:rsid w:val="00761F17"/>
    <w:rsid w:val="00762DBC"/>
    <w:rsid w:val="007634E0"/>
    <w:rsid w:val="0076499B"/>
    <w:rsid w:val="007652BA"/>
    <w:rsid w:val="007679D1"/>
    <w:rsid w:val="0077003A"/>
    <w:rsid w:val="0077139C"/>
    <w:rsid w:val="0077311A"/>
    <w:rsid w:val="00773282"/>
    <w:rsid w:val="00773CE1"/>
    <w:rsid w:val="0077536C"/>
    <w:rsid w:val="00776711"/>
    <w:rsid w:val="00777064"/>
    <w:rsid w:val="00780F39"/>
    <w:rsid w:val="00780F97"/>
    <w:rsid w:val="007847E0"/>
    <w:rsid w:val="007849CE"/>
    <w:rsid w:val="007861BB"/>
    <w:rsid w:val="007863F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6C53"/>
    <w:rsid w:val="007A7E26"/>
    <w:rsid w:val="007B17A7"/>
    <w:rsid w:val="007B1A6D"/>
    <w:rsid w:val="007B22AD"/>
    <w:rsid w:val="007B2603"/>
    <w:rsid w:val="007B323F"/>
    <w:rsid w:val="007B371B"/>
    <w:rsid w:val="007B4677"/>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5639"/>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15D"/>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56D83"/>
    <w:rsid w:val="008618C7"/>
    <w:rsid w:val="0086248F"/>
    <w:rsid w:val="0086276E"/>
    <w:rsid w:val="00862B63"/>
    <w:rsid w:val="00863010"/>
    <w:rsid w:val="00864C71"/>
    <w:rsid w:val="008669A9"/>
    <w:rsid w:val="008674B0"/>
    <w:rsid w:val="008704AF"/>
    <w:rsid w:val="0087181E"/>
    <w:rsid w:val="00871A17"/>
    <w:rsid w:val="008733FD"/>
    <w:rsid w:val="00874075"/>
    <w:rsid w:val="008741B9"/>
    <w:rsid w:val="00877282"/>
    <w:rsid w:val="008812E7"/>
    <w:rsid w:val="0088213F"/>
    <w:rsid w:val="00882B6F"/>
    <w:rsid w:val="00883DB8"/>
    <w:rsid w:val="0088401D"/>
    <w:rsid w:val="00884433"/>
    <w:rsid w:val="00886CA0"/>
    <w:rsid w:val="00886D1B"/>
    <w:rsid w:val="00887A39"/>
    <w:rsid w:val="00887E4E"/>
    <w:rsid w:val="0089332E"/>
    <w:rsid w:val="0089337E"/>
    <w:rsid w:val="00893EBB"/>
    <w:rsid w:val="00894DD0"/>
    <w:rsid w:val="00895424"/>
    <w:rsid w:val="008A0EAD"/>
    <w:rsid w:val="008A1EEC"/>
    <w:rsid w:val="008A472D"/>
    <w:rsid w:val="008A4FAD"/>
    <w:rsid w:val="008A586B"/>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44E7"/>
    <w:rsid w:val="008F58E7"/>
    <w:rsid w:val="008F621A"/>
    <w:rsid w:val="008F64CB"/>
    <w:rsid w:val="008F7807"/>
    <w:rsid w:val="008F7F4C"/>
    <w:rsid w:val="0090027D"/>
    <w:rsid w:val="009010A3"/>
    <w:rsid w:val="009013CE"/>
    <w:rsid w:val="00903BD9"/>
    <w:rsid w:val="00905C95"/>
    <w:rsid w:val="00907685"/>
    <w:rsid w:val="0091044A"/>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1B5"/>
    <w:rsid w:val="00955426"/>
    <w:rsid w:val="00955581"/>
    <w:rsid w:val="0095602A"/>
    <w:rsid w:val="009569B2"/>
    <w:rsid w:val="00960571"/>
    <w:rsid w:val="009646D7"/>
    <w:rsid w:val="00964A13"/>
    <w:rsid w:val="00965254"/>
    <w:rsid w:val="00967D9D"/>
    <w:rsid w:val="00972292"/>
    <w:rsid w:val="0097372B"/>
    <w:rsid w:val="009755A8"/>
    <w:rsid w:val="0097578A"/>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A58"/>
    <w:rsid w:val="009A2B0C"/>
    <w:rsid w:val="009A339A"/>
    <w:rsid w:val="009A354A"/>
    <w:rsid w:val="009A3C45"/>
    <w:rsid w:val="009B03DB"/>
    <w:rsid w:val="009B5958"/>
    <w:rsid w:val="009B5D73"/>
    <w:rsid w:val="009B60B4"/>
    <w:rsid w:val="009B69C3"/>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3873"/>
    <w:rsid w:val="009F6EFA"/>
    <w:rsid w:val="009F7BDE"/>
    <w:rsid w:val="00A01750"/>
    <w:rsid w:val="00A02477"/>
    <w:rsid w:val="00A03B7F"/>
    <w:rsid w:val="00A041DA"/>
    <w:rsid w:val="00A05B1A"/>
    <w:rsid w:val="00A05E24"/>
    <w:rsid w:val="00A12778"/>
    <w:rsid w:val="00A12B08"/>
    <w:rsid w:val="00A13034"/>
    <w:rsid w:val="00A1338E"/>
    <w:rsid w:val="00A16C6F"/>
    <w:rsid w:val="00A2116B"/>
    <w:rsid w:val="00A2207D"/>
    <w:rsid w:val="00A22FB0"/>
    <w:rsid w:val="00A241F7"/>
    <w:rsid w:val="00A24E5F"/>
    <w:rsid w:val="00A2502B"/>
    <w:rsid w:val="00A25088"/>
    <w:rsid w:val="00A25C3D"/>
    <w:rsid w:val="00A3028F"/>
    <w:rsid w:val="00A3083F"/>
    <w:rsid w:val="00A31A38"/>
    <w:rsid w:val="00A31FFE"/>
    <w:rsid w:val="00A32FA1"/>
    <w:rsid w:val="00A3360E"/>
    <w:rsid w:val="00A33D34"/>
    <w:rsid w:val="00A341F0"/>
    <w:rsid w:val="00A358BC"/>
    <w:rsid w:val="00A41B69"/>
    <w:rsid w:val="00A425DA"/>
    <w:rsid w:val="00A429BE"/>
    <w:rsid w:val="00A442E1"/>
    <w:rsid w:val="00A444E4"/>
    <w:rsid w:val="00A452BE"/>
    <w:rsid w:val="00A52535"/>
    <w:rsid w:val="00A52DBB"/>
    <w:rsid w:val="00A542C9"/>
    <w:rsid w:val="00A5743A"/>
    <w:rsid w:val="00A5766E"/>
    <w:rsid w:val="00A6042F"/>
    <w:rsid w:val="00A61ECB"/>
    <w:rsid w:val="00A61FB7"/>
    <w:rsid w:val="00A6283B"/>
    <w:rsid w:val="00A64210"/>
    <w:rsid w:val="00A64732"/>
    <w:rsid w:val="00A64752"/>
    <w:rsid w:val="00A652B1"/>
    <w:rsid w:val="00A6646F"/>
    <w:rsid w:val="00A67D6B"/>
    <w:rsid w:val="00A74FDB"/>
    <w:rsid w:val="00A75068"/>
    <w:rsid w:val="00A75210"/>
    <w:rsid w:val="00A77391"/>
    <w:rsid w:val="00A77AB0"/>
    <w:rsid w:val="00A77F5E"/>
    <w:rsid w:val="00A82C13"/>
    <w:rsid w:val="00A86757"/>
    <w:rsid w:val="00A87C6C"/>
    <w:rsid w:val="00A9112E"/>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448"/>
    <w:rsid w:val="00AB362D"/>
    <w:rsid w:val="00AB39E2"/>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62AB"/>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26AC"/>
    <w:rsid w:val="00B037EB"/>
    <w:rsid w:val="00B03A66"/>
    <w:rsid w:val="00B06C1F"/>
    <w:rsid w:val="00B07916"/>
    <w:rsid w:val="00B10050"/>
    <w:rsid w:val="00B12065"/>
    <w:rsid w:val="00B17CEA"/>
    <w:rsid w:val="00B21039"/>
    <w:rsid w:val="00B21190"/>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47C0E"/>
    <w:rsid w:val="00B51336"/>
    <w:rsid w:val="00B519E2"/>
    <w:rsid w:val="00B51AC8"/>
    <w:rsid w:val="00B53671"/>
    <w:rsid w:val="00B54ADB"/>
    <w:rsid w:val="00B55164"/>
    <w:rsid w:val="00B553B4"/>
    <w:rsid w:val="00B56A5B"/>
    <w:rsid w:val="00B56EE0"/>
    <w:rsid w:val="00B57024"/>
    <w:rsid w:val="00B575FF"/>
    <w:rsid w:val="00B57FA7"/>
    <w:rsid w:val="00B614D9"/>
    <w:rsid w:val="00B632E2"/>
    <w:rsid w:val="00B642B8"/>
    <w:rsid w:val="00B64656"/>
    <w:rsid w:val="00B64A5F"/>
    <w:rsid w:val="00B64FB4"/>
    <w:rsid w:val="00B65D0D"/>
    <w:rsid w:val="00B71326"/>
    <w:rsid w:val="00B72145"/>
    <w:rsid w:val="00B7477D"/>
    <w:rsid w:val="00B75B9A"/>
    <w:rsid w:val="00B764C6"/>
    <w:rsid w:val="00B768B3"/>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05A"/>
    <w:rsid w:val="00C35551"/>
    <w:rsid w:val="00C371BD"/>
    <w:rsid w:val="00C406A9"/>
    <w:rsid w:val="00C4145B"/>
    <w:rsid w:val="00C42029"/>
    <w:rsid w:val="00C42CFA"/>
    <w:rsid w:val="00C43E52"/>
    <w:rsid w:val="00C4590A"/>
    <w:rsid w:val="00C46B03"/>
    <w:rsid w:val="00C473CC"/>
    <w:rsid w:val="00C51436"/>
    <w:rsid w:val="00C51BE1"/>
    <w:rsid w:val="00C536B5"/>
    <w:rsid w:val="00C544BC"/>
    <w:rsid w:val="00C546F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419"/>
    <w:rsid w:val="00C824D2"/>
    <w:rsid w:val="00C8331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5E34"/>
    <w:rsid w:val="00CF620D"/>
    <w:rsid w:val="00CF693D"/>
    <w:rsid w:val="00CF7190"/>
    <w:rsid w:val="00CF78B6"/>
    <w:rsid w:val="00D03209"/>
    <w:rsid w:val="00D03CE7"/>
    <w:rsid w:val="00D05C98"/>
    <w:rsid w:val="00D06ACE"/>
    <w:rsid w:val="00D101D5"/>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2828"/>
    <w:rsid w:val="00D43968"/>
    <w:rsid w:val="00D44B60"/>
    <w:rsid w:val="00D45219"/>
    <w:rsid w:val="00D45A86"/>
    <w:rsid w:val="00D45F60"/>
    <w:rsid w:val="00D46BA6"/>
    <w:rsid w:val="00D4715B"/>
    <w:rsid w:val="00D508BC"/>
    <w:rsid w:val="00D5148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2A9"/>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63C"/>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478F"/>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6E3"/>
    <w:rsid w:val="00DE3A94"/>
    <w:rsid w:val="00DE4DF6"/>
    <w:rsid w:val="00DF015F"/>
    <w:rsid w:val="00DF0A40"/>
    <w:rsid w:val="00DF2FAC"/>
    <w:rsid w:val="00DF47CB"/>
    <w:rsid w:val="00DF515C"/>
    <w:rsid w:val="00DF5A67"/>
    <w:rsid w:val="00DF6A13"/>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4D8E"/>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1F5"/>
    <w:rsid w:val="00E54376"/>
    <w:rsid w:val="00E54B9E"/>
    <w:rsid w:val="00E566BF"/>
    <w:rsid w:val="00E5674A"/>
    <w:rsid w:val="00E60CF5"/>
    <w:rsid w:val="00E61B59"/>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32A"/>
    <w:rsid w:val="00E9367E"/>
    <w:rsid w:val="00E93FA9"/>
    <w:rsid w:val="00E942FA"/>
    <w:rsid w:val="00E95820"/>
    <w:rsid w:val="00E96F5C"/>
    <w:rsid w:val="00E97F02"/>
    <w:rsid w:val="00EA1956"/>
    <w:rsid w:val="00EA349D"/>
    <w:rsid w:val="00EA68E1"/>
    <w:rsid w:val="00EA6CDC"/>
    <w:rsid w:val="00EB0981"/>
    <w:rsid w:val="00EB1A55"/>
    <w:rsid w:val="00EB1CF0"/>
    <w:rsid w:val="00EB22FF"/>
    <w:rsid w:val="00EB3880"/>
    <w:rsid w:val="00EB5229"/>
    <w:rsid w:val="00EB594A"/>
    <w:rsid w:val="00EC0CBD"/>
    <w:rsid w:val="00EC1DA4"/>
    <w:rsid w:val="00EC4B03"/>
    <w:rsid w:val="00EC4D70"/>
    <w:rsid w:val="00EC5D38"/>
    <w:rsid w:val="00ED006B"/>
    <w:rsid w:val="00ED11CA"/>
    <w:rsid w:val="00ED12D0"/>
    <w:rsid w:val="00ED2FEC"/>
    <w:rsid w:val="00ED37D8"/>
    <w:rsid w:val="00ED381E"/>
    <w:rsid w:val="00ED4634"/>
    <w:rsid w:val="00ED5C0C"/>
    <w:rsid w:val="00ED5DE0"/>
    <w:rsid w:val="00ED61EA"/>
    <w:rsid w:val="00ED75A6"/>
    <w:rsid w:val="00EE039E"/>
    <w:rsid w:val="00EE0B7B"/>
    <w:rsid w:val="00EE4260"/>
    <w:rsid w:val="00EE4DF0"/>
    <w:rsid w:val="00EE512B"/>
    <w:rsid w:val="00EE5333"/>
    <w:rsid w:val="00EE552B"/>
    <w:rsid w:val="00EE5EC1"/>
    <w:rsid w:val="00EF1965"/>
    <w:rsid w:val="00EF2F78"/>
    <w:rsid w:val="00EF4072"/>
    <w:rsid w:val="00EF4207"/>
    <w:rsid w:val="00EF51EA"/>
    <w:rsid w:val="00EF6485"/>
    <w:rsid w:val="00F010C3"/>
    <w:rsid w:val="00F01299"/>
    <w:rsid w:val="00F02085"/>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138F"/>
    <w:rsid w:val="00F27113"/>
    <w:rsid w:val="00F27267"/>
    <w:rsid w:val="00F27F7B"/>
    <w:rsid w:val="00F30D94"/>
    <w:rsid w:val="00F3107C"/>
    <w:rsid w:val="00F32716"/>
    <w:rsid w:val="00F332C5"/>
    <w:rsid w:val="00F361D4"/>
    <w:rsid w:val="00F37E24"/>
    <w:rsid w:val="00F4057F"/>
    <w:rsid w:val="00F40C2A"/>
    <w:rsid w:val="00F40D38"/>
    <w:rsid w:val="00F4148D"/>
    <w:rsid w:val="00F41496"/>
    <w:rsid w:val="00F418B5"/>
    <w:rsid w:val="00F41D29"/>
    <w:rsid w:val="00F43D11"/>
    <w:rsid w:val="00F43EEB"/>
    <w:rsid w:val="00F45C88"/>
    <w:rsid w:val="00F4651E"/>
    <w:rsid w:val="00F4695A"/>
    <w:rsid w:val="00F47175"/>
    <w:rsid w:val="00F506C4"/>
    <w:rsid w:val="00F51148"/>
    <w:rsid w:val="00F512C4"/>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4E7"/>
    <w:rsid w:val="00FB1732"/>
    <w:rsid w:val="00FB1E41"/>
    <w:rsid w:val="00FB30D9"/>
    <w:rsid w:val="00FB3AB9"/>
    <w:rsid w:val="00FB5021"/>
    <w:rsid w:val="00FB5370"/>
    <w:rsid w:val="00FC12F9"/>
    <w:rsid w:val="00FC3396"/>
    <w:rsid w:val="00FC4083"/>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5FF1"/>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 w:type="character" w:customStyle="1" w:styleId="ui-provider">
    <w:name w:val="ui-provider"/>
    <w:basedOn w:val="DefaultParagraphFont"/>
    <w:rsid w:val="00D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15173797">
      <w:bodyDiv w:val="1"/>
      <w:marLeft w:val="0"/>
      <w:marRight w:val="0"/>
      <w:marTop w:val="0"/>
      <w:marBottom w:val="0"/>
      <w:divBdr>
        <w:top w:val="none" w:sz="0" w:space="0" w:color="auto"/>
        <w:left w:val="none" w:sz="0" w:space="0" w:color="auto"/>
        <w:bottom w:val="none" w:sz="0" w:space="0" w:color="auto"/>
        <w:right w:val="none" w:sz="0" w:space="0" w:color="auto"/>
      </w:divBdr>
    </w:div>
    <w:div w:id="120659075">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188104926">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3790568">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74165744">
      <w:bodyDiv w:val="1"/>
      <w:marLeft w:val="0"/>
      <w:marRight w:val="0"/>
      <w:marTop w:val="0"/>
      <w:marBottom w:val="0"/>
      <w:divBdr>
        <w:top w:val="none" w:sz="0" w:space="0" w:color="auto"/>
        <w:left w:val="none" w:sz="0" w:space="0" w:color="auto"/>
        <w:bottom w:val="none" w:sz="0" w:space="0" w:color="auto"/>
        <w:right w:val="none" w:sz="0" w:space="0" w:color="auto"/>
      </w:divBdr>
    </w:div>
    <w:div w:id="2017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Withrington@porchligh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2222-interventions-to-prevent-eviction-and-homelessness/2996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E641E6-FC79-4154-BC5C-71B1871E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cp:revision>
  <cp:lastPrinted>2020-01-29T14:29:00Z</cp:lastPrinted>
  <dcterms:created xsi:type="dcterms:W3CDTF">2023-11-20T15:52:00Z</dcterms:created>
  <dcterms:modified xsi:type="dcterms:W3CDTF">2023-11-20T15:52:00Z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