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F71C" w14:textId="77777777" w:rsidR="00E945D2" w:rsidRDefault="000B7AF2" w:rsidP="000B7AF2">
      <w:pPr>
        <w:jc w:val="center"/>
      </w:pPr>
      <w:r>
        <w:rPr>
          <w:noProof/>
          <w:lang w:eastAsia="en-GB"/>
        </w:rPr>
        <w:drawing>
          <wp:inline distT="0" distB="0" distL="0" distR="0" wp14:anchorId="58C3B271" wp14:editId="66A177FC">
            <wp:extent cx="1923512" cy="685800"/>
            <wp:effectExtent l="19050" t="0" r="538"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5" cstate="print"/>
                    <a:stretch>
                      <a:fillRect/>
                    </a:stretch>
                  </pic:blipFill>
                  <pic:spPr>
                    <a:xfrm>
                      <a:off x="0" y="0"/>
                      <a:ext cx="1927268" cy="687139"/>
                    </a:xfrm>
                    <a:prstGeom prst="rect">
                      <a:avLst/>
                    </a:prstGeom>
                  </pic:spPr>
                </pic:pic>
              </a:graphicData>
            </a:graphic>
          </wp:inline>
        </w:drawing>
      </w:r>
    </w:p>
    <w:p w14:paraId="453ECA62" w14:textId="4A837778" w:rsidR="000B7AF2" w:rsidRPr="00C04738" w:rsidRDefault="00897997" w:rsidP="000B7AF2">
      <w:pPr>
        <w:jc w:val="center"/>
        <w:rPr>
          <w:rFonts w:ascii="Verdana" w:hAnsi="Verdana"/>
          <w:b/>
          <w:sz w:val="20"/>
          <w:szCs w:val="20"/>
        </w:rPr>
      </w:pPr>
      <w:r>
        <w:rPr>
          <w:rFonts w:ascii="Verdana" w:hAnsi="Verdana"/>
          <w:b/>
          <w:sz w:val="20"/>
          <w:szCs w:val="20"/>
        </w:rPr>
        <w:t>Ken</w:t>
      </w:r>
      <w:r w:rsidR="00670BD5">
        <w:rPr>
          <w:rFonts w:ascii="Verdana" w:hAnsi="Verdana"/>
          <w:b/>
          <w:sz w:val="20"/>
          <w:szCs w:val="20"/>
        </w:rPr>
        <w:t>t Housing Strategy and Enabling</w:t>
      </w:r>
      <w:r w:rsidR="000B7AF2" w:rsidRPr="00C04738">
        <w:rPr>
          <w:rFonts w:ascii="Verdana" w:hAnsi="Verdana"/>
          <w:b/>
          <w:sz w:val="20"/>
          <w:szCs w:val="20"/>
        </w:rPr>
        <w:t xml:space="preserve"> Group</w:t>
      </w:r>
    </w:p>
    <w:p w14:paraId="14E6E9F2" w14:textId="6A88B149" w:rsidR="000B7AF2" w:rsidRPr="00C04738" w:rsidRDefault="001D486C" w:rsidP="000B7AF2">
      <w:pPr>
        <w:spacing w:after="120"/>
        <w:jc w:val="center"/>
        <w:rPr>
          <w:rFonts w:ascii="Verdana" w:hAnsi="Verdana"/>
          <w:b/>
          <w:sz w:val="20"/>
          <w:szCs w:val="20"/>
        </w:rPr>
      </w:pPr>
      <w:r w:rsidRPr="00C04738">
        <w:rPr>
          <w:rFonts w:ascii="Verdana" w:hAnsi="Verdana"/>
          <w:b/>
          <w:sz w:val="20"/>
          <w:szCs w:val="20"/>
        </w:rPr>
        <w:t xml:space="preserve"> </w:t>
      </w:r>
      <w:r w:rsidR="00A940E1">
        <w:rPr>
          <w:rFonts w:ascii="Verdana" w:hAnsi="Verdana"/>
          <w:b/>
          <w:sz w:val="20"/>
          <w:szCs w:val="20"/>
        </w:rPr>
        <w:t>6 November 2023 1000-11.30</w:t>
      </w:r>
      <w:r w:rsidR="007D6F2E">
        <w:rPr>
          <w:rFonts w:ascii="Verdana" w:hAnsi="Verdana"/>
          <w:b/>
          <w:sz w:val="20"/>
          <w:szCs w:val="20"/>
        </w:rPr>
        <w:t>am</w:t>
      </w:r>
    </w:p>
    <w:p w14:paraId="7BC48FC8" w14:textId="77777777" w:rsidR="000B7AF2" w:rsidRPr="00C04738" w:rsidRDefault="009F0423" w:rsidP="000B7AF2">
      <w:pPr>
        <w:jc w:val="center"/>
        <w:rPr>
          <w:rFonts w:ascii="Verdana" w:hAnsi="Verdana"/>
          <w:b/>
          <w:sz w:val="20"/>
          <w:szCs w:val="20"/>
        </w:rPr>
      </w:pPr>
      <w:r w:rsidRPr="00C04738">
        <w:rPr>
          <w:rFonts w:ascii="Verdana" w:hAnsi="Verdana"/>
          <w:b/>
          <w:sz w:val="20"/>
          <w:szCs w:val="20"/>
        </w:rPr>
        <w:t>Microsoft Teams (as shared in the calendar appointment)</w:t>
      </w:r>
    </w:p>
    <w:p w14:paraId="3ECCD8D4" w14:textId="77777777" w:rsidR="000B7AF2" w:rsidRPr="00C04738" w:rsidRDefault="000B7AF2" w:rsidP="00670BD5">
      <w:pPr>
        <w:spacing w:after="360"/>
        <w:jc w:val="center"/>
        <w:rPr>
          <w:rFonts w:ascii="Verdana" w:hAnsi="Verdana"/>
          <w:b/>
          <w:sz w:val="20"/>
          <w:szCs w:val="20"/>
        </w:rPr>
      </w:pPr>
      <w:r w:rsidRPr="00C04738">
        <w:rPr>
          <w:rFonts w:ascii="Verdana" w:hAnsi="Verdana"/>
          <w:b/>
          <w:sz w:val="20"/>
          <w:szCs w:val="20"/>
        </w:rPr>
        <w:t>Agenda</w:t>
      </w:r>
    </w:p>
    <w:p w14:paraId="53A70984" w14:textId="24D5DD0F" w:rsidR="006C5857" w:rsidRPr="00C04738" w:rsidRDefault="007D6F2E" w:rsidP="00AC277C">
      <w:pPr>
        <w:ind w:firstLine="720"/>
        <w:rPr>
          <w:rFonts w:ascii="Verdana" w:hAnsi="Verdana"/>
          <w:sz w:val="20"/>
          <w:szCs w:val="20"/>
        </w:rPr>
      </w:pPr>
      <w:r>
        <w:rPr>
          <w:rFonts w:ascii="Verdana" w:hAnsi="Verdana"/>
          <w:sz w:val="20"/>
          <w:szCs w:val="20"/>
        </w:rPr>
        <w:t>10:00</w:t>
      </w:r>
      <w:r w:rsidR="00975DD5" w:rsidRPr="00C04738">
        <w:rPr>
          <w:rFonts w:ascii="Verdana" w:hAnsi="Verdana"/>
          <w:sz w:val="20"/>
          <w:szCs w:val="20"/>
        </w:rPr>
        <w:tab/>
      </w:r>
      <w:r w:rsidR="006C5857" w:rsidRPr="00C04738">
        <w:rPr>
          <w:rFonts w:ascii="Verdana" w:hAnsi="Verdana"/>
          <w:sz w:val="20"/>
          <w:szCs w:val="20"/>
        </w:rPr>
        <w:t xml:space="preserve">Matters Arising </w:t>
      </w:r>
      <w:r w:rsidR="00946631">
        <w:rPr>
          <w:rFonts w:ascii="Verdana" w:hAnsi="Verdana"/>
          <w:sz w:val="20"/>
          <w:szCs w:val="20"/>
        </w:rPr>
        <w:t xml:space="preserve">from </w:t>
      </w:r>
      <w:r>
        <w:rPr>
          <w:rFonts w:ascii="Verdana" w:hAnsi="Verdana"/>
          <w:sz w:val="20"/>
          <w:szCs w:val="20"/>
        </w:rPr>
        <w:t xml:space="preserve">HSEG </w:t>
      </w:r>
      <w:r w:rsidR="00722AB3">
        <w:rPr>
          <w:rFonts w:ascii="Verdana" w:hAnsi="Verdana"/>
          <w:sz w:val="20"/>
          <w:szCs w:val="20"/>
        </w:rPr>
        <w:t>June</w:t>
      </w:r>
      <w:r w:rsidR="00DE6872">
        <w:rPr>
          <w:rFonts w:ascii="Verdana" w:hAnsi="Verdana"/>
          <w:sz w:val="20"/>
          <w:szCs w:val="20"/>
        </w:rPr>
        <w:t xml:space="preserve"> 2023</w:t>
      </w:r>
    </w:p>
    <w:p w14:paraId="139E5CCF" w14:textId="493B9074" w:rsidR="00722AB3" w:rsidRDefault="007D6F2E" w:rsidP="00AC277C">
      <w:pPr>
        <w:ind w:firstLine="720"/>
        <w:rPr>
          <w:rFonts w:ascii="Verdana" w:hAnsi="Verdana"/>
          <w:sz w:val="20"/>
          <w:szCs w:val="20"/>
        </w:rPr>
      </w:pPr>
      <w:r>
        <w:rPr>
          <w:rFonts w:ascii="Verdana" w:hAnsi="Verdana"/>
          <w:sz w:val="20"/>
          <w:szCs w:val="20"/>
        </w:rPr>
        <w:t>10:05</w:t>
      </w:r>
      <w:r w:rsidR="00975DD5" w:rsidRPr="00C04738">
        <w:rPr>
          <w:rFonts w:ascii="Verdana" w:hAnsi="Verdana"/>
          <w:sz w:val="20"/>
          <w:szCs w:val="20"/>
        </w:rPr>
        <w:tab/>
      </w:r>
      <w:proofErr w:type="gramStart"/>
      <w:r w:rsidR="00722AB3">
        <w:rPr>
          <w:rFonts w:ascii="Verdana" w:hAnsi="Verdana"/>
          <w:sz w:val="20"/>
          <w:szCs w:val="20"/>
        </w:rPr>
        <w:t>What</w:t>
      </w:r>
      <w:proofErr w:type="gramEnd"/>
      <w:r w:rsidR="00722AB3">
        <w:rPr>
          <w:rFonts w:ascii="Verdana" w:hAnsi="Verdana"/>
          <w:sz w:val="20"/>
          <w:szCs w:val="20"/>
        </w:rPr>
        <w:t xml:space="preserve"> services do </w:t>
      </w:r>
      <w:proofErr w:type="spellStart"/>
      <w:r w:rsidR="00722AB3">
        <w:rPr>
          <w:rFonts w:ascii="Verdana" w:hAnsi="Verdana"/>
          <w:sz w:val="20"/>
          <w:szCs w:val="20"/>
        </w:rPr>
        <w:t>Rentplus</w:t>
      </w:r>
      <w:proofErr w:type="spellEnd"/>
      <w:r w:rsidR="00722AB3">
        <w:rPr>
          <w:rFonts w:ascii="Verdana" w:hAnsi="Verdana"/>
          <w:sz w:val="20"/>
          <w:szCs w:val="20"/>
        </w:rPr>
        <w:t xml:space="preserve"> offer? Emma George</w:t>
      </w:r>
    </w:p>
    <w:p w14:paraId="2C5277E0" w14:textId="3C0C3E39" w:rsidR="00722AB3" w:rsidRDefault="00722AB3" w:rsidP="00AC277C">
      <w:pPr>
        <w:ind w:firstLine="720"/>
        <w:rPr>
          <w:rFonts w:ascii="Verdana" w:hAnsi="Verdana"/>
          <w:sz w:val="20"/>
          <w:szCs w:val="20"/>
        </w:rPr>
      </w:pPr>
      <w:r>
        <w:rPr>
          <w:rFonts w:ascii="Verdana" w:hAnsi="Verdana"/>
          <w:sz w:val="20"/>
          <w:szCs w:val="20"/>
        </w:rPr>
        <w:t>10.25</w:t>
      </w:r>
      <w:r>
        <w:rPr>
          <w:rFonts w:ascii="Verdana" w:hAnsi="Verdana"/>
          <w:sz w:val="20"/>
          <w:szCs w:val="20"/>
        </w:rPr>
        <w:tab/>
        <w:t>Value of nomination agreements</w:t>
      </w:r>
    </w:p>
    <w:p w14:paraId="018175FD" w14:textId="77177341" w:rsidR="008A03B0" w:rsidRDefault="00722AB3" w:rsidP="00AC277C">
      <w:pPr>
        <w:ind w:firstLine="720"/>
        <w:rPr>
          <w:rFonts w:ascii="Verdana" w:hAnsi="Verdana"/>
          <w:sz w:val="20"/>
          <w:szCs w:val="20"/>
        </w:rPr>
      </w:pPr>
      <w:r>
        <w:rPr>
          <w:rFonts w:ascii="Verdana" w:hAnsi="Verdana"/>
          <w:sz w:val="20"/>
          <w:szCs w:val="20"/>
        </w:rPr>
        <w:t>10.35</w:t>
      </w:r>
      <w:r>
        <w:rPr>
          <w:rFonts w:ascii="Verdana" w:hAnsi="Verdana"/>
          <w:sz w:val="20"/>
          <w:szCs w:val="20"/>
        </w:rPr>
        <w:tab/>
        <w:t xml:space="preserve">Delivering the </w:t>
      </w:r>
      <w:hyperlink r:id="rId6" w:history="1">
        <w:r w:rsidRPr="00722AB3">
          <w:rPr>
            <w:rStyle w:val="Hyperlink"/>
            <w:rFonts w:ascii="Verdana" w:hAnsi="Verdana"/>
            <w:sz w:val="20"/>
            <w:szCs w:val="20"/>
          </w:rPr>
          <w:t>Kent and Medway Housing Strategy</w:t>
        </w:r>
      </w:hyperlink>
      <w:r w:rsidR="007D6F2E">
        <w:rPr>
          <w:rFonts w:ascii="Verdana" w:hAnsi="Verdana"/>
          <w:sz w:val="20"/>
          <w:szCs w:val="20"/>
        </w:rPr>
        <w:t xml:space="preserve"> </w:t>
      </w:r>
    </w:p>
    <w:p w14:paraId="7259C5D3" w14:textId="5947D643" w:rsidR="00722AB3" w:rsidRDefault="00722AB3" w:rsidP="00DE6872">
      <w:pPr>
        <w:ind w:firstLine="720"/>
        <w:rPr>
          <w:rFonts w:ascii="Verdana" w:hAnsi="Verdana"/>
          <w:sz w:val="20"/>
          <w:szCs w:val="20"/>
        </w:rPr>
      </w:pPr>
      <w:r>
        <w:rPr>
          <w:rFonts w:ascii="Verdana" w:hAnsi="Verdana"/>
          <w:sz w:val="20"/>
          <w:szCs w:val="20"/>
        </w:rPr>
        <w:t>10:50</w:t>
      </w:r>
      <w:r>
        <w:rPr>
          <w:rFonts w:ascii="Verdana" w:hAnsi="Verdana"/>
          <w:sz w:val="20"/>
          <w:szCs w:val="20"/>
        </w:rPr>
        <w:tab/>
        <w:t>S106 and the changes in RP’s bidding</w:t>
      </w:r>
    </w:p>
    <w:p w14:paraId="6AC77478" w14:textId="577C540F" w:rsidR="00DE6872" w:rsidRDefault="00722AB3" w:rsidP="00DE6872">
      <w:pPr>
        <w:ind w:firstLine="720"/>
        <w:rPr>
          <w:rFonts w:ascii="Verdana" w:hAnsi="Verdana"/>
          <w:sz w:val="20"/>
          <w:szCs w:val="20"/>
        </w:rPr>
      </w:pPr>
      <w:r>
        <w:rPr>
          <w:rFonts w:ascii="Verdana" w:hAnsi="Verdana"/>
          <w:sz w:val="20"/>
          <w:szCs w:val="20"/>
        </w:rPr>
        <w:t>11.00</w:t>
      </w:r>
      <w:r>
        <w:rPr>
          <w:rFonts w:ascii="Verdana" w:hAnsi="Verdana"/>
          <w:sz w:val="20"/>
          <w:szCs w:val="20"/>
        </w:rPr>
        <w:tab/>
      </w:r>
      <w:r w:rsidR="00DE6872">
        <w:rPr>
          <w:rFonts w:ascii="Verdana" w:hAnsi="Verdana"/>
          <w:sz w:val="20"/>
          <w:szCs w:val="20"/>
        </w:rPr>
        <w:t>Update on RACE – Tessa O’Sullivan</w:t>
      </w:r>
      <w:r w:rsidR="0039368B">
        <w:rPr>
          <w:rFonts w:ascii="Verdana" w:hAnsi="Verdana"/>
          <w:sz w:val="20"/>
          <w:szCs w:val="20"/>
        </w:rPr>
        <w:t xml:space="preserve"> </w:t>
      </w:r>
    </w:p>
    <w:p w14:paraId="67C4F810" w14:textId="76A8EE9F" w:rsidR="0039368B" w:rsidRDefault="00692810" w:rsidP="00DE6872">
      <w:pPr>
        <w:ind w:firstLine="720"/>
        <w:rPr>
          <w:rFonts w:ascii="Verdana" w:hAnsi="Verdana"/>
          <w:sz w:val="20"/>
          <w:szCs w:val="20"/>
        </w:rPr>
      </w:pPr>
      <w:r>
        <w:rPr>
          <w:rFonts w:ascii="Verdana" w:hAnsi="Verdana"/>
          <w:sz w:val="20"/>
          <w:szCs w:val="20"/>
        </w:rPr>
        <w:t>11.10</w:t>
      </w:r>
      <w:r w:rsidR="0039368B">
        <w:rPr>
          <w:rFonts w:ascii="Verdana" w:hAnsi="Verdana"/>
          <w:sz w:val="20"/>
          <w:szCs w:val="20"/>
        </w:rPr>
        <w:tab/>
        <w:t xml:space="preserve">SELEP and DLUHC – Brian Horton </w:t>
      </w:r>
    </w:p>
    <w:p w14:paraId="49D73476" w14:textId="66B2E721" w:rsidR="004C083C" w:rsidRDefault="004C083C" w:rsidP="00DE6872">
      <w:pPr>
        <w:ind w:firstLine="720"/>
        <w:rPr>
          <w:rFonts w:ascii="Verdana" w:hAnsi="Verdana"/>
          <w:sz w:val="20"/>
          <w:szCs w:val="20"/>
        </w:rPr>
      </w:pPr>
      <w:r>
        <w:rPr>
          <w:rFonts w:ascii="Verdana" w:hAnsi="Verdana"/>
          <w:sz w:val="20"/>
          <w:szCs w:val="20"/>
        </w:rPr>
        <w:t>11.15</w:t>
      </w:r>
      <w:r>
        <w:rPr>
          <w:rFonts w:ascii="Verdana" w:hAnsi="Verdana"/>
          <w:sz w:val="20"/>
          <w:szCs w:val="20"/>
        </w:rPr>
        <w:tab/>
      </w:r>
      <w:bookmarkStart w:id="0" w:name="_GoBack"/>
      <w:r>
        <w:rPr>
          <w:rFonts w:ascii="Verdana" w:hAnsi="Verdana"/>
          <w:sz w:val="20"/>
          <w:szCs w:val="20"/>
        </w:rPr>
        <w:t xml:space="preserve">Update on sessions planned between HSEG, Developers and Planners </w:t>
      </w:r>
      <w:bookmarkEnd w:id="0"/>
      <w:r>
        <w:rPr>
          <w:rFonts w:ascii="Verdana" w:hAnsi="Verdana"/>
          <w:sz w:val="20"/>
          <w:szCs w:val="20"/>
        </w:rPr>
        <w:t>– Mark James</w:t>
      </w:r>
    </w:p>
    <w:p w14:paraId="2431A892" w14:textId="5FFD7436" w:rsidR="003D34F2" w:rsidRPr="007571A1" w:rsidRDefault="00722AB3" w:rsidP="007D6F2E">
      <w:pPr>
        <w:ind w:firstLine="720"/>
        <w:rPr>
          <w:rFonts w:ascii="Verdana" w:hAnsi="Verdana"/>
          <w:sz w:val="20"/>
          <w:szCs w:val="20"/>
        </w:rPr>
      </w:pPr>
      <w:r>
        <w:rPr>
          <w:rFonts w:ascii="Verdana" w:hAnsi="Verdana"/>
          <w:sz w:val="20"/>
          <w:szCs w:val="20"/>
        </w:rPr>
        <w:t>11:20</w:t>
      </w:r>
      <w:r w:rsidR="005F636E">
        <w:rPr>
          <w:rFonts w:ascii="Verdana" w:hAnsi="Verdana"/>
          <w:sz w:val="20"/>
          <w:szCs w:val="20"/>
        </w:rPr>
        <w:tab/>
        <w:t>AOB</w:t>
      </w:r>
      <w:r w:rsidR="00867F14">
        <w:rPr>
          <w:rFonts w:ascii="Verdana" w:hAnsi="Verdana"/>
          <w:sz w:val="20"/>
          <w:szCs w:val="20"/>
        </w:rPr>
        <w:t xml:space="preserve"> </w:t>
      </w:r>
    </w:p>
    <w:p w14:paraId="201CA788" w14:textId="19A5DDF7" w:rsidR="00483F81" w:rsidRDefault="00483F81" w:rsidP="000C759F">
      <w:pPr>
        <w:pStyle w:val="ListParagraph"/>
        <w:ind w:left="1418" w:hanging="1418"/>
        <w:rPr>
          <w:rFonts w:ascii="Verdana" w:hAnsi="Verdana"/>
          <w:b/>
          <w:sz w:val="18"/>
          <w:szCs w:val="18"/>
        </w:rPr>
      </w:pPr>
    </w:p>
    <w:p w14:paraId="18935E6D" w14:textId="4D840C7A" w:rsidR="007571A1" w:rsidRDefault="00722AB3" w:rsidP="000C759F">
      <w:pPr>
        <w:pStyle w:val="ListParagraph"/>
        <w:ind w:left="1418" w:hanging="1418"/>
        <w:rPr>
          <w:rFonts w:cstheme="minorHAnsi"/>
        </w:rPr>
      </w:pPr>
      <w:r>
        <w:rPr>
          <w:rFonts w:ascii="Verdana" w:hAnsi="Verdana"/>
          <w:b/>
          <w:sz w:val="18"/>
          <w:szCs w:val="18"/>
        </w:rPr>
        <w:t>Dates of 2024</w:t>
      </w:r>
      <w:r w:rsidR="007571A1">
        <w:rPr>
          <w:rFonts w:ascii="Verdana" w:hAnsi="Verdana"/>
          <w:b/>
          <w:sz w:val="18"/>
          <w:szCs w:val="18"/>
        </w:rPr>
        <w:t xml:space="preserve"> meetings; </w:t>
      </w:r>
      <w:r>
        <w:rPr>
          <w:rFonts w:cstheme="minorHAnsi"/>
        </w:rPr>
        <w:t>22</w:t>
      </w:r>
      <w:r w:rsidRPr="00722AB3">
        <w:rPr>
          <w:rFonts w:cstheme="minorHAnsi"/>
          <w:vertAlign w:val="superscript"/>
        </w:rPr>
        <w:t>nd</w:t>
      </w:r>
      <w:r>
        <w:rPr>
          <w:rFonts w:cstheme="minorHAnsi"/>
        </w:rPr>
        <w:t xml:space="preserve"> Feb; 14</w:t>
      </w:r>
      <w:r w:rsidRPr="00722AB3">
        <w:rPr>
          <w:rFonts w:cstheme="minorHAnsi"/>
          <w:vertAlign w:val="superscript"/>
        </w:rPr>
        <w:t>th</w:t>
      </w:r>
      <w:r>
        <w:rPr>
          <w:rFonts w:cstheme="minorHAnsi"/>
        </w:rPr>
        <w:t xml:space="preserve"> May; 22</w:t>
      </w:r>
      <w:r w:rsidRPr="00722AB3">
        <w:rPr>
          <w:rFonts w:cstheme="minorHAnsi"/>
          <w:vertAlign w:val="superscript"/>
        </w:rPr>
        <w:t>nd</w:t>
      </w:r>
      <w:r>
        <w:rPr>
          <w:rFonts w:cstheme="minorHAnsi"/>
        </w:rPr>
        <w:t xml:space="preserve"> Jul; 22</w:t>
      </w:r>
      <w:r w:rsidRPr="00722AB3">
        <w:rPr>
          <w:rFonts w:cstheme="minorHAnsi"/>
          <w:vertAlign w:val="superscript"/>
        </w:rPr>
        <w:t>nd</w:t>
      </w:r>
      <w:r>
        <w:rPr>
          <w:rFonts w:cstheme="minorHAnsi"/>
        </w:rPr>
        <w:t xml:space="preserve"> Oct all 9.30-11.00</w:t>
      </w:r>
    </w:p>
    <w:p w14:paraId="7613F591" w14:textId="1690BCC2" w:rsidR="007571A1" w:rsidRPr="003B5074" w:rsidRDefault="007571A1" w:rsidP="000C759F">
      <w:pPr>
        <w:pStyle w:val="ListParagraph"/>
        <w:ind w:left="1418" w:hanging="1418"/>
        <w:rPr>
          <w:rFonts w:ascii="Verdana" w:hAnsi="Verdana"/>
          <w:b/>
          <w:sz w:val="18"/>
          <w:szCs w:val="18"/>
        </w:rPr>
      </w:pPr>
      <w:r>
        <w:rPr>
          <w:rFonts w:ascii="Verdana" w:hAnsi="Verdana"/>
          <w:b/>
          <w:sz w:val="18"/>
          <w:szCs w:val="18"/>
        </w:rPr>
        <w:t xml:space="preserve">Objectives from the K&amp;M Housing Strategy relevant to group; </w:t>
      </w:r>
    </w:p>
    <w:p w14:paraId="5351C8B9" w14:textId="77777777" w:rsidR="007571A1" w:rsidRDefault="007571A1" w:rsidP="007571A1">
      <w:pPr>
        <w:rPr>
          <w:color w:val="000000"/>
        </w:rPr>
      </w:pPr>
      <w:r w:rsidRPr="007571A1">
        <w:rPr>
          <w:rFonts w:ascii="Verdana" w:hAnsi="Verdana"/>
          <w:sz w:val="18"/>
          <w:szCs w:val="18"/>
          <w:u w:val="single"/>
        </w:rPr>
        <w:t>Health and Wellbeing</w:t>
      </w:r>
      <w:r>
        <w:rPr>
          <w:rFonts w:ascii="Verdana" w:hAnsi="Verdana"/>
          <w:sz w:val="18"/>
          <w:szCs w:val="18"/>
        </w:rPr>
        <w:t xml:space="preserve">; HW2 </w:t>
      </w:r>
      <w:r>
        <w:rPr>
          <w:color w:val="000000"/>
        </w:rPr>
        <w:t>Where appropriate, work at a local level with planning and developer colleagues to ensure the right type of high quality housing within sustainable communities is developed across Kent and Medway to meet identified local housing need</w:t>
      </w:r>
    </w:p>
    <w:p w14:paraId="0653D29E" w14:textId="60B7EF9F" w:rsidR="00CF3D30" w:rsidRDefault="007571A1" w:rsidP="0046652F">
      <w:pPr>
        <w:pStyle w:val="ListParagraph"/>
        <w:ind w:left="0"/>
        <w:rPr>
          <w:color w:val="000000"/>
        </w:rPr>
      </w:pPr>
      <w:r>
        <w:rPr>
          <w:rFonts w:ascii="Verdana" w:hAnsi="Verdana"/>
          <w:sz w:val="18"/>
          <w:szCs w:val="18"/>
        </w:rPr>
        <w:t>HW9</w:t>
      </w:r>
      <w:r w:rsidRPr="007571A1">
        <w:rPr>
          <w:color w:val="000000"/>
        </w:rPr>
        <w:t xml:space="preserve"> </w:t>
      </w:r>
      <w:r>
        <w:rPr>
          <w:color w:val="000000"/>
        </w:rPr>
        <w:t>Ensure housing is resilient to the future changes in climate to give the best possible health outcomes and prevent overheating</w:t>
      </w:r>
    </w:p>
    <w:p w14:paraId="0B7093A3" w14:textId="6404D22A" w:rsidR="007571A1" w:rsidRDefault="007571A1" w:rsidP="0046652F">
      <w:pPr>
        <w:pStyle w:val="ListParagraph"/>
        <w:ind w:left="0"/>
        <w:rPr>
          <w:color w:val="000000"/>
        </w:rPr>
      </w:pPr>
      <w:r w:rsidRPr="007571A1">
        <w:rPr>
          <w:color w:val="000000"/>
          <w:u w:val="single"/>
        </w:rPr>
        <w:t>Working together for safer homes</w:t>
      </w:r>
      <w:proofErr w:type="gramStart"/>
      <w:r w:rsidRPr="007571A1">
        <w:rPr>
          <w:color w:val="000000"/>
        </w:rPr>
        <w:t>;  SH1</w:t>
      </w:r>
      <w:proofErr w:type="gramEnd"/>
      <w:r w:rsidRPr="007571A1">
        <w:rPr>
          <w:color w:val="000000"/>
        </w:rPr>
        <w:t xml:space="preserve"> </w:t>
      </w:r>
      <w:r>
        <w:rPr>
          <w:color w:val="000000"/>
        </w:rPr>
        <w:t>Anticipate, influence and shape implementation of new legislation and regulatory regime to improve the quality and safety of homes across the public and private sectors</w:t>
      </w:r>
    </w:p>
    <w:p w14:paraId="27FF8DAB" w14:textId="162BF8AA" w:rsidR="007571A1" w:rsidRDefault="007571A1" w:rsidP="0046652F">
      <w:pPr>
        <w:pStyle w:val="ListParagraph"/>
        <w:ind w:left="0"/>
        <w:rPr>
          <w:color w:val="000000"/>
        </w:rPr>
      </w:pPr>
      <w:r>
        <w:rPr>
          <w:color w:val="000000"/>
        </w:rPr>
        <w:t>SH2 Develop an even closer relationship with Kent Fire &amp; Rescue around prioritising fire safety in all tenures, housing new and old, planning and infrastructure, prioritising any emerging legislation and regulation as a result of Grenfell</w:t>
      </w:r>
    </w:p>
    <w:p w14:paraId="2FEF4DDA" w14:textId="44280147" w:rsidR="007571A1" w:rsidRDefault="007571A1" w:rsidP="0046652F">
      <w:pPr>
        <w:pStyle w:val="ListParagraph"/>
        <w:ind w:left="0"/>
        <w:rPr>
          <w:color w:val="000000"/>
        </w:rPr>
      </w:pPr>
      <w:r>
        <w:rPr>
          <w:color w:val="000000"/>
        </w:rPr>
        <w:t>SH4 Strengthen the partnership working to include how Kent Housing Group respond collectively to local or national consultations that will impact upon the safety and well-being of Kent and Medway residents</w:t>
      </w:r>
    </w:p>
    <w:p w14:paraId="07C9DDC0" w14:textId="2BC3A5B9" w:rsidR="007571A1" w:rsidRDefault="007571A1" w:rsidP="007571A1">
      <w:pPr>
        <w:rPr>
          <w:color w:val="000000"/>
        </w:rPr>
      </w:pPr>
      <w:r>
        <w:rPr>
          <w:color w:val="000000"/>
        </w:rPr>
        <w:t>SH5 Explore and learn about how new technology or approach can positively impact upon the delivery of new homes and enhance the condition of existing stock</w:t>
      </w:r>
    </w:p>
    <w:p w14:paraId="4DC5E08D" w14:textId="56435DD6" w:rsidR="007571A1" w:rsidRDefault="007571A1" w:rsidP="0046652F">
      <w:pPr>
        <w:pStyle w:val="ListParagraph"/>
        <w:ind w:left="0"/>
        <w:rPr>
          <w:color w:val="000000"/>
        </w:rPr>
      </w:pPr>
      <w:r>
        <w:rPr>
          <w:rFonts w:ascii="Verdana" w:hAnsi="Verdana"/>
          <w:sz w:val="18"/>
          <w:szCs w:val="18"/>
          <w:u w:val="single"/>
        </w:rPr>
        <w:t xml:space="preserve">Infrastructure First; </w:t>
      </w:r>
      <w:r>
        <w:rPr>
          <w:rFonts w:ascii="Verdana" w:hAnsi="Verdana"/>
          <w:sz w:val="18"/>
          <w:szCs w:val="18"/>
        </w:rPr>
        <w:t xml:space="preserve">IF1 </w:t>
      </w:r>
      <w:r>
        <w:rPr>
          <w:color w:val="000000"/>
        </w:rPr>
        <w:t>Support, promote and align with the Kent and Medway GIF through marketing, research and partnership working</w:t>
      </w:r>
    </w:p>
    <w:p w14:paraId="7173D16D" w14:textId="4CA6ACBB" w:rsidR="007571A1" w:rsidRDefault="007571A1" w:rsidP="0046652F">
      <w:pPr>
        <w:pStyle w:val="ListParagraph"/>
        <w:ind w:left="0"/>
        <w:rPr>
          <w:color w:val="000000"/>
        </w:rPr>
      </w:pPr>
      <w:r>
        <w:rPr>
          <w:color w:val="000000"/>
        </w:rPr>
        <w:lastRenderedPageBreak/>
        <w:t>IF2 Explore the benefit of developing an Investment Protocol to collectively overcome the challenging practical issues of delivering new housing developments</w:t>
      </w:r>
    </w:p>
    <w:p w14:paraId="313D65AA" w14:textId="1CCFE922" w:rsidR="007571A1" w:rsidRDefault="007571A1" w:rsidP="0046652F">
      <w:pPr>
        <w:pStyle w:val="ListParagraph"/>
        <w:ind w:left="0"/>
        <w:rPr>
          <w:color w:val="000000"/>
        </w:rPr>
      </w:pPr>
      <w:r>
        <w:rPr>
          <w:color w:val="000000"/>
        </w:rPr>
        <w:t xml:space="preserve">IF3 Consider, respond and implement recommendations from Government reviews that promote a positive change in approach and outcome, e.g. </w:t>
      </w:r>
      <w:proofErr w:type="spellStart"/>
      <w:r>
        <w:rPr>
          <w:color w:val="000000"/>
        </w:rPr>
        <w:t>Letwin</w:t>
      </w:r>
      <w:proofErr w:type="spellEnd"/>
      <w:r>
        <w:rPr>
          <w:color w:val="000000"/>
        </w:rPr>
        <w:t xml:space="preserve"> Review</w:t>
      </w:r>
    </w:p>
    <w:p w14:paraId="6F2F8CFF" w14:textId="70312090" w:rsidR="007571A1" w:rsidRDefault="007571A1" w:rsidP="0046652F">
      <w:pPr>
        <w:pStyle w:val="ListParagraph"/>
        <w:ind w:left="0"/>
        <w:rPr>
          <w:color w:val="000000"/>
        </w:rPr>
      </w:pPr>
      <w:r>
        <w:rPr>
          <w:color w:val="000000"/>
        </w:rPr>
        <w:t>IF4 Consider and understand all implications of permitted development, across all partnership organisations involved in this process of enabling deliver of new homes</w:t>
      </w:r>
    </w:p>
    <w:p w14:paraId="27BB1F03" w14:textId="4CD48B76" w:rsidR="007571A1" w:rsidRDefault="007571A1" w:rsidP="0046652F">
      <w:pPr>
        <w:pStyle w:val="ListParagraph"/>
        <w:ind w:left="0"/>
        <w:rPr>
          <w:color w:val="000000"/>
        </w:rPr>
      </w:pPr>
      <w:r>
        <w:rPr>
          <w:color w:val="000000"/>
        </w:rPr>
        <w:t>IF5 Influence, inform and lobby at a local and national level to ensure access to and award of funding to delivery infrastructure and housing e.g. Housing Infrastructure Fund and Garden Communities Fund</w:t>
      </w:r>
    </w:p>
    <w:p w14:paraId="10F71CB0" w14:textId="1576C6ED" w:rsidR="007571A1" w:rsidRDefault="007571A1" w:rsidP="0046652F">
      <w:pPr>
        <w:pStyle w:val="ListParagraph"/>
        <w:ind w:left="0"/>
        <w:rPr>
          <w:color w:val="000000"/>
        </w:rPr>
      </w:pPr>
      <w:r>
        <w:rPr>
          <w:color w:val="000000"/>
        </w:rPr>
        <w:t>IF6 Support and work collectively across the KHG membership, partner agencies and professional groups including Kent Planning Officers Group to enable a single conversation with Government, to enable timely and appropriate access to funding to realise housing and infrastructure delivery ambitions</w:t>
      </w:r>
    </w:p>
    <w:p w14:paraId="08BA384F" w14:textId="6CBD0A4C" w:rsidR="007571A1" w:rsidRDefault="007571A1" w:rsidP="0046652F">
      <w:pPr>
        <w:pStyle w:val="ListParagraph"/>
        <w:ind w:left="0"/>
        <w:rPr>
          <w:color w:val="000000"/>
        </w:rPr>
      </w:pPr>
      <w:r w:rsidRPr="007571A1">
        <w:rPr>
          <w:color w:val="000000"/>
          <w:u w:val="single"/>
        </w:rPr>
        <w:t>Accelerating housing delivery</w:t>
      </w:r>
      <w:r>
        <w:rPr>
          <w:color w:val="000000"/>
          <w:u w:val="single"/>
        </w:rPr>
        <w:t>;</w:t>
      </w:r>
      <w:r>
        <w:rPr>
          <w:color w:val="000000"/>
        </w:rPr>
        <w:t xml:space="preserve"> HD2 Facilitate partnership working across Kent housing planning and development groups to explore how partnership working and approach can accelerate delivery of housing</w:t>
      </w:r>
    </w:p>
    <w:p w14:paraId="1BB2D860" w14:textId="679CF9FE" w:rsidR="007571A1" w:rsidRDefault="007571A1" w:rsidP="0046652F">
      <w:pPr>
        <w:pStyle w:val="ListParagraph"/>
        <w:ind w:left="0"/>
        <w:rPr>
          <w:color w:val="000000"/>
        </w:rPr>
      </w:pPr>
      <w:r>
        <w:rPr>
          <w:color w:val="000000"/>
        </w:rPr>
        <w:t>HD3 Ensure that protocol documents that reduce barriers to delivery are fit for purpose and relevant</w:t>
      </w:r>
    </w:p>
    <w:p w14:paraId="0C2F68A2" w14:textId="40D9AE78" w:rsidR="007571A1" w:rsidRDefault="007571A1" w:rsidP="0046652F">
      <w:pPr>
        <w:pStyle w:val="ListParagraph"/>
        <w:ind w:left="0"/>
        <w:rPr>
          <w:color w:val="000000"/>
        </w:rPr>
      </w:pPr>
      <w:r>
        <w:rPr>
          <w:color w:val="000000"/>
        </w:rPr>
        <w:t>HD4 Explore how countywide approaches across housing, planning and development can support delivery against local plans and meet identified housing need</w:t>
      </w:r>
    </w:p>
    <w:p w14:paraId="29A1C0C9" w14:textId="77777777" w:rsidR="007571A1" w:rsidRDefault="007571A1" w:rsidP="007571A1">
      <w:pPr>
        <w:rPr>
          <w:color w:val="000000"/>
        </w:rPr>
      </w:pPr>
      <w:r>
        <w:rPr>
          <w:color w:val="000000"/>
        </w:rPr>
        <w:t>HD5 Share and learn from best practice, providing a platform and networking opportunities across housing planning and development sectors in Kent, Medway and neighbouring county areas, including peer support opportunities</w:t>
      </w:r>
    </w:p>
    <w:p w14:paraId="76475876" w14:textId="77777777" w:rsidR="007571A1" w:rsidRDefault="007571A1" w:rsidP="007571A1">
      <w:pPr>
        <w:rPr>
          <w:color w:val="000000"/>
        </w:rPr>
      </w:pPr>
      <w:r>
        <w:rPr>
          <w:rFonts w:ascii="Verdana" w:hAnsi="Verdana"/>
          <w:sz w:val="18"/>
          <w:szCs w:val="18"/>
        </w:rPr>
        <w:t xml:space="preserve">HD6 </w:t>
      </w:r>
      <w:r>
        <w:rPr>
          <w:color w:val="000000"/>
        </w:rPr>
        <w:t>Explore, learn and share knowledge and experience of Modern Methods of Construction and to realise ambition regarding opportunities for off-site construction within Kent and Medway</w:t>
      </w:r>
    </w:p>
    <w:p w14:paraId="7A06FCD2" w14:textId="0997883E" w:rsidR="007571A1" w:rsidRDefault="007571A1" w:rsidP="0046652F">
      <w:pPr>
        <w:pStyle w:val="ListParagraph"/>
        <w:ind w:left="0"/>
        <w:rPr>
          <w:color w:val="000000"/>
        </w:rPr>
      </w:pPr>
      <w:r>
        <w:rPr>
          <w:rFonts w:ascii="Verdana" w:hAnsi="Verdana"/>
          <w:sz w:val="18"/>
          <w:szCs w:val="18"/>
        </w:rPr>
        <w:t xml:space="preserve">HD7 </w:t>
      </w:r>
      <w:proofErr w:type="gramStart"/>
      <w:r>
        <w:rPr>
          <w:color w:val="000000"/>
        </w:rPr>
        <w:t>Facilitate</w:t>
      </w:r>
      <w:proofErr w:type="gramEnd"/>
      <w:r>
        <w:rPr>
          <w:color w:val="000000"/>
        </w:rPr>
        <w:t xml:space="preserve"> the review and influence existing procurement practice and frameworks across the county to ensure value for money and acceleration in delivery, to include the role and use of SME contractors</w:t>
      </w:r>
    </w:p>
    <w:p w14:paraId="79D36366" w14:textId="77777777" w:rsidR="007571A1" w:rsidRDefault="007571A1" w:rsidP="007571A1">
      <w:pPr>
        <w:tabs>
          <w:tab w:val="left" w:pos="1000"/>
        </w:tabs>
        <w:rPr>
          <w:color w:val="000000"/>
        </w:rPr>
      </w:pPr>
      <w:r>
        <w:rPr>
          <w:color w:val="000000"/>
        </w:rPr>
        <w:t>HD8 Support, promote and influence the delivery of housing in rural communities, exploring all funding resource and by sharing best practice and learning</w:t>
      </w:r>
    </w:p>
    <w:p w14:paraId="73D4CA01" w14:textId="77777777" w:rsidR="007571A1" w:rsidRDefault="007571A1" w:rsidP="007571A1">
      <w:pPr>
        <w:rPr>
          <w:color w:val="000000"/>
        </w:rPr>
      </w:pPr>
      <w:r w:rsidRPr="007571A1">
        <w:rPr>
          <w:rFonts w:ascii="Verdana" w:hAnsi="Verdana"/>
          <w:sz w:val="18"/>
          <w:szCs w:val="18"/>
          <w:u w:val="single"/>
        </w:rPr>
        <w:t>Affordability</w:t>
      </w:r>
      <w:r>
        <w:rPr>
          <w:rFonts w:ascii="Verdana" w:hAnsi="Verdana"/>
          <w:sz w:val="18"/>
          <w:szCs w:val="18"/>
        </w:rPr>
        <w:t xml:space="preserve">; A1 </w:t>
      </w:r>
      <w:r>
        <w:rPr>
          <w:color w:val="000000"/>
        </w:rPr>
        <w:t>Support, lobby and influence national policy reform and decision making to ensure that affordable housing is delivered across a range of tenures, and reflects the local housing market and associated costs</w:t>
      </w:r>
    </w:p>
    <w:p w14:paraId="29D1FFAF" w14:textId="77777777" w:rsidR="007571A1" w:rsidRDefault="007571A1" w:rsidP="007571A1">
      <w:pPr>
        <w:rPr>
          <w:color w:val="000000"/>
        </w:rPr>
      </w:pPr>
      <w:r>
        <w:rPr>
          <w:rFonts w:ascii="Verdana" w:hAnsi="Verdana"/>
          <w:sz w:val="18"/>
          <w:szCs w:val="18"/>
        </w:rPr>
        <w:t xml:space="preserve">A2 </w:t>
      </w:r>
      <w:r>
        <w:rPr>
          <w:color w:val="000000"/>
        </w:rPr>
        <w:t>Explore what housing tenure and type/products are appropriate to meet diverse housing need, and how support can be provided to successfully sustain a tenancy</w:t>
      </w:r>
    </w:p>
    <w:p w14:paraId="15525957" w14:textId="452870CD" w:rsidR="007571A1" w:rsidRPr="007571A1" w:rsidRDefault="007571A1" w:rsidP="0046652F">
      <w:pPr>
        <w:pStyle w:val="ListParagraph"/>
        <w:ind w:left="0"/>
        <w:rPr>
          <w:rFonts w:ascii="Verdana" w:hAnsi="Verdana"/>
          <w:sz w:val="18"/>
          <w:szCs w:val="18"/>
        </w:rPr>
      </w:pPr>
      <w:r w:rsidRPr="007571A1">
        <w:rPr>
          <w:rFonts w:ascii="Verdana" w:hAnsi="Verdana"/>
          <w:sz w:val="18"/>
          <w:szCs w:val="18"/>
        </w:rPr>
        <w:t xml:space="preserve"> </w:t>
      </w:r>
    </w:p>
    <w:sectPr w:rsidR="007571A1" w:rsidRPr="007571A1" w:rsidSect="00AC2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7A"/>
    <w:multiLevelType w:val="hybridMultilevel"/>
    <w:tmpl w:val="481A9692"/>
    <w:lvl w:ilvl="0" w:tplc="30126F90">
      <w:numFmt w:val="bullet"/>
      <w:lvlText w:val="-"/>
      <w:lvlJc w:val="left"/>
      <w:pPr>
        <w:ind w:left="2487" w:hanging="360"/>
      </w:pPr>
      <w:rPr>
        <w:rFonts w:ascii="Verdana" w:eastAsiaTheme="minorHAnsi" w:hAnsi="Verdana"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26FF2E60"/>
    <w:multiLevelType w:val="hybridMultilevel"/>
    <w:tmpl w:val="B46E6486"/>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B618D"/>
    <w:multiLevelType w:val="hybridMultilevel"/>
    <w:tmpl w:val="62EEB47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6CA4531"/>
    <w:multiLevelType w:val="hybridMultilevel"/>
    <w:tmpl w:val="35044D98"/>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 w15:restartNumberingAfterBreak="0">
    <w:nsid w:val="62104DDB"/>
    <w:multiLevelType w:val="hybridMultilevel"/>
    <w:tmpl w:val="1D9C5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632311B6"/>
    <w:multiLevelType w:val="hybridMultilevel"/>
    <w:tmpl w:val="63645B16"/>
    <w:lvl w:ilvl="0" w:tplc="528E8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7B07"/>
    <w:multiLevelType w:val="hybridMultilevel"/>
    <w:tmpl w:val="BA4A3DA6"/>
    <w:lvl w:ilvl="0" w:tplc="5F5255BE">
      <w:numFmt w:val="bullet"/>
      <w:lvlText w:val="-"/>
      <w:lvlJc w:val="left"/>
      <w:pPr>
        <w:ind w:left="3240" w:hanging="360"/>
      </w:pPr>
      <w:rPr>
        <w:rFonts w:ascii="Verdana" w:eastAsiaTheme="minorHAnsi" w:hAnsi="Verdan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6B7370DB"/>
    <w:multiLevelType w:val="hybridMultilevel"/>
    <w:tmpl w:val="8242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2"/>
    <w:rsid w:val="000006DA"/>
    <w:rsid w:val="00002354"/>
    <w:rsid w:val="00015E08"/>
    <w:rsid w:val="000172FF"/>
    <w:rsid w:val="00022054"/>
    <w:rsid w:val="00026B58"/>
    <w:rsid w:val="00036197"/>
    <w:rsid w:val="000374F0"/>
    <w:rsid w:val="000467C4"/>
    <w:rsid w:val="00053716"/>
    <w:rsid w:val="00081FE4"/>
    <w:rsid w:val="00082964"/>
    <w:rsid w:val="00085EAC"/>
    <w:rsid w:val="000A3979"/>
    <w:rsid w:val="000A5443"/>
    <w:rsid w:val="000B01F5"/>
    <w:rsid w:val="000B7AF2"/>
    <w:rsid w:val="000C2503"/>
    <w:rsid w:val="000C759F"/>
    <w:rsid w:val="000E460A"/>
    <w:rsid w:val="000E64FF"/>
    <w:rsid w:val="00121DB0"/>
    <w:rsid w:val="00137208"/>
    <w:rsid w:val="00173674"/>
    <w:rsid w:val="00187EC4"/>
    <w:rsid w:val="001B2D81"/>
    <w:rsid w:val="001B32AB"/>
    <w:rsid w:val="001B70D0"/>
    <w:rsid w:val="001D42E6"/>
    <w:rsid w:val="001D486C"/>
    <w:rsid w:val="001D5C28"/>
    <w:rsid w:val="001E33AB"/>
    <w:rsid w:val="0020141D"/>
    <w:rsid w:val="00206898"/>
    <w:rsid w:val="00211CBB"/>
    <w:rsid w:val="002129BF"/>
    <w:rsid w:val="002177EB"/>
    <w:rsid w:val="00231219"/>
    <w:rsid w:val="00237992"/>
    <w:rsid w:val="00266989"/>
    <w:rsid w:val="00290AE9"/>
    <w:rsid w:val="002A3063"/>
    <w:rsid w:val="002A706D"/>
    <w:rsid w:val="002D0C44"/>
    <w:rsid w:val="002E5791"/>
    <w:rsid w:val="002E72FB"/>
    <w:rsid w:val="00301F52"/>
    <w:rsid w:val="0032613A"/>
    <w:rsid w:val="00336009"/>
    <w:rsid w:val="00355486"/>
    <w:rsid w:val="00367775"/>
    <w:rsid w:val="0039368B"/>
    <w:rsid w:val="00393AD1"/>
    <w:rsid w:val="00395BA3"/>
    <w:rsid w:val="003B0CE1"/>
    <w:rsid w:val="003B5074"/>
    <w:rsid w:val="003C07CE"/>
    <w:rsid w:val="003D1AC4"/>
    <w:rsid w:val="003D2E05"/>
    <w:rsid w:val="003D34F2"/>
    <w:rsid w:val="003E10BB"/>
    <w:rsid w:val="003F0224"/>
    <w:rsid w:val="003F1AA2"/>
    <w:rsid w:val="003F2C4C"/>
    <w:rsid w:val="003F4FD8"/>
    <w:rsid w:val="00410E3F"/>
    <w:rsid w:val="00415371"/>
    <w:rsid w:val="00422C9D"/>
    <w:rsid w:val="00424B2F"/>
    <w:rsid w:val="00433EDA"/>
    <w:rsid w:val="00437AEA"/>
    <w:rsid w:val="00453889"/>
    <w:rsid w:val="00456A4A"/>
    <w:rsid w:val="004642D4"/>
    <w:rsid w:val="0046652F"/>
    <w:rsid w:val="0046685C"/>
    <w:rsid w:val="004770BD"/>
    <w:rsid w:val="00483F81"/>
    <w:rsid w:val="004B0DF0"/>
    <w:rsid w:val="004B3384"/>
    <w:rsid w:val="004C083C"/>
    <w:rsid w:val="004D329F"/>
    <w:rsid w:val="004D60AD"/>
    <w:rsid w:val="004F76EB"/>
    <w:rsid w:val="00500AB3"/>
    <w:rsid w:val="00501F7C"/>
    <w:rsid w:val="0050287A"/>
    <w:rsid w:val="00503D14"/>
    <w:rsid w:val="005106CC"/>
    <w:rsid w:val="00510F9E"/>
    <w:rsid w:val="00515AC9"/>
    <w:rsid w:val="00523757"/>
    <w:rsid w:val="005242F8"/>
    <w:rsid w:val="0055508F"/>
    <w:rsid w:val="00564BF7"/>
    <w:rsid w:val="00584136"/>
    <w:rsid w:val="00594EDA"/>
    <w:rsid w:val="00595C97"/>
    <w:rsid w:val="005A514A"/>
    <w:rsid w:val="005A6F74"/>
    <w:rsid w:val="005B7D0B"/>
    <w:rsid w:val="005D5034"/>
    <w:rsid w:val="005E376C"/>
    <w:rsid w:val="005F636E"/>
    <w:rsid w:val="005F7E3C"/>
    <w:rsid w:val="0063451E"/>
    <w:rsid w:val="00634533"/>
    <w:rsid w:val="00642516"/>
    <w:rsid w:val="0065710F"/>
    <w:rsid w:val="0066089B"/>
    <w:rsid w:val="00661ECE"/>
    <w:rsid w:val="00663175"/>
    <w:rsid w:val="00663C2C"/>
    <w:rsid w:val="00670BD5"/>
    <w:rsid w:val="0067646B"/>
    <w:rsid w:val="00692810"/>
    <w:rsid w:val="006A2FE2"/>
    <w:rsid w:val="006A3A64"/>
    <w:rsid w:val="006A58DB"/>
    <w:rsid w:val="006A668A"/>
    <w:rsid w:val="006A6969"/>
    <w:rsid w:val="006A6BDA"/>
    <w:rsid w:val="006C01E1"/>
    <w:rsid w:val="006C2E88"/>
    <w:rsid w:val="006C5857"/>
    <w:rsid w:val="006D12F8"/>
    <w:rsid w:val="006D19C2"/>
    <w:rsid w:val="006E2BF9"/>
    <w:rsid w:val="006E5E73"/>
    <w:rsid w:val="006F2A81"/>
    <w:rsid w:val="007043AA"/>
    <w:rsid w:val="00713513"/>
    <w:rsid w:val="00721528"/>
    <w:rsid w:val="00722AB3"/>
    <w:rsid w:val="00732D03"/>
    <w:rsid w:val="00744CAA"/>
    <w:rsid w:val="007516A0"/>
    <w:rsid w:val="007571A1"/>
    <w:rsid w:val="00770EA8"/>
    <w:rsid w:val="007722EB"/>
    <w:rsid w:val="00781D1E"/>
    <w:rsid w:val="00794A1D"/>
    <w:rsid w:val="007A43CE"/>
    <w:rsid w:val="007C33C8"/>
    <w:rsid w:val="007C382D"/>
    <w:rsid w:val="007C4DE9"/>
    <w:rsid w:val="007D6F2E"/>
    <w:rsid w:val="007E2C84"/>
    <w:rsid w:val="007E6F73"/>
    <w:rsid w:val="00804B38"/>
    <w:rsid w:val="00822E6A"/>
    <w:rsid w:val="008272A9"/>
    <w:rsid w:val="00832AD3"/>
    <w:rsid w:val="00834D5B"/>
    <w:rsid w:val="00853EB5"/>
    <w:rsid w:val="00866059"/>
    <w:rsid w:val="00866C8F"/>
    <w:rsid w:val="00867F14"/>
    <w:rsid w:val="00876977"/>
    <w:rsid w:val="0088788D"/>
    <w:rsid w:val="0089378D"/>
    <w:rsid w:val="00897997"/>
    <w:rsid w:val="008A0026"/>
    <w:rsid w:val="008A03B0"/>
    <w:rsid w:val="008A3D82"/>
    <w:rsid w:val="008A7489"/>
    <w:rsid w:val="008B2341"/>
    <w:rsid w:val="008B2EDD"/>
    <w:rsid w:val="008B46B4"/>
    <w:rsid w:val="008B61D4"/>
    <w:rsid w:val="008F5FB0"/>
    <w:rsid w:val="00904292"/>
    <w:rsid w:val="00912CE9"/>
    <w:rsid w:val="0091655F"/>
    <w:rsid w:val="00917654"/>
    <w:rsid w:val="0092159C"/>
    <w:rsid w:val="00937BE4"/>
    <w:rsid w:val="009434DB"/>
    <w:rsid w:val="0094413A"/>
    <w:rsid w:val="00946631"/>
    <w:rsid w:val="00955FE6"/>
    <w:rsid w:val="00970C70"/>
    <w:rsid w:val="0097208D"/>
    <w:rsid w:val="00975DD5"/>
    <w:rsid w:val="00986434"/>
    <w:rsid w:val="009A6F43"/>
    <w:rsid w:val="009C2002"/>
    <w:rsid w:val="009C5B54"/>
    <w:rsid w:val="009C6A3E"/>
    <w:rsid w:val="009E12FF"/>
    <w:rsid w:val="009F0423"/>
    <w:rsid w:val="009F217D"/>
    <w:rsid w:val="009F2AF3"/>
    <w:rsid w:val="00A02823"/>
    <w:rsid w:val="00A231A8"/>
    <w:rsid w:val="00A3274F"/>
    <w:rsid w:val="00A646F0"/>
    <w:rsid w:val="00A82ACC"/>
    <w:rsid w:val="00A91532"/>
    <w:rsid w:val="00A93547"/>
    <w:rsid w:val="00A940E1"/>
    <w:rsid w:val="00AA3611"/>
    <w:rsid w:val="00AA401C"/>
    <w:rsid w:val="00AC277C"/>
    <w:rsid w:val="00AD4444"/>
    <w:rsid w:val="00AF2EB3"/>
    <w:rsid w:val="00AF46BF"/>
    <w:rsid w:val="00B30704"/>
    <w:rsid w:val="00B308A3"/>
    <w:rsid w:val="00B45DCA"/>
    <w:rsid w:val="00B47D00"/>
    <w:rsid w:val="00B554C1"/>
    <w:rsid w:val="00B56D1A"/>
    <w:rsid w:val="00B61D47"/>
    <w:rsid w:val="00B65EA7"/>
    <w:rsid w:val="00B80E63"/>
    <w:rsid w:val="00B97734"/>
    <w:rsid w:val="00BC0956"/>
    <w:rsid w:val="00BC14E9"/>
    <w:rsid w:val="00BC4824"/>
    <w:rsid w:val="00BC4EEE"/>
    <w:rsid w:val="00BC583C"/>
    <w:rsid w:val="00BD22C8"/>
    <w:rsid w:val="00BE5EFE"/>
    <w:rsid w:val="00BE69C6"/>
    <w:rsid w:val="00BF6CAD"/>
    <w:rsid w:val="00C0083A"/>
    <w:rsid w:val="00C012CB"/>
    <w:rsid w:val="00C04738"/>
    <w:rsid w:val="00C10E9A"/>
    <w:rsid w:val="00C12900"/>
    <w:rsid w:val="00C2250F"/>
    <w:rsid w:val="00C235DB"/>
    <w:rsid w:val="00C719B4"/>
    <w:rsid w:val="00C72569"/>
    <w:rsid w:val="00C760DD"/>
    <w:rsid w:val="00C8598D"/>
    <w:rsid w:val="00C8796B"/>
    <w:rsid w:val="00CB266D"/>
    <w:rsid w:val="00CC7283"/>
    <w:rsid w:val="00CF0C38"/>
    <w:rsid w:val="00CF3D30"/>
    <w:rsid w:val="00D45DB8"/>
    <w:rsid w:val="00D503F6"/>
    <w:rsid w:val="00D555C7"/>
    <w:rsid w:val="00D57E22"/>
    <w:rsid w:val="00DA1419"/>
    <w:rsid w:val="00DB2C39"/>
    <w:rsid w:val="00DB2D11"/>
    <w:rsid w:val="00DB72C7"/>
    <w:rsid w:val="00DC6344"/>
    <w:rsid w:val="00DD3AE9"/>
    <w:rsid w:val="00DD7961"/>
    <w:rsid w:val="00DE41B7"/>
    <w:rsid w:val="00DE6872"/>
    <w:rsid w:val="00DF4362"/>
    <w:rsid w:val="00E40674"/>
    <w:rsid w:val="00E41352"/>
    <w:rsid w:val="00E60907"/>
    <w:rsid w:val="00E6711C"/>
    <w:rsid w:val="00E749EA"/>
    <w:rsid w:val="00E945D2"/>
    <w:rsid w:val="00EA777B"/>
    <w:rsid w:val="00EB2937"/>
    <w:rsid w:val="00EB3866"/>
    <w:rsid w:val="00EB6E5B"/>
    <w:rsid w:val="00ED367C"/>
    <w:rsid w:val="00EE7271"/>
    <w:rsid w:val="00EF0925"/>
    <w:rsid w:val="00EF7367"/>
    <w:rsid w:val="00F514D0"/>
    <w:rsid w:val="00FB061B"/>
    <w:rsid w:val="00FB2EEB"/>
    <w:rsid w:val="00FC2296"/>
    <w:rsid w:val="00FC70A9"/>
    <w:rsid w:val="00FC7353"/>
    <w:rsid w:val="00FD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675"/>
  <w15:docId w15:val="{436A85B5-2397-4D5B-B9F3-64A4BAB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2"/>
    <w:rPr>
      <w:rFonts w:ascii="Tahoma" w:hAnsi="Tahoma" w:cs="Tahoma"/>
      <w:sz w:val="16"/>
      <w:szCs w:val="16"/>
    </w:rPr>
  </w:style>
  <w:style w:type="paragraph" w:styleId="ListParagraph">
    <w:name w:val="List Paragraph"/>
    <w:basedOn w:val="Normal"/>
    <w:uiPriority w:val="34"/>
    <w:qFormat/>
    <w:rsid w:val="000B7AF2"/>
    <w:pPr>
      <w:ind w:left="720"/>
    </w:pPr>
    <w:rPr>
      <w:rFonts w:ascii="Calibri" w:eastAsia="Calibri" w:hAnsi="Calibri" w:cs="Times New Roman"/>
    </w:rPr>
  </w:style>
  <w:style w:type="character" w:styleId="Hyperlink">
    <w:name w:val="Hyperlink"/>
    <w:basedOn w:val="DefaultParagraphFont"/>
    <w:uiPriority w:val="99"/>
    <w:unhideWhenUsed/>
    <w:rsid w:val="009E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housinggroup.org.uk/protocols/kent-medway-housing-strategy-2020-2025-a-place-people-want-to-call-ho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jpells</dc:creator>
  <cp:lastModifiedBy>Helen Miller</cp:lastModifiedBy>
  <cp:revision>7</cp:revision>
  <cp:lastPrinted>2019-03-11T09:42:00Z</cp:lastPrinted>
  <dcterms:created xsi:type="dcterms:W3CDTF">2023-10-24T12:58:00Z</dcterms:created>
  <dcterms:modified xsi:type="dcterms:W3CDTF">2023-10-26T08:13:00Z</dcterms:modified>
</cp:coreProperties>
</file>