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AFD9" w14:textId="22ED2F30" w:rsidR="00FC3EA1" w:rsidRPr="000B7DE5" w:rsidRDefault="00FC3EA1" w:rsidP="3A88A763">
      <w:pPr>
        <w:rPr>
          <w:rFonts w:ascii="Arial Nova" w:eastAsia="Arial Nova" w:hAnsi="Arial Nova" w:cs="Arial Nova"/>
          <w:sz w:val="24"/>
          <w:szCs w:val="24"/>
        </w:rPr>
      </w:pPr>
      <w:bookmarkStart w:id="0" w:name="_GoBack"/>
      <w:bookmarkEnd w:id="0"/>
    </w:p>
    <w:tbl>
      <w:tblPr>
        <w:tblStyle w:val="TableGrid"/>
        <w:tblW w:w="0" w:type="auto"/>
        <w:tblLook w:val="04A0" w:firstRow="1" w:lastRow="0" w:firstColumn="1" w:lastColumn="0" w:noHBand="0" w:noVBand="1"/>
      </w:tblPr>
      <w:tblGrid>
        <w:gridCol w:w="639"/>
        <w:gridCol w:w="2"/>
        <w:gridCol w:w="1708"/>
        <w:gridCol w:w="1431"/>
        <w:gridCol w:w="5236"/>
      </w:tblGrid>
      <w:tr w:rsidR="00156C03" w14:paraId="49787359" w14:textId="77777777" w:rsidTr="00BC1E8F">
        <w:tc>
          <w:tcPr>
            <w:tcW w:w="0" w:type="auto"/>
            <w:gridSpan w:val="5"/>
            <w:shd w:val="clear" w:color="auto" w:fill="9CC2E5" w:themeFill="accent1" w:themeFillTint="99"/>
          </w:tcPr>
          <w:p w14:paraId="3D4CCD91" w14:textId="77777777" w:rsidR="00156C03" w:rsidRDefault="00156C03" w:rsidP="3A88A763">
            <w:pPr>
              <w:rPr>
                <w:rFonts w:ascii="Arial Nova" w:eastAsia="Arial Nova" w:hAnsi="Arial Nova" w:cs="Arial Nova"/>
                <w:color w:val="000000"/>
                <w:sz w:val="24"/>
                <w:szCs w:val="24"/>
                <w:lang w:eastAsia="en-GB"/>
              </w:rPr>
            </w:pPr>
            <w:r w:rsidRPr="3A88A763">
              <w:rPr>
                <w:rFonts w:ascii="Arial Nova" w:eastAsia="Arial Nova" w:hAnsi="Arial Nova" w:cs="Arial Nova"/>
                <w:b/>
                <w:bCs/>
                <w:color w:val="000000" w:themeColor="text1"/>
                <w:sz w:val="24"/>
                <w:szCs w:val="24"/>
                <w:lang w:eastAsia="en-GB"/>
              </w:rPr>
              <w:t>Date of update;</w:t>
            </w:r>
          </w:p>
        </w:tc>
      </w:tr>
      <w:tr w:rsidR="00FC3EA1" w14:paraId="733ECDCF" w14:textId="77777777" w:rsidTr="00BC1E8F">
        <w:tc>
          <w:tcPr>
            <w:tcW w:w="0" w:type="auto"/>
            <w:gridSpan w:val="2"/>
          </w:tcPr>
          <w:p w14:paraId="65695C07" w14:textId="77777777" w:rsidR="00FC3EA1" w:rsidRDefault="00FC3EA1"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ref</w:t>
            </w:r>
          </w:p>
        </w:tc>
        <w:tc>
          <w:tcPr>
            <w:tcW w:w="0" w:type="auto"/>
          </w:tcPr>
          <w:p w14:paraId="672A6659" w14:textId="2C2F9360" w:rsidR="00FC3EA1" w:rsidRDefault="009E0011" w:rsidP="3A88A763">
            <w:pPr>
              <w:rPr>
                <w:rFonts w:ascii="Arial Nova" w:eastAsia="Arial Nova" w:hAnsi="Arial Nova" w:cs="Arial Nova"/>
                <w:color w:val="000000"/>
                <w:sz w:val="24"/>
                <w:szCs w:val="24"/>
                <w:lang w:eastAsia="en-GB"/>
              </w:rPr>
            </w:pPr>
            <w:r>
              <w:rPr>
                <w:rFonts w:ascii="Arial Nova" w:eastAsia="Arial Nova" w:hAnsi="Arial Nova" w:cs="Arial Nova"/>
                <w:color w:val="000000" w:themeColor="text1"/>
                <w:sz w:val="24"/>
                <w:szCs w:val="24"/>
                <w:lang w:eastAsia="en-GB"/>
              </w:rPr>
              <w:t>October</w:t>
            </w:r>
            <w:r w:rsidR="620B99C4" w:rsidRPr="3A88A763">
              <w:rPr>
                <w:rFonts w:ascii="Arial Nova" w:eastAsia="Arial Nova" w:hAnsi="Arial Nova" w:cs="Arial Nova"/>
                <w:color w:val="000000" w:themeColor="text1"/>
                <w:sz w:val="24"/>
                <w:szCs w:val="24"/>
                <w:lang w:eastAsia="en-GB"/>
              </w:rPr>
              <w:t xml:space="preserve"> 2023</w:t>
            </w:r>
          </w:p>
        </w:tc>
        <w:tc>
          <w:tcPr>
            <w:tcW w:w="0" w:type="auto"/>
          </w:tcPr>
          <w:p w14:paraId="490F69D9" w14:textId="77777777" w:rsidR="00FC3EA1" w:rsidRDefault="00FC3EA1"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General Contribution</w:t>
            </w:r>
          </w:p>
        </w:tc>
        <w:tc>
          <w:tcPr>
            <w:tcW w:w="0" w:type="auto"/>
          </w:tcPr>
          <w:p w14:paraId="1161EEB5" w14:textId="77777777" w:rsidR="00FC3EA1" w:rsidRDefault="009845D3"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Action this period</w:t>
            </w:r>
          </w:p>
        </w:tc>
      </w:tr>
      <w:tr w:rsidR="00FC3EA1" w14:paraId="6FADB9E0" w14:textId="77777777" w:rsidTr="00BC1E8F">
        <w:tc>
          <w:tcPr>
            <w:tcW w:w="0" w:type="auto"/>
            <w:gridSpan w:val="5"/>
            <w:shd w:val="clear" w:color="auto" w:fill="9CC2E5" w:themeFill="accent1" w:themeFillTint="99"/>
          </w:tcPr>
          <w:p w14:paraId="339C3A04" w14:textId="77777777" w:rsidR="00FC3EA1" w:rsidRDefault="00FC3EA1" w:rsidP="3A88A763">
            <w:pPr>
              <w:rPr>
                <w:rFonts w:ascii="Arial Nova" w:eastAsia="Arial Nova" w:hAnsi="Arial Nova" w:cs="Arial Nova"/>
                <w:b/>
                <w:bCs/>
                <w:sz w:val="24"/>
                <w:szCs w:val="24"/>
              </w:rPr>
            </w:pPr>
            <w:r w:rsidRPr="3A88A763">
              <w:rPr>
                <w:rFonts w:ascii="Arial Nova" w:eastAsia="Arial Nova" w:hAnsi="Arial Nova" w:cs="Arial Nova"/>
                <w:b/>
                <w:bCs/>
                <w:sz w:val="24"/>
                <w:szCs w:val="24"/>
              </w:rPr>
              <w:t>Theme Health and wellbeing</w:t>
            </w:r>
            <w:r w:rsidR="007E2F0C" w:rsidRPr="3A88A763">
              <w:rPr>
                <w:rFonts w:ascii="Arial Nova" w:eastAsia="Arial Nova" w:hAnsi="Arial Nova" w:cs="Arial Nova"/>
                <w:b/>
                <w:bCs/>
                <w:sz w:val="24"/>
                <w:szCs w:val="24"/>
              </w:rPr>
              <w:t xml:space="preserve"> – none identified for this group</w:t>
            </w:r>
          </w:p>
          <w:p w14:paraId="0A37501D" w14:textId="77777777" w:rsidR="007E2F0C" w:rsidRDefault="007E2F0C" w:rsidP="3A88A763">
            <w:pPr>
              <w:rPr>
                <w:rFonts w:ascii="Arial Nova" w:eastAsia="Arial Nova" w:hAnsi="Arial Nova" w:cs="Arial Nova"/>
                <w:color w:val="000000"/>
                <w:sz w:val="24"/>
                <w:szCs w:val="24"/>
                <w:lang w:eastAsia="en-GB"/>
              </w:rPr>
            </w:pPr>
          </w:p>
        </w:tc>
      </w:tr>
      <w:tr w:rsidR="009D7931" w14:paraId="5DAB6C7B" w14:textId="77777777" w:rsidTr="00BC1E8F">
        <w:tc>
          <w:tcPr>
            <w:tcW w:w="0" w:type="auto"/>
            <w:gridSpan w:val="2"/>
            <w:shd w:val="clear" w:color="auto" w:fill="auto"/>
          </w:tcPr>
          <w:p w14:paraId="02EB378F" w14:textId="77777777" w:rsidR="009D7931" w:rsidRPr="009D7931" w:rsidRDefault="009D7931" w:rsidP="3A88A763">
            <w:pPr>
              <w:rPr>
                <w:rFonts w:ascii="Arial Nova" w:eastAsia="Arial Nova" w:hAnsi="Arial Nova" w:cs="Arial Nova"/>
                <w:sz w:val="24"/>
                <w:szCs w:val="24"/>
              </w:rPr>
            </w:pPr>
          </w:p>
        </w:tc>
        <w:tc>
          <w:tcPr>
            <w:tcW w:w="0" w:type="auto"/>
            <w:shd w:val="clear" w:color="auto" w:fill="auto"/>
          </w:tcPr>
          <w:p w14:paraId="6A05A809" w14:textId="77777777" w:rsidR="009D7931" w:rsidRPr="009D7931" w:rsidRDefault="009D7931" w:rsidP="3A88A763">
            <w:pPr>
              <w:rPr>
                <w:rFonts w:ascii="Arial Nova" w:eastAsia="Arial Nova" w:hAnsi="Arial Nova" w:cs="Arial Nova"/>
                <w:sz w:val="24"/>
                <w:szCs w:val="24"/>
              </w:rPr>
            </w:pPr>
          </w:p>
        </w:tc>
        <w:tc>
          <w:tcPr>
            <w:tcW w:w="0" w:type="auto"/>
            <w:shd w:val="clear" w:color="auto" w:fill="auto"/>
          </w:tcPr>
          <w:p w14:paraId="5A39BBE3" w14:textId="77777777" w:rsidR="009D7931" w:rsidRPr="009D7931" w:rsidRDefault="009D7931" w:rsidP="3A88A763">
            <w:pPr>
              <w:rPr>
                <w:rFonts w:ascii="Arial Nova" w:eastAsia="Arial Nova" w:hAnsi="Arial Nova" w:cs="Arial Nova"/>
                <w:sz w:val="24"/>
                <w:szCs w:val="24"/>
              </w:rPr>
            </w:pPr>
          </w:p>
        </w:tc>
        <w:tc>
          <w:tcPr>
            <w:tcW w:w="0" w:type="auto"/>
            <w:shd w:val="clear" w:color="auto" w:fill="auto"/>
          </w:tcPr>
          <w:p w14:paraId="41C8F396" w14:textId="77777777" w:rsidR="009D7931" w:rsidRPr="009D7931" w:rsidRDefault="009D7931" w:rsidP="3A88A763">
            <w:pPr>
              <w:rPr>
                <w:rFonts w:ascii="Arial Nova" w:eastAsia="Arial Nova" w:hAnsi="Arial Nova" w:cs="Arial Nova"/>
                <w:sz w:val="24"/>
                <w:szCs w:val="24"/>
              </w:rPr>
            </w:pPr>
          </w:p>
        </w:tc>
      </w:tr>
      <w:tr w:rsidR="009D1D4B" w14:paraId="3230E31C" w14:textId="77777777" w:rsidTr="00BC1E8F">
        <w:tc>
          <w:tcPr>
            <w:tcW w:w="0" w:type="auto"/>
            <w:gridSpan w:val="5"/>
            <w:shd w:val="clear" w:color="auto" w:fill="9CC2E5" w:themeFill="accent1" w:themeFillTint="99"/>
          </w:tcPr>
          <w:p w14:paraId="60915B18" w14:textId="77777777" w:rsidR="009D1D4B" w:rsidRPr="003637E9" w:rsidRDefault="002437CB" w:rsidP="3A88A763">
            <w:pPr>
              <w:rPr>
                <w:rFonts w:ascii="Arial Nova" w:eastAsia="Arial Nova" w:hAnsi="Arial Nova" w:cs="Arial Nova"/>
                <w:b/>
                <w:bCs/>
                <w:color w:val="000000"/>
                <w:sz w:val="24"/>
                <w:szCs w:val="24"/>
                <w:lang w:eastAsia="en-GB"/>
              </w:rPr>
            </w:pPr>
            <w:r w:rsidRPr="3A88A763">
              <w:rPr>
                <w:rFonts w:ascii="Arial Nova" w:eastAsia="Arial Nova" w:hAnsi="Arial Nova" w:cs="Arial Nova"/>
                <w:b/>
                <w:bCs/>
                <w:sz w:val="24"/>
                <w:szCs w:val="24"/>
              </w:rPr>
              <w:t>Theme</w:t>
            </w:r>
            <w:r w:rsidRPr="3A88A763">
              <w:rPr>
                <w:rFonts w:ascii="Arial Nova" w:eastAsia="Arial Nova" w:hAnsi="Arial Nova" w:cs="Arial Nova"/>
                <w:b/>
                <w:bCs/>
                <w:color w:val="000000" w:themeColor="text1"/>
                <w:sz w:val="24"/>
                <w:szCs w:val="24"/>
                <w:lang w:eastAsia="en-GB"/>
              </w:rPr>
              <w:t xml:space="preserve"> </w:t>
            </w:r>
            <w:r w:rsidR="009D1D4B" w:rsidRPr="3A88A763">
              <w:rPr>
                <w:rFonts w:ascii="Arial Nova" w:eastAsia="Arial Nova" w:hAnsi="Arial Nova" w:cs="Arial Nova"/>
                <w:b/>
                <w:bCs/>
                <w:color w:val="000000" w:themeColor="text1"/>
                <w:sz w:val="24"/>
                <w:szCs w:val="24"/>
                <w:lang w:eastAsia="en-GB"/>
              </w:rPr>
              <w:t>Working together for safer homes</w:t>
            </w:r>
          </w:p>
          <w:p w14:paraId="72A3D3EC" w14:textId="77777777" w:rsidR="003637E9" w:rsidRPr="003637E9" w:rsidRDefault="003637E9" w:rsidP="3A88A763">
            <w:pPr>
              <w:rPr>
                <w:rFonts w:ascii="Arial Nova" w:eastAsia="Arial Nova" w:hAnsi="Arial Nova" w:cs="Arial Nova"/>
                <w:b/>
                <w:bCs/>
                <w:color w:val="000000"/>
                <w:sz w:val="24"/>
                <w:szCs w:val="24"/>
                <w:lang w:eastAsia="en-GB"/>
              </w:rPr>
            </w:pPr>
          </w:p>
        </w:tc>
      </w:tr>
      <w:tr w:rsidR="00FC3EA1" w14:paraId="520B578D" w14:textId="77777777" w:rsidTr="00BC1E8F">
        <w:tc>
          <w:tcPr>
            <w:tcW w:w="0" w:type="auto"/>
            <w:gridSpan w:val="2"/>
          </w:tcPr>
          <w:p w14:paraId="7D2EB9C3" w14:textId="77777777" w:rsidR="00FC3EA1" w:rsidRDefault="007E2F0C"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SH1</w:t>
            </w:r>
          </w:p>
        </w:tc>
        <w:tc>
          <w:tcPr>
            <w:tcW w:w="0" w:type="auto"/>
          </w:tcPr>
          <w:p w14:paraId="1111C1E3" w14:textId="27B3243E" w:rsidR="007E2F0C" w:rsidRDefault="007E2F0C" w:rsidP="3A88A763">
            <w:pPr>
              <w:rPr>
                <w:rFonts w:ascii="Arial Nova" w:eastAsia="Arial Nova" w:hAnsi="Arial Nova" w:cs="Arial Nova"/>
                <w:color w:val="000000"/>
                <w:sz w:val="24"/>
                <w:szCs w:val="24"/>
              </w:rPr>
            </w:pPr>
            <w:r w:rsidRPr="3A88A763">
              <w:rPr>
                <w:rFonts w:ascii="Arial Nova" w:eastAsia="Arial Nova" w:hAnsi="Arial Nova" w:cs="Arial Nova"/>
                <w:color w:val="000000" w:themeColor="text1"/>
                <w:sz w:val="24"/>
                <w:szCs w:val="24"/>
              </w:rPr>
              <w:t>Anticipate, influence and shape implementation of new legislation and regulatory regime to improve the quality and safety of homes across the public and private sectors</w:t>
            </w:r>
          </w:p>
          <w:p w14:paraId="0D0B940D" w14:textId="77777777" w:rsidR="00FC3EA1" w:rsidRPr="009D1D4B" w:rsidRDefault="00FC3EA1" w:rsidP="3A88A763">
            <w:pPr>
              <w:rPr>
                <w:rFonts w:ascii="Arial Nova" w:eastAsia="Arial Nova" w:hAnsi="Arial Nova" w:cs="Arial Nova"/>
                <w:color w:val="000000"/>
                <w:sz w:val="24"/>
                <w:szCs w:val="24"/>
              </w:rPr>
            </w:pPr>
          </w:p>
        </w:tc>
        <w:tc>
          <w:tcPr>
            <w:tcW w:w="0" w:type="auto"/>
          </w:tcPr>
          <w:p w14:paraId="4C680AA4" w14:textId="77777777" w:rsidR="00FC3EA1" w:rsidRDefault="007E2F0C"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Social housing tenants</w:t>
            </w:r>
          </w:p>
        </w:tc>
        <w:tc>
          <w:tcPr>
            <w:tcW w:w="0" w:type="auto"/>
          </w:tcPr>
          <w:p w14:paraId="6F9C5703" w14:textId="1D0C6D6B" w:rsidR="00FC3EA1" w:rsidRPr="00BC1E8F" w:rsidRDefault="00BC1E8F" w:rsidP="3A88A763">
            <w:pPr>
              <w:rPr>
                <w:rFonts w:ascii="Arial" w:eastAsia="Arial Nova" w:hAnsi="Arial" w:cs="Arial"/>
                <w:color w:val="000000" w:themeColor="text1"/>
                <w:sz w:val="24"/>
                <w:szCs w:val="24"/>
                <w:lang w:eastAsia="en-GB"/>
              </w:rPr>
            </w:pPr>
            <w:r w:rsidRPr="00BC1E8F">
              <w:rPr>
                <w:rFonts w:ascii="Arial" w:eastAsia="Arial Nova" w:hAnsi="Arial" w:cs="Arial"/>
                <w:bCs/>
                <w:color w:val="000000" w:themeColor="text1"/>
                <w:sz w:val="24"/>
                <w:szCs w:val="24"/>
                <w:lang w:eastAsia="en-GB"/>
              </w:rPr>
              <w:t xml:space="preserve">The group discussed Tenant Satisfaction Measures and </w:t>
            </w:r>
            <w:r w:rsidR="793FC6DE" w:rsidRPr="00BC1E8F">
              <w:rPr>
                <w:rFonts w:ascii="Arial" w:eastAsia="Arial Nova" w:hAnsi="Arial" w:cs="Arial"/>
                <w:bCs/>
                <w:color w:val="000000" w:themeColor="text1"/>
                <w:sz w:val="24"/>
                <w:szCs w:val="24"/>
                <w:lang w:eastAsia="en-GB"/>
              </w:rPr>
              <w:t xml:space="preserve">‘Being Safe in Your Home’ - White paper. </w:t>
            </w:r>
          </w:p>
          <w:p w14:paraId="6BF7BDDE" w14:textId="6D811246" w:rsidR="00FC3EA1" w:rsidRDefault="00FC3EA1" w:rsidP="3A88A763">
            <w:pPr>
              <w:rPr>
                <w:rFonts w:ascii="Arial Nova" w:eastAsia="Arial Nova" w:hAnsi="Arial Nova" w:cs="Arial Nova"/>
                <w:color w:val="000000" w:themeColor="text1"/>
                <w:sz w:val="24"/>
                <w:szCs w:val="24"/>
                <w:lang w:eastAsia="en-GB"/>
              </w:rPr>
            </w:pPr>
          </w:p>
          <w:p w14:paraId="694A4EAD" w14:textId="1A1A5E12" w:rsidR="00FC3EA1" w:rsidRDefault="00FC3EA1" w:rsidP="3A88A763">
            <w:pPr>
              <w:rPr>
                <w:rFonts w:ascii="Arial Nova" w:eastAsia="Arial Nova" w:hAnsi="Arial Nova" w:cs="Arial Nova"/>
                <w:color w:val="000000"/>
                <w:sz w:val="24"/>
                <w:szCs w:val="24"/>
                <w:lang w:eastAsia="en-GB"/>
              </w:rPr>
            </w:pPr>
          </w:p>
        </w:tc>
      </w:tr>
      <w:tr w:rsidR="009A0799" w14:paraId="1010D5DC" w14:textId="77777777" w:rsidTr="00BC1E8F">
        <w:tc>
          <w:tcPr>
            <w:tcW w:w="0" w:type="auto"/>
            <w:gridSpan w:val="2"/>
          </w:tcPr>
          <w:p w14:paraId="74441873" w14:textId="77777777" w:rsidR="009A0799" w:rsidRDefault="009A0799"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SH4</w:t>
            </w:r>
          </w:p>
        </w:tc>
        <w:tc>
          <w:tcPr>
            <w:tcW w:w="0" w:type="auto"/>
          </w:tcPr>
          <w:p w14:paraId="2175768B" w14:textId="77777777" w:rsidR="009A0799" w:rsidRDefault="009A0799" w:rsidP="3A88A763">
            <w:pPr>
              <w:rPr>
                <w:rFonts w:ascii="Arial Nova" w:eastAsia="Arial Nova" w:hAnsi="Arial Nova" w:cs="Arial Nova"/>
                <w:color w:val="000000"/>
                <w:sz w:val="24"/>
                <w:szCs w:val="24"/>
              </w:rPr>
            </w:pPr>
            <w:r w:rsidRPr="3A88A763">
              <w:rPr>
                <w:rFonts w:ascii="Arial Nova" w:eastAsia="Arial Nova" w:hAnsi="Arial Nova" w:cs="Arial Nova"/>
                <w:color w:val="000000" w:themeColor="text1"/>
                <w:sz w:val="24"/>
                <w:szCs w:val="24"/>
              </w:rPr>
              <w:t>Strengthen the partnership working to include how Kent Housing Group respond collectively to local or national consultations that will impact upon the safety and well-being of Kent and Medway residents</w:t>
            </w:r>
          </w:p>
          <w:p w14:paraId="0E27B00A" w14:textId="77777777" w:rsidR="009A0799" w:rsidRPr="009D1D4B" w:rsidRDefault="009A0799" w:rsidP="3A88A763">
            <w:pPr>
              <w:rPr>
                <w:rFonts w:ascii="Arial Nova" w:eastAsia="Arial Nova" w:hAnsi="Arial Nova" w:cs="Arial Nova"/>
                <w:color w:val="000000"/>
                <w:sz w:val="24"/>
                <w:szCs w:val="24"/>
              </w:rPr>
            </w:pPr>
          </w:p>
        </w:tc>
        <w:tc>
          <w:tcPr>
            <w:tcW w:w="0" w:type="auto"/>
          </w:tcPr>
          <w:p w14:paraId="60061E4C" w14:textId="77777777" w:rsidR="009A0799" w:rsidRDefault="009A0799" w:rsidP="3A88A763">
            <w:pPr>
              <w:rPr>
                <w:rFonts w:ascii="Arial Nova" w:eastAsia="Arial Nova" w:hAnsi="Arial Nova" w:cs="Arial Nova"/>
                <w:color w:val="000000"/>
                <w:sz w:val="24"/>
                <w:szCs w:val="24"/>
                <w:lang w:eastAsia="en-GB"/>
              </w:rPr>
            </w:pPr>
          </w:p>
        </w:tc>
        <w:tc>
          <w:tcPr>
            <w:tcW w:w="0" w:type="auto"/>
          </w:tcPr>
          <w:p w14:paraId="427747D9" w14:textId="49407918" w:rsidR="009A0799" w:rsidRDefault="009A0799" w:rsidP="3A88A763">
            <w:pPr>
              <w:rPr>
                <w:rFonts w:ascii="Arial Nova" w:eastAsia="Arial Nova" w:hAnsi="Arial Nova" w:cs="Arial Nova"/>
                <w:b/>
                <w:bCs/>
                <w:color w:val="000000" w:themeColor="text1"/>
                <w:sz w:val="24"/>
                <w:szCs w:val="24"/>
                <w:lang w:eastAsia="en-GB"/>
              </w:rPr>
            </w:pPr>
          </w:p>
          <w:p w14:paraId="044EDBF9" w14:textId="1303FD19" w:rsidR="009A0799" w:rsidRDefault="009A0799" w:rsidP="3A88A763">
            <w:pPr>
              <w:rPr>
                <w:rFonts w:ascii="Arial Nova" w:eastAsia="Arial Nova" w:hAnsi="Arial Nova" w:cs="Arial Nova"/>
                <w:color w:val="000000" w:themeColor="text1"/>
                <w:sz w:val="24"/>
                <w:szCs w:val="24"/>
              </w:rPr>
            </w:pPr>
          </w:p>
          <w:p w14:paraId="44EAFD9C" w14:textId="1B74897B" w:rsidR="009A0799" w:rsidRDefault="009A0799" w:rsidP="3A88A763">
            <w:pPr>
              <w:rPr>
                <w:rFonts w:ascii="Arial Nova" w:eastAsia="Arial Nova" w:hAnsi="Arial Nova" w:cs="Arial Nova"/>
                <w:color w:val="000000"/>
                <w:sz w:val="24"/>
                <w:szCs w:val="24"/>
              </w:rPr>
            </w:pPr>
          </w:p>
        </w:tc>
      </w:tr>
      <w:tr w:rsidR="009D1D4B" w14:paraId="2AAB0F4C" w14:textId="77777777" w:rsidTr="00BC1E8F">
        <w:tc>
          <w:tcPr>
            <w:tcW w:w="0" w:type="auto"/>
            <w:gridSpan w:val="2"/>
          </w:tcPr>
          <w:p w14:paraId="4A696C70" w14:textId="77777777" w:rsidR="009D1D4B" w:rsidRDefault="009D7931"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SH6</w:t>
            </w:r>
          </w:p>
        </w:tc>
        <w:tc>
          <w:tcPr>
            <w:tcW w:w="0" w:type="auto"/>
          </w:tcPr>
          <w:p w14:paraId="432487E5" w14:textId="77777777" w:rsidR="009D7931" w:rsidRDefault="009D7931" w:rsidP="3A88A763">
            <w:pPr>
              <w:rPr>
                <w:rFonts w:ascii="Arial Nova" w:eastAsia="Arial Nova" w:hAnsi="Arial Nova" w:cs="Arial Nova"/>
                <w:color w:val="000000"/>
                <w:sz w:val="24"/>
                <w:szCs w:val="24"/>
              </w:rPr>
            </w:pPr>
            <w:r w:rsidRPr="3A88A763">
              <w:rPr>
                <w:rFonts w:ascii="Arial Nova" w:eastAsia="Arial Nova" w:hAnsi="Arial Nova" w:cs="Arial Nova"/>
                <w:color w:val="000000" w:themeColor="text1"/>
                <w:sz w:val="24"/>
                <w:szCs w:val="24"/>
              </w:rPr>
              <w:t xml:space="preserve">Promote and facilitate the sharing of information about services that can be </w:t>
            </w:r>
            <w:r w:rsidRPr="3A88A763">
              <w:rPr>
                <w:rFonts w:ascii="Arial Nova" w:eastAsia="Arial Nova" w:hAnsi="Arial Nova" w:cs="Arial Nova"/>
                <w:color w:val="000000" w:themeColor="text1"/>
                <w:sz w:val="24"/>
                <w:szCs w:val="24"/>
              </w:rPr>
              <w:lastRenderedPageBreak/>
              <w:t>offered to residents to support the countywide and individual health and wellbeing agendas</w:t>
            </w:r>
          </w:p>
          <w:p w14:paraId="4B94D5A5" w14:textId="77777777" w:rsidR="009D1D4B" w:rsidRPr="009D1D4B" w:rsidRDefault="009D1D4B" w:rsidP="3A88A763">
            <w:pPr>
              <w:rPr>
                <w:rFonts w:ascii="Arial Nova" w:eastAsia="Arial Nova" w:hAnsi="Arial Nova" w:cs="Arial Nova"/>
                <w:color w:val="000000"/>
                <w:sz w:val="24"/>
                <w:szCs w:val="24"/>
              </w:rPr>
            </w:pPr>
          </w:p>
        </w:tc>
        <w:tc>
          <w:tcPr>
            <w:tcW w:w="0" w:type="auto"/>
          </w:tcPr>
          <w:p w14:paraId="22ABABFD" w14:textId="77777777" w:rsidR="009D1D4B" w:rsidRDefault="00CE6CB2"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lastRenderedPageBreak/>
              <w:t>Social housing tenants</w:t>
            </w:r>
          </w:p>
        </w:tc>
        <w:tc>
          <w:tcPr>
            <w:tcW w:w="0" w:type="auto"/>
          </w:tcPr>
          <w:p w14:paraId="3DEEC669" w14:textId="25149148" w:rsidR="009D1D4B" w:rsidRDefault="009D1D4B" w:rsidP="069D44EF">
            <w:pPr>
              <w:rPr>
                <w:rFonts w:ascii="Arial Nova" w:eastAsia="Arial Nova" w:hAnsi="Arial Nova" w:cs="Arial Nova"/>
                <w:color w:val="000000"/>
                <w:sz w:val="24"/>
                <w:szCs w:val="24"/>
                <w:lang w:eastAsia="en-GB"/>
              </w:rPr>
            </w:pPr>
          </w:p>
        </w:tc>
      </w:tr>
      <w:tr w:rsidR="009D7931" w14:paraId="71FEC0B6" w14:textId="77777777" w:rsidTr="00BC1E8F">
        <w:tc>
          <w:tcPr>
            <w:tcW w:w="0" w:type="auto"/>
            <w:gridSpan w:val="2"/>
          </w:tcPr>
          <w:p w14:paraId="7851486E" w14:textId="77777777" w:rsidR="009D7931" w:rsidRDefault="009D7931"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SH7</w:t>
            </w:r>
          </w:p>
        </w:tc>
        <w:tc>
          <w:tcPr>
            <w:tcW w:w="0" w:type="auto"/>
          </w:tcPr>
          <w:p w14:paraId="3978EE99" w14:textId="77777777" w:rsidR="009D7931" w:rsidRDefault="009D7931" w:rsidP="3A88A763">
            <w:pPr>
              <w:rPr>
                <w:rFonts w:ascii="Arial Nova" w:eastAsia="Arial Nova" w:hAnsi="Arial Nova" w:cs="Arial Nova"/>
                <w:color w:val="000000"/>
                <w:sz w:val="24"/>
                <w:szCs w:val="24"/>
              </w:rPr>
            </w:pPr>
            <w:r w:rsidRPr="3A88A763">
              <w:rPr>
                <w:rFonts w:ascii="Arial Nova" w:eastAsia="Arial Nova" w:hAnsi="Arial Nova" w:cs="Arial Nova"/>
                <w:color w:val="000000" w:themeColor="text1"/>
                <w:sz w:val="24"/>
                <w:szCs w:val="24"/>
              </w:rPr>
              <w:t>Support and provide the opportunity for residents to share more effectively their voice on how their homes are managed and maintained, to provide them with confidence about their overall safety and well being</w:t>
            </w:r>
          </w:p>
          <w:p w14:paraId="3656B9AB" w14:textId="77777777" w:rsidR="009D7931" w:rsidRDefault="009D7931" w:rsidP="3A88A763">
            <w:pPr>
              <w:rPr>
                <w:rFonts w:ascii="Arial Nova" w:eastAsia="Arial Nova" w:hAnsi="Arial Nova" w:cs="Arial Nova"/>
                <w:color w:val="000000"/>
                <w:sz w:val="24"/>
                <w:szCs w:val="24"/>
              </w:rPr>
            </w:pPr>
          </w:p>
        </w:tc>
        <w:tc>
          <w:tcPr>
            <w:tcW w:w="0" w:type="auto"/>
          </w:tcPr>
          <w:p w14:paraId="234F14FF" w14:textId="77777777" w:rsidR="009D7931" w:rsidRDefault="00CE6CB2"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Social housing tenants</w:t>
            </w:r>
          </w:p>
        </w:tc>
        <w:tc>
          <w:tcPr>
            <w:tcW w:w="0" w:type="auto"/>
          </w:tcPr>
          <w:p w14:paraId="27AF412C" w14:textId="47DA0633" w:rsidR="009D7931" w:rsidRDefault="44DADAD9" w:rsidP="069D44EF">
            <w:pPr>
              <w:rPr>
                <w:rFonts w:ascii="Arial Nova" w:eastAsia="Arial Nova" w:hAnsi="Arial Nova" w:cs="Arial Nova"/>
                <w:b/>
                <w:bCs/>
                <w:color w:val="000000" w:themeColor="text1"/>
                <w:sz w:val="24"/>
                <w:szCs w:val="24"/>
                <w:lang w:eastAsia="en-GB"/>
              </w:rPr>
            </w:pPr>
            <w:r w:rsidRPr="069D44EF">
              <w:rPr>
                <w:rFonts w:ascii="Arial Nova" w:eastAsia="Arial Nova" w:hAnsi="Arial Nova" w:cs="Arial Nova"/>
                <w:b/>
                <w:bCs/>
                <w:color w:val="000000" w:themeColor="text1"/>
                <w:sz w:val="24"/>
                <w:szCs w:val="24"/>
                <w:lang w:eastAsia="en-GB"/>
              </w:rPr>
              <w:t xml:space="preserve">Positive, effective, engagement </w:t>
            </w:r>
          </w:p>
          <w:p w14:paraId="6E8B51F1" w14:textId="3AE5E082" w:rsidR="009D7931" w:rsidRDefault="009D7931" w:rsidP="7983B9AD">
            <w:pPr>
              <w:rPr>
                <w:rFonts w:ascii="Arial Nova" w:eastAsia="Arial Nova" w:hAnsi="Arial Nova" w:cs="Arial Nova"/>
                <w:color w:val="000000" w:themeColor="text1"/>
                <w:sz w:val="24"/>
                <w:szCs w:val="24"/>
                <w:lang w:eastAsia="en-GB"/>
              </w:rPr>
            </w:pPr>
          </w:p>
          <w:p w14:paraId="34DA74A4" w14:textId="1F88B04D" w:rsidR="009D7931" w:rsidRDefault="391D7128" w:rsidP="7983B9AD">
            <w:pPr>
              <w:rPr>
                <w:rFonts w:ascii="Arial Nova" w:eastAsia="Arial Nova" w:hAnsi="Arial Nova" w:cs="Arial Nova"/>
                <w:color w:val="000000" w:themeColor="text1"/>
                <w:sz w:val="24"/>
                <w:szCs w:val="24"/>
                <w:lang w:eastAsia="en-GB"/>
              </w:rPr>
            </w:pPr>
            <w:r w:rsidRPr="7983B9AD">
              <w:rPr>
                <w:rFonts w:ascii="Arial Nova" w:eastAsia="Arial Nova" w:hAnsi="Arial Nova" w:cs="Arial Nova"/>
                <w:color w:val="000000" w:themeColor="text1"/>
                <w:sz w:val="24"/>
                <w:szCs w:val="24"/>
                <w:lang w:eastAsia="en-GB"/>
              </w:rPr>
              <w:t xml:space="preserve">In June, Mike Bailey from Folkestone and Hythe District Council presented to the group </w:t>
            </w:r>
            <w:r w:rsidR="210FADFE" w:rsidRPr="7983B9AD">
              <w:rPr>
                <w:rFonts w:ascii="Arial Nova" w:eastAsia="Arial Nova" w:hAnsi="Arial Nova" w:cs="Arial Nova"/>
                <w:color w:val="000000" w:themeColor="text1"/>
                <w:sz w:val="24"/>
                <w:szCs w:val="24"/>
                <w:lang w:eastAsia="en-GB"/>
              </w:rPr>
              <w:t>their new refre</w:t>
            </w:r>
            <w:r w:rsidR="009E0011">
              <w:rPr>
                <w:rFonts w:ascii="Arial Nova" w:eastAsia="Arial Nova" w:hAnsi="Arial Nova" w:cs="Arial Nova"/>
                <w:color w:val="000000" w:themeColor="text1"/>
                <w:sz w:val="24"/>
                <w:szCs w:val="24"/>
                <w:lang w:eastAsia="en-GB"/>
              </w:rPr>
              <w:t>shed (since the re-establishmen</w:t>
            </w:r>
            <w:r w:rsidR="210FADFE" w:rsidRPr="7983B9AD">
              <w:rPr>
                <w:rFonts w:ascii="Arial Nova" w:eastAsia="Arial Nova" w:hAnsi="Arial Nova" w:cs="Arial Nova"/>
                <w:color w:val="000000" w:themeColor="text1"/>
                <w:sz w:val="24"/>
                <w:szCs w:val="24"/>
                <w:lang w:eastAsia="en-GB"/>
              </w:rPr>
              <w:t xml:space="preserve">t of a local authority housing department in the district) tenant panel, STAP, </w:t>
            </w:r>
            <w:r w:rsidR="29AF783B" w:rsidRPr="7983B9AD">
              <w:rPr>
                <w:rFonts w:ascii="Arial Nova" w:eastAsia="Arial Nova" w:hAnsi="Arial Nova" w:cs="Arial Nova"/>
                <w:color w:val="000000" w:themeColor="text1"/>
                <w:sz w:val="24"/>
                <w:szCs w:val="24"/>
                <w:lang w:eastAsia="en-GB"/>
              </w:rPr>
              <w:t>with</w:t>
            </w:r>
            <w:r w:rsidR="009E0011">
              <w:rPr>
                <w:rFonts w:ascii="Arial Nova" w:eastAsia="Arial Nova" w:hAnsi="Arial Nova" w:cs="Arial Nova"/>
                <w:color w:val="000000" w:themeColor="text1"/>
                <w:sz w:val="24"/>
                <w:szCs w:val="24"/>
                <w:lang w:eastAsia="en-GB"/>
              </w:rPr>
              <w:t xml:space="preserve"> </w:t>
            </w:r>
            <w:r w:rsidR="29AF783B" w:rsidRPr="7983B9AD">
              <w:rPr>
                <w:rFonts w:ascii="Arial Nova" w:eastAsia="Arial Nova" w:hAnsi="Arial Nova" w:cs="Arial Nova"/>
                <w:color w:val="000000" w:themeColor="text1"/>
                <w:sz w:val="24"/>
                <w:szCs w:val="24"/>
                <w:lang w:eastAsia="en-GB"/>
              </w:rPr>
              <w:t xml:space="preserve">its new Terms of Reference. They’ve consulted on and influenced a host of services and questions since their inception. </w:t>
            </w:r>
          </w:p>
          <w:p w14:paraId="4E8209E5" w14:textId="3BE7FF8D" w:rsidR="009D7931" w:rsidRDefault="009D7931" w:rsidP="7983B9AD">
            <w:pPr>
              <w:rPr>
                <w:rFonts w:ascii="Arial Nova" w:eastAsia="Arial Nova" w:hAnsi="Arial Nova" w:cs="Arial Nova"/>
                <w:color w:val="000000" w:themeColor="text1"/>
                <w:sz w:val="24"/>
                <w:szCs w:val="24"/>
                <w:lang w:eastAsia="en-GB"/>
              </w:rPr>
            </w:pPr>
          </w:p>
          <w:p w14:paraId="113130C4" w14:textId="0E051E94" w:rsidR="009D7931" w:rsidRDefault="1BB17BDE" w:rsidP="3A88A763">
            <w:r w:rsidRPr="7983B9AD">
              <w:rPr>
                <w:rFonts w:ascii="Arial Nova" w:eastAsia="Arial Nova" w:hAnsi="Arial Nova" w:cs="Arial Nova"/>
                <w:sz w:val="24"/>
                <w:szCs w:val="24"/>
              </w:rPr>
              <w:t xml:space="preserve">“Your Voice, our Action” bulletins highlight how the organisation uses resident feedback. </w:t>
            </w:r>
          </w:p>
          <w:p w14:paraId="37CE7024" w14:textId="4CEB20E7" w:rsidR="009D7931" w:rsidRDefault="1BB17BDE" w:rsidP="3A88A763">
            <w:r w:rsidRPr="7983B9AD">
              <w:rPr>
                <w:rFonts w:ascii="Arial Nova" w:eastAsia="Arial Nova" w:hAnsi="Arial Nova" w:cs="Arial Nova"/>
                <w:sz w:val="24"/>
                <w:szCs w:val="24"/>
              </w:rPr>
              <w:t xml:space="preserve">Consultations begin with STAP and then it goes to wider tenant groups. </w:t>
            </w:r>
          </w:p>
          <w:p w14:paraId="7B9361B3" w14:textId="45D87A09" w:rsidR="009D7931" w:rsidRDefault="1BB17BDE" w:rsidP="3A88A763">
            <w:r w:rsidRPr="7983B9AD">
              <w:rPr>
                <w:rFonts w:ascii="Arial Nova" w:eastAsia="Arial Nova" w:hAnsi="Arial Nova" w:cs="Arial Nova"/>
                <w:sz w:val="24"/>
                <w:szCs w:val="24"/>
              </w:rPr>
              <w:t xml:space="preserve">The training and support is in its infancy but will be looked at, perhaps with TPAS. </w:t>
            </w:r>
          </w:p>
          <w:p w14:paraId="5A43F7AD" w14:textId="462BAB17" w:rsidR="009D7931" w:rsidRDefault="1BB17BDE" w:rsidP="3A88A763">
            <w:r w:rsidRPr="7983B9AD">
              <w:rPr>
                <w:rFonts w:ascii="Arial Nova" w:eastAsia="Arial Nova" w:hAnsi="Arial Nova" w:cs="Arial Nova"/>
                <w:sz w:val="24"/>
                <w:szCs w:val="24"/>
              </w:rPr>
              <w:t>The leadership team values STAPs input.</w:t>
            </w:r>
          </w:p>
          <w:p w14:paraId="45334A2A" w14:textId="048C7B3E" w:rsidR="009D7931" w:rsidRDefault="009D7931" w:rsidP="7983B9AD">
            <w:pPr>
              <w:rPr>
                <w:rFonts w:ascii="Arial Nova" w:eastAsia="Arial Nova" w:hAnsi="Arial Nova" w:cs="Arial Nova"/>
                <w:sz w:val="24"/>
                <w:szCs w:val="24"/>
              </w:rPr>
            </w:pPr>
          </w:p>
          <w:p w14:paraId="45FB0818" w14:textId="41E6DC55" w:rsidR="009D7931" w:rsidRDefault="19DB8234" w:rsidP="7983B9AD">
            <w:pPr>
              <w:rPr>
                <w:rFonts w:ascii="Arial Nova" w:eastAsia="Arial Nova" w:hAnsi="Arial Nova" w:cs="Arial Nova"/>
                <w:sz w:val="24"/>
                <w:szCs w:val="24"/>
              </w:rPr>
            </w:pPr>
            <w:r w:rsidRPr="7983B9AD">
              <w:rPr>
                <w:rFonts w:ascii="Arial Nova" w:eastAsia="Arial Nova" w:hAnsi="Arial Nova" w:cs="Arial Nova"/>
                <w:sz w:val="24"/>
                <w:szCs w:val="24"/>
              </w:rPr>
              <w:t xml:space="preserve">Emma Henry from West Kent Housing Association presented WKHAs review ‘The Voice of the Resident’. </w:t>
            </w:r>
            <w:r w:rsidR="36DCDE7C" w:rsidRPr="7983B9AD">
              <w:rPr>
                <w:rFonts w:ascii="Arial Nova" w:eastAsia="Arial Nova" w:hAnsi="Arial Nova" w:cs="Arial Nova"/>
                <w:sz w:val="24"/>
                <w:szCs w:val="24"/>
              </w:rPr>
              <w:t xml:space="preserve"> There was a drive, as part of the review to create a stronger link between the Board and the tenant scrutiny panel. They achieved this by rotating </w:t>
            </w:r>
            <w:r w:rsidR="009E0011">
              <w:rPr>
                <w:rFonts w:ascii="Arial Nova" w:eastAsia="Arial Nova" w:hAnsi="Arial Nova" w:cs="Arial Nova"/>
                <w:sz w:val="24"/>
                <w:szCs w:val="24"/>
              </w:rPr>
              <w:t xml:space="preserve">Board member and </w:t>
            </w:r>
            <w:r w:rsidR="4224A53C" w:rsidRPr="7983B9AD">
              <w:rPr>
                <w:rFonts w:ascii="Arial Nova" w:eastAsia="Arial Nova" w:hAnsi="Arial Nova" w:cs="Arial Nova"/>
                <w:sz w:val="24"/>
                <w:szCs w:val="24"/>
              </w:rPr>
              <w:t xml:space="preserve">tenant </w:t>
            </w:r>
            <w:r w:rsidR="36DCDE7C" w:rsidRPr="7983B9AD">
              <w:rPr>
                <w:rFonts w:ascii="Arial Nova" w:eastAsia="Arial Nova" w:hAnsi="Arial Nova" w:cs="Arial Nova"/>
                <w:sz w:val="24"/>
                <w:szCs w:val="24"/>
              </w:rPr>
              <w:t>attendance between</w:t>
            </w:r>
            <w:r w:rsidR="23E70612" w:rsidRPr="7983B9AD">
              <w:rPr>
                <w:rFonts w:ascii="Arial Nova" w:eastAsia="Arial Nova" w:hAnsi="Arial Nova" w:cs="Arial Nova"/>
                <w:sz w:val="24"/>
                <w:szCs w:val="24"/>
              </w:rPr>
              <w:t xml:space="preserve"> </w:t>
            </w:r>
            <w:r w:rsidR="34A745D7" w:rsidRPr="7983B9AD">
              <w:rPr>
                <w:rFonts w:ascii="Arial Nova" w:eastAsia="Arial Nova" w:hAnsi="Arial Nova" w:cs="Arial Nova"/>
                <w:sz w:val="24"/>
                <w:szCs w:val="24"/>
              </w:rPr>
              <w:t>the two committe</w:t>
            </w:r>
            <w:r w:rsidR="009E0011">
              <w:rPr>
                <w:rFonts w:ascii="Arial Nova" w:eastAsia="Arial Nova" w:hAnsi="Arial Nova" w:cs="Arial Nova"/>
                <w:sz w:val="24"/>
                <w:szCs w:val="24"/>
              </w:rPr>
              <w:t>e</w:t>
            </w:r>
            <w:r w:rsidR="34A745D7" w:rsidRPr="7983B9AD">
              <w:rPr>
                <w:rFonts w:ascii="Arial Nova" w:eastAsia="Arial Nova" w:hAnsi="Arial Nova" w:cs="Arial Nova"/>
                <w:sz w:val="24"/>
                <w:szCs w:val="24"/>
              </w:rPr>
              <w:t>s. The Voice of the Resident review has bee</w:t>
            </w:r>
            <w:r w:rsidR="3426A8DF" w:rsidRPr="7983B9AD">
              <w:rPr>
                <w:rFonts w:ascii="Arial Nova" w:eastAsia="Arial Nova" w:hAnsi="Arial Nova" w:cs="Arial Nova"/>
                <w:sz w:val="24"/>
                <w:szCs w:val="24"/>
              </w:rPr>
              <w:t>n informed by survey, complaint, and contact centre data, as well as interviews with co</w:t>
            </w:r>
            <w:r w:rsidR="13791B78" w:rsidRPr="7983B9AD">
              <w:rPr>
                <w:rFonts w:ascii="Arial Nova" w:eastAsia="Arial Nova" w:hAnsi="Arial Nova" w:cs="Arial Nova"/>
                <w:sz w:val="24"/>
                <w:szCs w:val="24"/>
              </w:rPr>
              <w:t xml:space="preserve">lleagues. At the time of writing the outcomes were not published yet, but the aims are to understand themes in customer feedback, and </w:t>
            </w:r>
            <w:r w:rsidR="1EC0E238" w:rsidRPr="7983B9AD">
              <w:rPr>
                <w:rFonts w:ascii="Arial Nova" w:eastAsia="Arial Nova" w:hAnsi="Arial Nova" w:cs="Arial Nova"/>
                <w:sz w:val="24"/>
                <w:szCs w:val="24"/>
              </w:rPr>
              <w:t xml:space="preserve">facilitate the involvement of tenants and the inclusion of the customer voice. </w:t>
            </w:r>
          </w:p>
        </w:tc>
      </w:tr>
      <w:tr w:rsidR="000B7DE5" w14:paraId="643B2CDE" w14:textId="77777777" w:rsidTr="00BC1E8F">
        <w:tc>
          <w:tcPr>
            <w:tcW w:w="0" w:type="auto"/>
            <w:gridSpan w:val="5"/>
            <w:shd w:val="clear" w:color="auto" w:fill="9CC2E5" w:themeFill="accent1" w:themeFillTint="99"/>
          </w:tcPr>
          <w:p w14:paraId="024E1273" w14:textId="03628E56" w:rsidR="000B7DE5" w:rsidRPr="003637E9" w:rsidRDefault="002437CB" w:rsidP="3A88A763">
            <w:pPr>
              <w:tabs>
                <w:tab w:val="left" w:pos="2430"/>
              </w:tabs>
              <w:rPr>
                <w:rFonts w:ascii="Arial Nova" w:eastAsia="Arial Nova" w:hAnsi="Arial Nova" w:cs="Arial Nova"/>
                <w:b/>
                <w:bCs/>
                <w:color w:val="000000"/>
                <w:sz w:val="24"/>
                <w:szCs w:val="24"/>
                <w:lang w:eastAsia="en-GB"/>
              </w:rPr>
            </w:pPr>
            <w:r w:rsidRPr="3A88A763">
              <w:rPr>
                <w:rFonts w:ascii="Arial Nova" w:eastAsia="Arial Nova" w:hAnsi="Arial Nova" w:cs="Arial Nova"/>
                <w:b/>
                <w:bCs/>
                <w:sz w:val="24"/>
                <w:szCs w:val="24"/>
              </w:rPr>
              <w:t>Theme</w:t>
            </w:r>
            <w:r w:rsidRPr="3A88A763">
              <w:rPr>
                <w:rFonts w:ascii="Arial Nova" w:eastAsia="Arial Nova" w:hAnsi="Arial Nova" w:cs="Arial Nova"/>
                <w:b/>
                <w:bCs/>
                <w:color w:val="000000" w:themeColor="text1"/>
                <w:sz w:val="24"/>
                <w:szCs w:val="24"/>
                <w:lang w:eastAsia="en-GB"/>
              </w:rPr>
              <w:t xml:space="preserve"> </w:t>
            </w:r>
            <w:r w:rsidR="000B7DE5" w:rsidRPr="3A88A763">
              <w:rPr>
                <w:rFonts w:ascii="Arial Nova" w:eastAsia="Arial Nova" w:hAnsi="Arial Nova" w:cs="Arial Nova"/>
                <w:b/>
                <w:bCs/>
                <w:color w:val="000000" w:themeColor="text1"/>
                <w:sz w:val="24"/>
                <w:szCs w:val="24"/>
                <w:lang w:eastAsia="en-GB"/>
              </w:rPr>
              <w:t xml:space="preserve">Infrastructure First </w:t>
            </w:r>
            <w:r w:rsidR="009D7931" w:rsidRPr="3A88A763">
              <w:rPr>
                <w:rFonts w:ascii="Arial Nova" w:eastAsia="Arial Nova" w:hAnsi="Arial Nova" w:cs="Arial Nova"/>
                <w:b/>
                <w:bCs/>
                <w:color w:val="000000" w:themeColor="text1"/>
                <w:sz w:val="24"/>
                <w:szCs w:val="24"/>
                <w:lang w:eastAsia="en-GB"/>
              </w:rPr>
              <w:t xml:space="preserve">- </w:t>
            </w:r>
            <w:r w:rsidR="009D7931" w:rsidRPr="3A88A763">
              <w:rPr>
                <w:rFonts w:ascii="Arial Nova" w:eastAsia="Arial Nova" w:hAnsi="Arial Nova" w:cs="Arial Nova"/>
                <w:b/>
                <w:bCs/>
                <w:sz w:val="24"/>
                <w:szCs w:val="24"/>
              </w:rPr>
              <w:t xml:space="preserve"> no actions for this sub group</w:t>
            </w:r>
          </w:p>
          <w:p w14:paraId="049F31CB" w14:textId="77777777" w:rsidR="003637E9" w:rsidRDefault="003637E9" w:rsidP="3A88A763">
            <w:pPr>
              <w:tabs>
                <w:tab w:val="left" w:pos="2430"/>
              </w:tabs>
              <w:rPr>
                <w:rFonts w:ascii="Arial Nova" w:eastAsia="Arial Nova" w:hAnsi="Arial Nova" w:cs="Arial Nova"/>
                <w:color w:val="000000"/>
                <w:sz w:val="24"/>
                <w:szCs w:val="24"/>
                <w:lang w:eastAsia="en-GB"/>
              </w:rPr>
            </w:pPr>
          </w:p>
        </w:tc>
      </w:tr>
      <w:tr w:rsidR="003637E9" w14:paraId="092E29F6" w14:textId="77777777" w:rsidTr="00BC1E8F">
        <w:tc>
          <w:tcPr>
            <w:tcW w:w="0" w:type="auto"/>
            <w:gridSpan w:val="5"/>
            <w:shd w:val="clear" w:color="auto" w:fill="9CC2E5" w:themeFill="accent1" w:themeFillTint="99"/>
          </w:tcPr>
          <w:p w14:paraId="305FFF1D" w14:textId="7CE7D66A" w:rsidR="003637E9" w:rsidRDefault="002437CB" w:rsidP="3A88A763">
            <w:pPr>
              <w:rPr>
                <w:rFonts w:ascii="Arial Nova" w:eastAsia="Arial Nova" w:hAnsi="Arial Nova" w:cs="Arial Nova"/>
                <w:b/>
                <w:bCs/>
                <w:color w:val="000000"/>
                <w:sz w:val="24"/>
                <w:szCs w:val="24"/>
                <w:lang w:eastAsia="en-GB"/>
              </w:rPr>
            </w:pPr>
            <w:r w:rsidRPr="3A88A763">
              <w:rPr>
                <w:rFonts w:ascii="Arial Nova" w:eastAsia="Arial Nova" w:hAnsi="Arial Nova" w:cs="Arial Nova"/>
                <w:b/>
                <w:bCs/>
                <w:sz w:val="24"/>
                <w:szCs w:val="24"/>
              </w:rPr>
              <w:t>Theme</w:t>
            </w:r>
            <w:r w:rsidRPr="3A88A763">
              <w:rPr>
                <w:rFonts w:ascii="Arial Nova" w:eastAsia="Arial Nova" w:hAnsi="Arial Nova" w:cs="Arial Nova"/>
                <w:b/>
                <w:bCs/>
                <w:color w:val="000000" w:themeColor="text1"/>
                <w:sz w:val="24"/>
                <w:szCs w:val="24"/>
                <w:lang w:eastAsia="en-GB"/>
              </w:rPr>
              <w:t xml:space="preserve"> </w:t>
            </w:r>
            <w:r w:rsidR="003637E9" w:rsidRPr="3A88A763">
              <w:rPr>
                <w:rFonts w:ascii="Arial Nova" w:eastAsia="Arial Nova" w:hAnsi="Arial Nova" w:cs="Arial Nova"/>
                <w:b/>
                <w:bCs/>
                <w:color w:val="000000" w:themeColor="text1"/>
                <w:sz w:val="24"/>
                <w:szCs w:val="24"/>
                <w:lang w:eastAsia="en-GB"/>
              </w:rPr>
              <w:t>Accelerating Housing Delivery</w:t>
            </w:r>
            <w:r w:rsidR="009D7931" w:rsidRPr="3A88A763">
              <w:rPr>
                <w:rFonts w:ascii="Arial Nova" w:eastAsia="Arial Nova" w:hAnsi="Arial Nova" w:cs="Arial Nova"/>
                <w:b/>
                <w:bCs/>
                <w:color w:val="000000" w:themeColor="text1"/>
                <w:sz w:val="24"/>
                <w:szCs w:val="24"/>
                <w:lang w:eastAsia="en-GB"/>
              </w:rPr>
              <w:t xml:space="preserve">- </w:t>
            </w:r>
            <w:r w:rsidR="009D7931" w:rsidRPr="3A88A763">
              <w:rPr>
                <w:rFonts w:ascii="Arial Nova" w:eastAsia="Arial Nova" w:hAnsi="Arial Nova" w:cs="Arial Nova"/>
                <w:b/>
                <w:bCs/>
                <w:sz w:val="24"/>
                <w:szCs w:val="24"/>
              </w:rPr>
              <w:t xml:space="preserve"> no actions for this sub group</w:t>
            </w:r>
          </w:p>
          <w:p w14:paraId="53128261" w14:textId="77777777" w:rsidR="003637E9" w:rsidRPr="003637E9" w:rsidRDefault="003637E9" w:rsidP="3A88A763">
            <w:pPr>
              <w:rPr>
                <w:rFonts w:ascii="Arial Nova" w:eastAsia="Arial Nova" w:hAnsi="Arial Nova" w:cs="Arial Nova"/>
                <w:b/>
                <w:bCs/>
                <w:color w:val="000000"/>
                <w:sz w:val="24"/>
                <w:szCs w:val="24"/>
                <w:lang w:eastAsia="en-GB"/>
              </w:rPr>
            </w:pPr>
          </w:p>
        </w:tc>
      </w:tr>
      <w:tr w:rsidR="003637E9" w14:paraId="3594E9A7" w14:textId="77777777" w:rsidTr="00BC1E8F">
        <w:tc>
          <w:tcPr>
            <w:tcW w:w="0" w:type="auto"/>
            <w:gridSpan w:val="5"/>
            <w:shd w:val="clear" w:color="auto" w:fill="9CC2E5" w:themeFill="accent1" w:themeFillTint="99"/>
          </w:tcPr>
          <w:p w14:paraId="0FD81F94" w14:textId="77777777" w:rsidR="003637E9" w:rsidRDefault="002437CB" w:rsidP="3A88A763">
            <w:pPr>
              <w:rPr>
                <w:rFonts w:ascii="Arial Nova" w:eastAsia="Arial Nova" w:hAnsi="Arial Nova" w:cs="Arial Nova"/>
                <w:b/>
                <w:bCs/>
                <w:color w:val="000000"/>
                <w:sz w:val="24"/>
                <w:szCs w:val="24"/>
                <w:lang w:eastAsia="en-GB"/>
              </w:rPr>
            </w:pPr>
            <w:r w:rsidRPr="3A88A763">
              <w:rPr>
                <w:rFonts w:ascii="Arial Nova" w:eastAsia="Arial Nova" w:hAnsi="Arial Nova" w:cs="Arial Nova"/>
                <w:b/>
                <w:bCs/>
                <w:sz w:val="24"/>
                <w:szCs w:val="24"/>
              </w:rPr>
              <w:t>Theme</w:t>
            </w:r>
            <w:r w:rsidRPr="3A88A763">
              <w:rPr>
                <w:rFonts w:ascii="Arial Nova" w:eastAsia="Arial Nova" w:hAnsi="Arial Nova" w:cs="Arial Nova"/>
                <w:b/>
                <w:bCs/>
                <w:color w:val="000000" w:themeColor="text1"/>
                <w:sz w:val="24"/>
                <w:szCs w:val="24"/>
                <w:lang w:eastAsia="en-GB"/>
              </w:rPr>
              <w:t xml:space="preserve"> </w:t>
            </w:r>
            <w:r w:rsidR="003637E9" w:rsidRPr="3A88A763">
              <w:rPr>
                <w:rFonts w:ascii="Arial Nova" w:eastAsia="Arial Nova" w:hAnsi="Arial Nova" w:cs="Arial Nova"/>
                <w:b/>
                <w:bCs/>
                <w:color w:val="000000" w:themeColor="text1"/>
                <w:sz w:val="24"/>
                <w:szCs w:val="24"/>
                <w:lang w:eastAsia="en-GB"/>
              </w:rPr>
              <w:t>Affordability</w:t>
            </w:r>
          </w:p>
          <w:p w14:paraId="62486C05" w14:textId="77777777" w:rsidR="003637E9" w:rsidRPr="003637E9" w:rsidRDefault="003637E9" w:rsidP="3A88A763">
            <w:pPr>
              <w:rPr>
                <w:rFonts w:ascii="Arial Nova" w:eastAsia="Arial Nova" w:hAnsi="Arial Nova" w:cs="Arial Nova"/>
                <w:b/>
                <w:bCs/>
                <w:color w:val="000000"/>
                <w:sz w:val="24"/>
                <w:szCs w:val="24"/>
                <w:lang w:eastAsia="en-GB"/>
              </w:rPr>
            </w:pPr>
          </w:p>
        </w:tc>
      </w:tr>
      <w:tr w:rsidR="00CE6CB2" w14:paraId="30C422AF" w14:textId="77777777" w:rsidTr="00BC1E8F">
        <w:tc>
          <w:tcPr>
            <w:tcW w:w="0" w:type="auto"/>
            <w:shd w:val="clear" w:color="auto" w:fill="auto"/>
          </w:tcPr>
          <w:p w14:paraId="44BA74FC" w14:textId="77777777" w:rsidR="00CE6CB2" w:rsidRPr="00CE6CB2" w:rsidRDefault="00CE6CB2" w:rsidP="3A88A763">
            <w:pPr>
              <w:rPr>
                <w:rFonts w:ascii="Arial Nova" w:eastAsia="Arial Nova" w:hAnsi="Arial Nova" w:cs="Arial Nova"/>
                <w:sz w:val="24"/>
                <w:szCs w:val="24"/>
              </w:rPr>
            </w:pPr>
            <w:r w:rsidRPr="3A88A763">
              <w:rPr>
                <w:rFonts w:ascii="Arial Nova" w:eastAsia="Arial Nova" w:hAnsi="Arial Nova" w:cs="Arial Nova"/>
                <w:sz w:val="24"/>
                <w:szCs w:val="24"/>
              </w:rPr>
              <w:t>A8</w:t>
            </w:r>
          </w:p>
        </w:tc>
        <w:tc>
          <w:tcPr>
            <w:tcW w:w="0" w:type="auto"/>
            <w:gridSpan w:val="2"/>
            <w:shd w:val="clear" w:color="auto" w:fill="auto"/>
          </w:tcPr>
          <w:p w14:paraId="32491474" w14:textId="77777777" w:rsidR="00CE6CB2" w:rsidRDefault="00CE6CB2" w:rsidP="3A88A763">
            <w:pPr>
              <w:rPr>
                <w:rFonts w:ascii="Arial Nova" w:eastAsia="Arial Nova" w:hAnsi="Arial Nova" w:cs="Arial Nova"/>
                <w:color w:val="000000"/>
                <w:sz w:val="24"/>
                <w:szCs w:val="24"/>
              </w:rPr>
            </w:pPr>
            <w:r w:rsidRPr="3A88A763">
              <w:rPr>
                <w:rFonts w:ascii="Arial Nova" w:eastAsia="Arial Nova" w:hAnsi="Arial Nova" w:cs="Arial Nova"/>
                <w:color w:val="000000" w:themeColor="text1"/>
                <w:sz w:val="24"/>
                <w:szCs w:val="24"/>
              </w:rPr>
              <w:t xml:space="preserve">Challenge the stigma associated with </w:t>
            </w:r>
            <w:r w:rsidRPr="3A88A763">
              <w:rPr>
                <w:rFonts w:ascii="Arial Nova" w:eastAsia="Arial Nova" w:hAnsi="Arial Nova" w:cs="Arial Nova"/>
                <w:color w:val="000000" w:themeColor="text1"/>
                <w:sz w:val="24"/>
                <w:szCs w:val="24"/>
              </w:rPr>
              <w:lastRenderedPageBreak/>
              <w:t>regards to social or affordable housing</w:t>
            </w:r>
          </w:p>
          <w:p w14:paraId="4101652C" w14:textId="77777777" w:rsidR="00CE6CB2" w:rsidRPr="00CE6CB2" w:rsidRDefault="00CE6CB2" w:rsidP="3A88A763">
            <w:pPr>
              <w:rPr>
                <w:rFonts w:ascii="Arial Nova" w:eastAsia="Arial Nova" w:hAnsi="Arial Nova" w:cs="Arial Nova"/>
                <w:sz w:val="24"/>
                <w:szCs w:val="24"/>
              </w:rPr>
            </w:pPr>
          </w:p>
        </w:tc>
        <w:tc>
          <w:tcPr>
            <w:tcW w:w="0" w:type="auto"/>
            <w:shd w:val="clear" w:color="auto" w:fill="auto"/>
          </w:tcPr>
          <w:p w14:paraId="61F8B79F" w14:textId="77777777" w:rsidR="00CE6CB2" w:rsidRPr="00CE6CB2" w:rsidRDefault="00CE6CB2" w:rsidP="3A88A763">
            <w:pPr>
              <w:rPr>
                <w:rFonts w:ascii="Arial Nova" w:eastAsia="Arial Nova" w:hAnsi="Arial Nova" w:cs="Arial Nova"/>
                <w:color w:val="000000" w:themeColor="text1"/>
                <w:sz w:val="24"/>
                <w:szCs w:val="24"/>
                <w:lang w:eastAsia="en-GB"/>
              </w:rPr>
            </w:pPr>
            <w:r w:rsidRPr="3A88A763">
              <w:rPr>
                <w:rFonts w:ascii="Arial Nova" w:eastAsia="Arial Nova" w:hAnsi="Arial Nova" w:cs="Arial Nova"/>
                <w:color w:val="000000" w:themeColor="text1"/>
                <w:sz w:val="24"/>
                <w:szCs w:val="24"/>
                <w:lang w:eastAsia="en-GB"/>
              </w:rPr>
              <w:lastRenderedPageBreak/>
              <w:t>Social housing tenants</w:t>
            </w:r>
          </w:p>
        </w:tc>
        <w:tc>
          <w:tcPr>
            <w:tcW w:w="0" w:type="auto"/>
            <w:shd w:val="clear" w:color="auto" w:fill="auto"/>
          </w:tcPr>
          <w:p w14:paraId="30ACD319" w14:textId="0F0DDDCF" w:rsidR="00CE6CB2" w:rsidRPr="00CE6CB2" w:rsidRDefault="618C2138" w:rsidP="7983B9AD">
            <w:pPr>
              <w:rPr>
                <w:rFonts w:ascii="Arial Nova" w:eastAsia="Arial Nova" w:hAnsi="Arial Nova" w:cs="Arial Nova"/>
                <w:b/>
                <w:bCs/>
                <w:sz w:val="24"/>
                <w:szCs w:val="24"/>
              </w:rPr>
            </w:pPr>
            <w:r w:rsidRPr="7983B9AD">
              <w:rPr>
                <w:rFonts w:ascii="Arial Nova" w:eastAsia="Arial Nova" w:hAnsi="Arial Nova" w:cs="Arial Nova"/>
                <w:b/>
                <w:bCs/>
                <w:sz w:val="24"/>
                <w:szCs w:val="24"/>
              </w:rPr>
              <w:t>See the person</w:t>
            </w:r>
          </w:p>
          <w:p w14:paraId="01CFA2C2" w14:textId="7203A50B" w:rsidR="00CE6CB2" w:rsidRPr="00CE6CB2" w:rsidRDefault="00CE6CB2" w:rsidP="7983B9AD">
            <w:pPr>
              <w:rPr>
                <w:rFonts w:ascii="Arial Nova" w:eastAsia="Arial Nova" w:hAnsi="Arial Nova" w:cs="Arial Nova"/>
                <w:sz w:val="24"/>
                <w:szCs w:val="24"/>
              </w:rPr>
            </w:pPr>
          </w:p>
          <w:p w14:paraId="370CE983" w14:textId="04E02CF1" w:rsidR="00CE6CB2" w:rsidRPr="00CE6CB2" w:rsidRDefault="618C2138" w:rsidP="7983B9AD">
            <w:pPr>
              <w:rPr>
                <w:rFonts w:ascii="Arial Nova" w:eastAsia="Arial Nova" w:hAnsi="Arial Nova" w:cs="Arial Nova"/>
                <w:sz w:val="24"/>
                <w:szCs w:val="24"/>
              </w:rPr>
            </w:pPr>
            <w:r w:rsidRPr="7983B9AD">
              <w:rPr>
                <w:rFonts w:ascii="Arial Nova" w:eastAsia="Arial Nova" w:hAnsi="Arial Nova" w:cs="Arial Nova"/>
                <w:sz w:val="24"/>
                <w:szCs w:val="24"/>
              </w:rPr>
              <w:lastRenderedPageBreak/>
              <w:t xml:space="preserve">Lin Perkins from Golding Homes described the ‘Standing Against Stigma’ work that was undertaken by Golding Homes, and which provided the focus for their 2021 staff conference. </w:t>
            </w:r>
          </w:p>
          <w:p w14:paraId="7AD60385" w14:textId="0576428F" w:rsidR="00CE6CB2" w:rsidRPr="00CE6CB2" w:rsidRDefault="00CE6CB2" w:rsidP="7983B9AD">
            <w:pPr>
              <w:rPr>
                <w:rFonts w:ascii="Arial Nova" w:eastAsia="Arial Nova" w:hAnsi="Arial Nova" w:cs="Arial Nova"/>
                <w:sz w:val="24"/>
                <w:szCs w:val="24"/>
              </w:rPr>
            </w:pPr>
          </w:p>
          <w:p w14:paraId="430A8E81" w14:textId="270C7B0D" w:rsidR="00CE6CB2" w:rsidRPr="00CE6CB2" w:rsidRDefault="618C2138" w:rsidP="7983B9AD">
            <w:pPr>
              <w:rPr>
                <w:rFonts w:ascii="Arial Nova" w:eastAsia="Arial Nova" w:hAnsi="Arial Nova" w:cs="Arial Nova"/>
                <w:sz w:val="24"/>
                <w:szCs w:val="24"/>
              </w:rPr>
            </w:pPr>
            <w:r w:rsidRPr="7983B9AD">
              <w:rPr>
                <w:rFonts w:ascii="Arial Nova" w:eastAsia="Arial Nova" w:hAnsi="Arial Nova" w:cs="Arial Nova"/>
                <w:sz w:val="24"/>
                <w:szCs w:val="24"/>
              </w:rPr>
              <w:t xml:space="preserve">Stigma around social housing grew up around the second half of the last century with negative often confected associations with worklessness and lone parenthood. This can feed into unhelpful language in our sector that speaks of ‘stock’ rather than ‘homes’ and often paternalistic attitudes. </w:t>
            </w:r>
          </w:p>
          <w:p w14:paraId="35D64291" w14:textId="1BB4762A" w:rsidR="00CE6CB2" w:rsidRPr="00CE6CB2" w:rsidRDefault="00CE6CB2" w:rsidP="7983B9AD">
            <w:pPr>
              <w:rPr>
                <w:rFonts w:ascii="Arial Nova" w:eastAsia="Arial Nova" w:hAnsi="Arial Nova" w:cs="Arial Nova"/>
                <w:sz w:val="24"/>
                <w:szCs w:val="24"/>
              </w:rPr>
            </w:pPr>
          </w:p>
          <w:p w14:paraId="64D8EEFB" w14:textId="0070E815" w:rsidR="00CE6CB2" w:rsidRPr="00CE6CB2" w:rsidRDefault="294DD26B" w:rsidP="7983B9AD">
            <w:pPr>
              <w:rPr>
                <w:rFonts w:ascii="Arial Nova" w:eastAsia="Arial Nova" w:hAnsi="Arial Nova" w:cs="Arial Nova"/>
                <w:sz w:val="24"/>
                <w:szCs w:val="24"/>
              </w:rPr>
            </w:pPr>
            <w:r w:rsidRPr="7983B9AD">
              <w:rPr>
                <w:rFonts w:ascii="Arial Nova" w:eastAsia="Arial Nova" w:hAnsi="Arial Nova" w:cs="Arial Nova"/>
                <w:sz w:val="24"/>
                <w:szCs w:val="24"/>
              </w:rPr>
              <w:t xml:space="preserve">Lin showed the film ‘See the Person’  </w:t>
            </w:r>
            <w:hyperlink r:id="rId8">
              <w:r w:rsidRPr="7983B9AD">
                <w:rPr>
                  <w:rStyle w:val="Hyperlink"/>
                  <w:rFonts w:ascii="Arial Nova" w:eastAsia="Arial Nova" w:hAnsi="Arial Nova" w:cs="Arial Nova"/>
                  <w:sz w:val="24"/>
                  <w:szCs w:val="24"/>
                </w:rPr>
                <w:t>https://www.youtube.com/watch?v=KRj_NgZEHXg</w:t>
              </w:r>
            </w:hyperlink>
          </w:p>
          <w:p w14:paraId="3521E4FD" w14:textId="3E4DD7AE" w:rsidR="00CE6CB2" w:rsidRPr="00CE6CB2" w:rsidRDefault="00CE6CB2" w:rsidP="7983B9AD">
            <w:pPr>
              <w:rPr>
                <w:rFonts w:ascii="Arial Nova" w:eastAsia="Arial Nova" w:hAnsi="Arial Nova" w:cs="Arial Nova"/>
                <w:sz w:val="24"/>
                <w:szCs w:val="24"/>
              </w:rPr>
            </w:pPr>
          </w:p>
          <w:p w14:paraId="4B99056E" w14:textId="3160E6F6" w:rsidR="00CE6CB2" w:rsidRPr="00CE6CB2" w:rsidRDefault="294DD26B" w:rsidP="7983B9AD">
            <w:pPr>
              <w:rPr>
                <w:rFonts w:ascii="Arial Nova" w:eastAsia="Arial Nova" w:hAnsi="Arial Nova" w:cs="Arial Nova"/>
                <w:sz w:val="24"/>
                <w:szCs w:val="24"/>
              </w:rPr>
            </w:pPr>
            <w:r w:rsidRPr="7983B9AD">
              <w:rPr>
                <w:rFonts w:ascii="Arial Nova" w:eastAsia="Arial Nova" w:hAnsi="Arial Nova" w:cs="Arial Nova"/>
                <w:sz w:val="24"/>
                <w:szCs w:val="24"/>
              </w:rPr>
              <w:t>This add</w:t>
            </w:r>
            <w:r w:rsidR="009E0011">
              <w:rPr>
                <w:rFonts w:ascii="Arial Nova" w:eastAsia="Arial Nova" w:hAnsi="Arial Nova" w:cs="Arial Nova"/>
                <w:sz w:val="24"/>
                <w:szCs w:val="24"/>
              </w:rPr>
              <w:t>r</w:t>
            </w:r>
            <w:r w:rsidRPr="7983B9AD">
              <w:rPr>
                <w:rFonts w:ascii="Arial Nova" w:eastAsia="Arial Nova" w:hAnsi="Arial Nova" w:cs="Arial Nova"/>
                <w:sz w:val="24"/>
                <w:szCs w:val="24"/>
              </w:rPr>
              <w:t>esses language around ‘sink estates’ and ‘no go areas’. These had a powerful impact on group members who appreciated the bringing to life of sentiments experienced by our tenants and the reasons why fighting stigma is so important.</w:t>
            </w:r>
          </w:p>
        </w:tc>
      </w:tr>
      <w:tr w:rsidR="00CE6CB2" w14:paraId="7ADA4F07" w14:textId="77777777" w:rsidTr="00BC1E8F">
        <w:tc>
          <w:tcPr>
            <w:tcW w:w="0" w:type="auto"/>
            <w:shd w:val="clear" w:color="auto" w:fill="auto"/>
          </w:tcPr>
          <w:p w14:paraId="437B1974" w14:textId="77777777" w:rsidR="00CE6CB2" w:rsidRPr="00CE6CB2" w:rsidRDefault="00CE6CB2" w:rsidP="3A88A763">
            <w:pPr>
              <w:rPr>
                <w:rFonts w:ascii="Arial Nova" w:eastAsia="Arial Nova" w:hAnsi="Arial Nova" w:cs="Arial Nova"/>
                <w:sz w:val="24"/>
                <w:szCs w:val="24"/>
              </w:rPr>
            </w:pPr>
            <w:r w:rsidRPr="3A88A763">
              <w:rPr>
                <w:rFonts w:ascii="Arial Nova" w:eastAsia="Arial Nova" w:hAnsi="Arial Nova" w:cs="Arial Nova"/>
                <w:sz w:val="24"/>
                <w:szCs w:val="24"/>
              </w:rPr>
              <w:lastRenderedPageBreak/>
              <w:t>A11</w:t>
            </w:r>
          </w:p>
        </w:tc>
        <w:tc>
          <w:tcPr>
            <w:tcW w:w="0" w:type="auto"/>
            <w:gridSpan w:val="2"/>
            <w:shd w:val="clear" w:color="auto" w:fill="auto"/>
          </w:tcPr>
          <w:p w14:paraId="1299C43A" w14:textId="48586C8E" w:rsidR="00CE6CB2" w:rsidRDefault="00CE6CB2" w:rsidP="3A88A763">
            <w:pPr>
              <w:rPr>
                <w:rFonts w:ascii="Arial Nova" w:eastAsia="Arial Nova" w:hAnsi="Arial Nova" w:cs="Arial Nova"/>
                <w:color w:val="000000"/>
                <w:sz w:val="24"/>
                <w:szCs w:val="24"/>
              </w:rPr>
            </w:pPr>
            <w:r w:rsidRPr="3A88A763">
              <w:rPr>
                <w:rFonts w:ascii="Arial Nova" w:eastAsia="Arial Nova" w:hAnsi="Arial Nova" w:cs="Arial Nova"/>
                <w:color w:val="000000" w:themeColor="text1"/>
                <w:sz w:val="24"/>
                <w:szCs w:val="24"/>
              </w:rPr>
              <w:t>Promote and work in partnership with the third and voluntary sector to support all communities across Kent an Medway, when the services should be required</w:t>
            </w:r>
          </w:p>
        </w:tc>
        <w:tc>
          <w:tcPr>
            <w:tcW w:w="0" w:type="auto"/>
            <w:shd w:val="clear" w:color="auto" w:fill="auto"/>
          </w:tcPr>
          <w:p w14:paraId="76BC70C2" w14:textId="77777777" w:rsidR="00CE6CB2" w:rsidRDefault="00CE6CB2" w:rsidP="3A88A763">
            <w:pPr>
              <w:rPr>
                <w:rFonts w:ascii="Arial Nova" w:eastAsia="Arial Nova" w:hAnsi="Arial Nova" w:cs="Arial Nova"/>
                <w:color w:val="000000"/>
                <w:sz w:val="24"/>
                <w:szCs w:val="24"/>
                <w:lang w:eastAsia="en-GB"/>
              </w:rPr>
            </w:pPr>
            <w:r w:rsidRPr="3A88A763">
              <w:rPr>
                <w:rFonts w:ascii="Arial Nova" w:eastAsia="Arial Nova" w:hAnsi="Arial Nova" w:cs="Arial Nova"/>
                <w:color w:val="000000" w:themeColor="text1"/>
                <w:sz w:val="24"/>
                <w:szCs w:val="24"/>
                <w:lang w:eastAsia="en-GB"/>
              </w:rPr>
              <w:t>Social housing tenants</w:t>
            </w:r>
          </w:p>
        </w:tc>
        <w:tc>
          <w:tcPr>
            <w:tcW w:w="0" w:type="auto"/>
            <w:shd w:val="clear" w:color="auto" w:fill="auto"/>
          </w:tcPr>
          <w:p w14:paraId="4DDBEF00" w14:textId="77777777" w:rsidR="00CE6CB2" w:rsidRPr="00CE6CB2" w:rsidRDefault="00CE6CB2" w:rsidP="3A88A763">
            <w:pPr>
              <w:rPr>
                <w:rFonts w:ascii="Arial Nova" w:eastAsia="Arial Nova" w:hAnsi="Arial Nova" w:cs="Arial Nova"/>
                <w:sz w:val="24"/>
                <w:szCs w:val="24"/>
              </w:rPr>
            </w:pPr>
          </w:p>
        </w:tc>
      </w:tr>
      <w:tr w:rsidR="00156C03" w14:paraId="14317C3A" w14:textId="77777777" w:rsidTr="00BC1E8F">
        <w:tc>
          <w:tcPr>
            <w:tcW w:w="0" w:type="auto"/>
            <w:gridSpan w:val="5"/>
            <w:shd w:val="clear" w:color="auto" w:fill="auto"/>
          </w:tcPr>
          <w:p w14:paraId="76C3924B" w14:textId="396F329F" w:rsidR="7983B9AD" w:rsidRDefault="00156C03" w:rsidP="7983B9AD">
            <w:pPr>
              <w:rPr>
                <w:rFonts w:ascii="Arial Nova" w:eastAsia="Arial Nova" w:hAnsi="Arial Nova" w:cs="Arial Nova"/>
                <w:b/>
                <w:bCs/>
                <w:color w:val="000000" w:themeColor="text1"/>
                <w:sz w:val="24"/>
                <w:szCs w:val="24"/>
                <w:lang w:eastAsia="en-GB"/>
              </w:rPr>
            </w:pPr>
            <w:r w:rsidRPr="7983B9AD">
              <w:rPr>
                <w:rFonts w:ascii="Arial Nova" w:eastAsia="Arial Nova" w:hAnsi="Arial Nova" w:cs="Arial Nova"/>
                <w:b/>
                <w:bCs/>
                <w:color w:val="000000" w:themeColor="text1"/>
                <w:sz w:val="24"/>
                <w:szCs w:val="24"/>
                <w:lang w:eastAsia="en-GB"/>
              </w:rPr>
              <w:t>Other important matters since last update</w:t>
            </w:r>
            <w:r w:rsidR="008E29E1" w:rsidRPr="7983B9AD">
              <w:rPr>
                <w:rFonts w:ascii="Arial Nova" w:eastAsia="Arial Nova" w:hAnsi="Arial Nova" w:cs="Arial Nova"/>
                <w:b/>
                <w:bCs/>
                <w:color w:val="000000" w:themeColor="text1"/>
                <w:sz w:val="24"/>
                <w:szCs w:val="24"/>
                <w:lang w:eastAsia="en-GB"/>
              </w:rPr>
              <w:t xml:space="preserve"> including any cross sub-group working</w:t>
            </w:r>
            <w:r w:rsidRPr="7983B9AD">
              <w:rPr>
                <w:rFonts w:ascii="Arial Nova" w:eastAsia="Arial Nova" w:hAnsi="Arial Nova" w:cs="Arial Nova"/>
                <w:b/>
                <w:bCs/>
                <w:color w:val="000000" w:themeColor="text1"/>
                <w:sz w:val="24"/>
                <w:szCs w:val="24"/>
                <w:lang w:eastAsia="en-GB"/>
              </w:rPr>
              <w:t>;</w:t>
            </w:r>
            <w:r w:rsidR="003F38B4" w:rsidRPr="7983B9AD">
              <w:rPr>
                <w:rFonts w:ascii="Arial Nova" w:eastAsia="Arial Nova" w:hAnsi="Arial Nova" w:cs="Arial Nova"/>
                <w:b/>
                <w:bCs/>
                <w:color w:val="000000" w:themeColor="text1"/>
                <w:sz w:val="24"/>
                <w:szCs w:val="24"/>
                <w:lang w:eastAsia="en-GB"/>
              </w:rPr>
              <w:t xml:space="preserve"> </w:t>
            </w:r>
          </w:p>
          <w:p w14:paraId="6B3244B4" w14:textId="0DA27D13" w:rsidR="7983B9AD" w:rsidRDefault="7983B9AD" w:rsidP="7983B9AD">
            <w:pPr>
              <w:rPr>
                <w:rFonts w:ascii="Arial Nova" w:eastAsia="Arial Nova" w:hAnsi="Arial Nova" w:cs="Arial Nova"/>
                <w:b/>
                <w:bCs/>
                <w:color w:val="000000" w:themeColor="text1"/>
                <w:sz w:val="24"/>
                <w:szCs w:val="24"/>
                <w:lang w:eastAsia="en-GB"/>
              </w:rPr>
            </w:pPr>
          </w:p>
          <w:p w14:paraId="548A5FE2" w14:textId="06022790" w:rsidR="1A4EA228" w:rsidRDefault="1A4EA228" w:rsidP="7983B9AD">
            <w:pPr>
              <w:rPr>
                <w:rFonts w:ascii="Arial Nova" w:eastAsia="Arial Nova" w:hAnsi="Arial Nova" w:cs="Arial Nova"/>
                <w:color w:val="000000" w:themeColor="text1"/>
                <w:sz w:val="24"/>
                <w:szCs w:val="24"/>
                <w:lang w:eastAsia="en-GB"/>
              </w:rPr>
            </w:pPr>
            <w:r w:rsidRPr="7983B9AD">
              <w:rPr>
                <w:rFonts w:ascii="Arial Nova" w:eastAsia="Arial Nova" w:hAnsi="Arial Nova" w:cs="Arial Nova"/>
                <w:color w:val="000000" w:themeColor="text1"/>
                <w:sz w:val="24"/>
                <w:szCs w:val="24"/>
                <w:lang w:eastAsia="en-GB"/>
              </w:rPr>
              <w:t>We shared survey results that show how the member organisations are conducting their TSM surveying (in house, outsources, email, telephone, etc</w:t>
            </w:r>
            <w:r w:rsidR="00BC1E8F">
              <w:rPr>
                <w:rFonts w:ascii="Arial Nova" w:eastAsia="Arial Nova" w:hAnsi="Arial Nova" w:cs="Arial Nova"/>
                <w:color w:val="000000" w:themeColor="text1"/>
                <w:sz w:val="24"/>
                <w:szCs w:val="24"/>
                <w:lang w:eastAsia="en-GB"/>
              </w:rPr>
              <w:t>.)</w:t>
            </w:r>
          </w:p>
          <w:p w14:paraId="39889579" w14:textId="32A56E2A" w:rsidR="7983B9AD" w:rsidRDefault="7983B9AD" w:rsidP="7983B9AD">
            <w:pPr>
              <w:rPr>
                <w:rFonts w:ascii="Arial Nova" w:eastAsia="Arial Nova" w:hAnsi="Arial Nova" w:cs="Arial Nova"/>
                <w:color w:val="000000" w:themeColor="text1"/>
                <w:sz w:val="24"/>
                <w:szCs w:val="24"/>
                <w:lang w:eastAsia="en-GB"/>
              </w:rPr>
            </w:pPr>
          </w:p>
          <w:p w14:paraId="63C399C4" w14:textId="4421AEC3" w:rsidR="0007AB25" w:rsidRDefault="0007AB25" w:rsidP="7983B9AD">
            <w:pPr>
              <w:rPr>
                <w:rFonts w:ascii="Arial Nova" w:eastAsia="Arial Nova" w:hAnsi="Arial Nova" w:cs="Arial Nova"/>
                <w:color w:val="000000" w:themeColor="text1"/>
                <w:sz w:val="24"/>
                <w:szCs w:val="24"/>
                <w:lang w:eastAsia="en-GB"/>
              </w:rPr>
            </w:pPr>
            <w:r w:rsidRPr="7983B9AD">
              <w:rPr>
                <w:rFonts w:ascii="Arial Nova" w:eastAsia="Arial Nova" w:hAnsi="Arial Nova" w:cs="Arial Nova"/>
                <w:color w:val="000000" w:themeColor="text1"/>
                <w:sz w:val="24"/>
                <w:szCs w:val="24"/>
                <w:lang w:eastAsia="en-GB"/>
              </w:rPr>
              <w:t>We checked with members on preferences for future attendance</w:t>
            </w:r>
          </w:p>
          <w:p w14:paraId="0D75B91A" w14:textId="59EC9B94" w:rsidR="00156C03" w:rsidRDefault="00156C03" w:rsidP="7983B9AD">
            <w:pPr>
              <w:rPr>
                <w:rFonts w:ascii="Arial Nova" w:eastAsia="Arial Nova" w:hAnsi="Arial Nova" w:cs="Arial Nova"/>
                <w:b/>
                <w:bCs/>
                <w:color w:val="000000" w:themeColor="text1"/>
                <w:sz w:val="24"/>
                <w:szCs w:val="24"/>
                <w:lang w:eastAsia="en-GB"/>
              </w:rPr>
            </w:pPr>
          </w:p>
        </w:tc>
      </w:tr>
    </w:tbl>
    <w:p w14:paraId="3461D779"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23A7"/>
    <w:multiLevelType w:val="hybridMultilevel"/>
    <w:tmpl w:val="F44E19FC"/>
    <w:lvl w:ilvl="0" w:tplc="44501E3E">
      <w:start w:val="1"/>
      <w:numFmt w:val="bullet"/>
      <w:lvlText w:val=""/>
      <w:lvlJc w:val="left"/>
      <w:pPr>
        <w:ind w:left="720" w:hanging="360"/>
      </w:pPr>
      <w:rPr>
        <w:rFonts w:ascii="Symbol" w:hAnsi="Symbol" w:hint="default"/>
      </w:rPr>
    </w:lvl>
    <w:lvl w:ilvl="1" w:tplc="A114F7DC">
      <w:start w:val="1"/>
      <w:numFmt w:val="bullet"/>
      <w:lvlText w:val="o"/>
      <w:lvlJc w:val="left"/>
      <w:pPr>
        <w:ind w:left="1440" w:hanging="360"/>
      </w:pPr>
      <w:rPr>
        <w:rFonts w:ascii="Courier New" w:hAnsi="Courier New" w:hint="default"/>
      </w:rPr>
    </w:lvl>
    <w:lvl w:ilvl="2" w:tplc="41721070">
      <w:start w:val="1"/>
      <w:numFmt w:val="bullet"/>
      <w:lvlText w:val=""/>
      <w:lvlJc w:val="left"/>
      <w:pPr>
        <w:ind w:left="2160" w:hanging="360"/>
      </w:pPr>
      <w:rPr>
        <w:rFonts w:ascii="Wingdings" w:hAnsi="Wingdings" w:hint="default"/>
      </w:rPr>
    </w:lvl>
    <w:lvl w:ilvl="3" w:tplc="00A8A88E">
      <w:start w:val="1"/>
      <w:numFmt w:val="bullet"/>
      <w:lvlText w:val=""/>
      <w:lvlJc w:val="left"/>
      <w:pPr>
        <w:ind w:left="2880" w:hanging="360"/>
      </w:pPr>
      <w:rPr>
        <w:rFonts w:ascii="Symbol" w:hAnsi="Symbol" w:hint="default"/>
      </w:rPr>
    </w:lvl>
    <w:lvl w:ilvl="4" w:tplc="CA940882">
      <w:start w:val="1"/>
      <w:numFmt w:val="bullet"/>
      <w:lvlText w:val="o"/>
      <w:lvlJc w:val="left"/>
      <w:pPr>
        <w:ind w:left="3600" w:hanging="360"/>
      </w:pPr>
      <w:rPr>
        <w:rFonts w:ascii="Courier New" w:hAnsi="Courier New" w:hint="default"/>
      </w:rPr>
    </w:lvl>
    <w:lvl w:ilvl="5" w:tplc="E39A0A14">
      <w:start w:val="1"/>
      <w:numFmt w:val="bullet"/>
      <w:lvlText w:val=""/>
      <w:lvlJc w:val="left"/>
      <w:pPr>
        <w:ind w:left="4320" w:hanging="360"/>
      </w:pPr>
      <w:rPr>
        <w:rFonts w:ascii="Wingdings" w:hAnsi="Wingdings" w:hint="default"/>
      </w:rPr>
    </w:lvl>
    <w:lvl w:ilvl="6" w:tplc="EEF487CA">
      <w:start w:val="1"/>
      <w:numFmt w:val="bullet"/>
      <w:lvlText w:val=""/>
      <w:lvlJc w:val="left"/>
      <w:pPr>
        <w:ind w:left="5040" w:hanging="360"/>
      </w:pPr>
      <w:rPr>
        <w:rFonts w:ascii="Symbol" w:hAnsi="Symbol" w:hint="default"/>
      </w:rPr>
    </w:lvl>
    <w:lvl w:ilvl="7" w:tplc="DE4CA76C">
      <w:start w:val="1"/>
      <w:numFmt w:val="bullet"/>
      <w:lvlText w:val="o"/>
      <w:lvlJc w:val="left"/>
      <w:pPr>
        <w:ind w:left="5760" w:hanging="360"/>
      </w:pPr>
      <w:rPr>
        <w:rFonts w:ascii="Courier New" w:hAnsi="Courier New" w:hint="default"/>
      </w:rPr>
    </w:lvl>
    <w:lvl w:ilvl="8" w:tplc="8A7EA578">
      <w:start w:val="1"/>
      <w:numFmt w:val="bullet"/>
      <w:lvlText w:val=""/>
      <w:lvlJc w:val="left"/>
      <w:pPr>
        <w:ind w:left="6480" w:hanging="360"/>
      </w:pPr>
      <w:rPr>
        <w:rFonts w:ascii="Wingdings" w:hAnsi="Wingdings" w:hint="default"/>
      </w:rPr>
    </w:lvl>
  </w:abstractNum>
  <w:abstractNum w:abstractNumId="1" w15:restartNumberingAfterBreak="0">
    <w:nsid w:val="3E06D2F9"/>
    <w:multiLevelType w:val="hybridMultilevel"/>
    <w:tmpl w:val="1C309D7E"/>
    <w:lvl w:ilvl="0" w:tplc="8716E4F6">
      <w:start w:val="1"/>
      <w:numFmt w:val="bullet"/>
      <w:lvlText w:val=""/>
      <w:lvlJc w:val="left"/>
      <w:pPr>
        <w:ind w:left="720" w:hanging="360"/>
      </w:pPr>
      <w:rPr>
        <w:rFonts w:ascii="Symbol" w:hAnsi="Symbol" w:hint="default"/>
      </w:rPr>
    </w:lvl>
    <w:lvl w:ilvl="1" w:tplc="72AA5080">
      <w:start w:val="1"/>
      <w:numFmt w:val="bullet"/>
      <w:lvlText w:val="o"/>
      <w:lvlJc w:val="left"/>
      <w:pPr>
        <w:ind w:left="1440" w:hanging="360"/>
      </w:pPr>
      <w:rPr>
        <w:rFonts w:ascii="Courier New" w:hAnsi="Courier New" w:hint="default"/>
      </w:rPr>
    </w:lvl>
    <w:lvl w:ilvl="2" w:tplc="972C06FA">
      <w:start w:val="1"/>
      <w:numFmt w:val="bullet"/>
      <w:lvlText w:val=""/>
      <w:lvlJc w:val="left"/>
      <w:pPr>
        <w:ind w:left="2160" w:hanging="360"/>
      </w:pPr>
      <w:rPr>
        <w:rFonts w:ascii="Wingdings" w:hAnsi="Wingdings" w:hint="default"/>
      </w:rPr>
    </w:lvl>
    <w:lvl w:ilvl="3" w:tplc="08AE49FE">
      <w:start w:val="1"/>
      <w:numFmt w:val="bullet"/>
      <w:lvlText w:val=""/>
      <w:lvlJc w:val="left"/>
      <w:pPr>
        <w:ind w:left="2880" w:hanging="360"/>
      </w:pPr>
      <w:rPr>
        <w:rFonts w:ascii="Symbol" w:hAnsi="Symbol" w:hint="default"/>
      </w:rPr>
    </w:lvl>
    <w:lvl w:ilvl="4" w:tplc="2D6CE3C4">
      <w:start w:val="1"/>
      <w:numFmt w:val="bullet"/>
      <w:lvlText w:val="o"/>
      <w:lvlJc w:val="left"/>
      <w:pPr>
        <w:ind w:left="3600" w:hanging="360"/>
      </w:pPr>
      <w:rPr>
        <w:rFonts w:ascii="Courier New" w:hAnsi="Courier New" w:hint="default"/>
      </w:rPr>
    </w:lvl>
    <w:lvl w:ilvl="5" w:tplc="8B3CED7E">
      <w:start w:val="1"/>
      <w:numFmt w:val="bullet"/>
      <w:lvlText w:val=""/>
      <w:lvlJc w:val="left"/>
      <w:pPr>
        <w:ind w:left="4320" w:hanging="360"/>
      </w:pPr>
      <w:rPr>
        <w:rFonts w:ascii="Wingdings" w:hAnsi="Wingdings" w:hint="default"/>
      </w:rPr>
    </w:lvl>
    <w:lvl w:ilvl="6" w:tplc="C4743220">
      <w:start w:val="1"/>
      <w:numFmt w:val="bullet"/>
      <w:lvlText w:val=""/>
      <w:lvlJc w:val="left"/>
      <w:pPr>
        <w:ind w:left="5040" w:hanging="360"/>
      </w:pPr>
      <w:rPr>
        <w:rFonts w:ascii="Symbol" w:hAnsi="Symbol" w:hint="default"/>
      </w:rPr>
    </w:lvl>
    <w:lvl w:ilvl="7" w:tplc="7062D7F0">
      <w:start w:val="1"/>
      <w:numFmt w:val="bullet"/>
      <w:lvlText w:val="o"/>
      <w:lvlJc w:val="left"/>
      <w:pPr>
        <w:ind w:left="5760" w:hanging="360"/>
      </w:pPr>
      <w:rPr>
        <w:rFonts w:ascii="Courier New" w:hAnsi="Courier New" w:hint="default"/>
      </w:rPr>
    </w:lvl>
    <w:lvl w:ilvl="8" w:tplc="A46C36DC">
      <w:start w:val="1"/>
      <w:numFmt w:val="bullet"/>
      <w:lvlText w:val=""/>
      <w:lvlJc w:val="left"/>
      <w:pPr>
        <w:ind w:left="6480" w:hanging="360"/>
      </w:pPr>
      <w:rPr>
        <w:rFonts w:ascii="Wingdings" w:hAnsi="Wingdings" w:hint="default"/>
      </w:rPr>
    </w:lvl>
  </w:abstractNum>
  <w:abstractNum w:abstractNumId="2" w15:restartNumberingAfterBreak="0">
    <w:nsid w:val="48647E8B"/>
    <w:multiLevelType w:val="hybridMultilevel"/>
    <w:tmpl w:val="EDDA7802"/>
    <w:lvl w:ilvl="0" w:tplc="5C0CB3E8">
      <w:start w:val="1"/>
      <w:numFmt w:val="bullet"/>
      <w:lvlText w:val=""/>
      <w:lvlJc w:val="left"/>
      <w:pPr>
        <w:ind w:left="720" w:hanging="360"/>
      </w:pPr>
      <w:rPr>
        <w:rFonts w:ascii="Symbol" w:hAnsi="Symbol" w:hint="default"/>
      </w:rPr>
    </w:lvl>
    <w:lvl w:ilvl="1" w:tplc="83282764">
      <w:start w:val="1"/>
      <w:numFmt w:val="bullet"/>
      <w:lvlText w:val="o"/>
      <w:lvlJc w:val="left"/>
      <w:pPr>
        <w:ind w:left="1440" w:hanging="360"/>
      </w:pPr>
      <w:rPr>
        <w:rFonts w:ascii="Courier New" w:hAnsi="Courier New" w:hint="default"/>
      </w:rPr>
    </w:lvl>
    <w:lvl w:ilvl="2" w:tplc="AD3ED676">
      <w:start w:val="1"/>
      <w:numFmt w:val="bullet"/>
      <w:lvlText w:val=""/>
      <w:lvlJc w:val="left"/>
      <w:pPr>
        <w:ind w:left="2160" w:hanging="360"/>
      </w:pPr>
      <w:rPr>
        <w:rFonts w:ascii="Wingdings" w:hAnsi="Wingdings" w:hint="default"/>
      </w:rPr>
    </w:lvl>
    <w:lvl w:ilvl="3" w:tplc="2C04DCDE">
      <w:start w:val="1"/>
      <w:numFmt w:val="bullet"/>
      <w:lvlText w:val=""/>
      <w:lvlJc w:val="left"/>
      <w:pPr>
        <w:ind w:left="2880" w:hanging="360"/>
      </w:pPr>
      <w:rPr>
        <w:rFonts w:ascii="Symbol" w:hAnsi="Symbol" w:hint="default"/>
      </w:rPr>
    </w:lvl>
    <w:lvl w:ilvl="4" w:tplc="CB88CCA6">
      <w:start w:val="1"/>
      <w:numFmt w:val="bullet"/>
      <w:lvlText w:val="o"/>
      <w:lvlJc w:val="left"/>
      <w:pPr>
        <w:ind w:left="3600" w:hanging="360"/>
      </w:pPr>
      <w:rPr>
        <w:rFonts w:ascii="Courier New" w:hAnsi="Courier New" w:hint="default"/>
      </w:rPr>
    </w:lvl>
    <w:lvl w:ilvl="5" w:tplc="919E0142">
      <w:start w:val="1"/>
      <w:numFmt w:val="bullet"/>
      <w:lvlText w:val=""/>
      <w:lvlJc w:val="left"/>
      <w:pPr>
        <w:ind w:left="4320" w:hanging="360"/>
      </w:pPr>
      <w:rPr>
        <w:rFonts w:ascii="Wingdings" w:hAnsi="Wingdings" w:hint="default"/>
      </w:rPr>
    </w:lvl>
    <w:lvl w:ilvl="6" w:tplc="9D28748C">
      <w:start w:val="1"/>
      <w:numFmt w:val="bullet"/>
      <w:lvlText w:val=""/>
      <w:lvlJc w:val="left"/>
      <w:pPr>
        <w:ind w:left="5040" w:hanging="360"/>
      </w:pPr>
      <w:rPr>
        <w:rFonts w:ascii="Symbol" w:hAnsi="Symbol" w:hint="default"/>
      </w:rPr>
    </w:lvl>
    <w:lvl w:ilvl="7" w:tplc="8E98FA1E">
      <w:start w:val="1"/>
      <w:numFmt w:val="bullet"/>
      <w:lvlText w:val="o"/>
      <w:lvlJc w:val="left"/>
      <w:pPr>
        <w:ind w:left="5760" w:hanging="360"/>
      </w:pPr>
      <w:rPr>
        <w:rFonts w:ascii="Courier New" w:hAnsi="Courier New" w:hint="default"/>
      </w:rPr>
    </w:lvl>
    <w:lvl w:ilvl="8" w:tplc="DDE89A9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52489"/>
    <w:rsid w:val="0007AB25"/>
    <w:rsid w:val="000B7DE5"/>
    <w:rsid w:val="00156C03"/>
    <w:rsid w:val="002437CB"/>
    <w:rsid w:val="003637E9"/>
    <w:rsid w:val="003F38B4"/>
    <w:rsid w:val="007E2F0C"/>
    <w:rsid w:val="008E29E1"/>
    <w:rsid w:val="009845D3"/>
    <w:rsid w:val="009A0799"/>
    <w:rsid w:val="009D1D4B"/>
    <w:rsid w:val="009D7931"/>
    <w:rsid w:val="009E0011"/>
    <w:rsid w:val="00B66F0D"/>
    <w:rsid w:val="00BC1E8F"/>
    <w:rsid w:val="00CD95C8"/>
    <w:rsid w:val="00CE6CB2"/>
    <w:rsid w:val="00FC3EA1"/>
    <w:rsid w:val="0342FFA1"/>
    <w:rsid w:val="0406C522"/>
    <w:rsid w:val="04DED002"/>
    <w:rsid w:val="0559AE18"/>
    <w:rsid w:val="05A106EB"/>
    <w:rsid w:val="069D44EF"/>
    <w:rsid w:val="0818CB02"/>
    <w:rsid w:val="085867C3"/>
    <w:rsid w:val="09B34243"/>
    <w:rsid w:val="0C10486F"/>
    <w:rsid w:val="0C38AD6B"/>
    <w:rsid w:val="0D7B7323"/>
    <w:rsid w:val="0F47E931"/>
    <w:rsid w:val="11ED95D8"/>
    <w:rsid w:val="13791B78"/>
    <w:rsid w:val="15A77E76"/>
    <w:rsid w:val="15BD1A03"/>
    <w:rsid w:val="15C100AA"/>
    <w:rsid w:val="1698B1B3"/>
    <w:rsid w:val="175F1182"/>
    <w:rsid w:val="1845F322"/>
    <w:rsid w:val="18D5A31A"/>
    <w:rsid w:val="18FAE1E3"/>
    <w:rsid w:val="194A64AA"/>
    <w:rsid w:val="19DB8234"/>
    <w:rsid w:val="1A4EA228"/>
    <w:rsid w:val="1AA400A3"/>
    <w:rsid w:val="1AFC28BF"/>
    <w:rsid w:val="1BB17BDE"/>
    <w:rsid w:val="1BCC47F5"/>
    <w:rsid w:val="1C16BFFA"/>
    <w:rsid w:val="1D429428"/>
    <w:rsid w:val="1EC0E238"/>
    <w:rsid w:val="1FB9A62E"/>
    <w:rsid w:val="1FCF2168"/>
    <w:rsid w:val="210FADFE"/>
    <w:rsid w:val="23E70612"/>
    <w:rsid w:val="251C814B"/>
    <w:rsid w:val="26B16533"/>
    <w:rsid w:val="2912CC15"/>
    <w:rsid w:val="294DD26B"/>
    <w:rsid w:val="29AF783B"/>
    <w:rsid w:val="29E6AFB3"/>
    <w:rsid w:val="2A1677B5"/>
    <w:rsid w:val="2D20A6B7"/>
    <w:rsid w:val="3030DAB6"/>
    <w:rsid w:val="303F1F1C"/>
    <w:rsid w:val="317387DF"/>
    <w:rsid w:val="3426A8DF"/>
    <w:rsid w:val="344FCBDC"/>
    <w:rsid w:val="34A745D7"/>
    <w:rsid w:val="351101A7"/>
    <w:rsid w:val="35EB9C3D"/>
    <w:rsid w:val="36ACD208"/>
    <w:rsid w:val="36CA234B"/>
    <w:rsid w:val="36DCDE7C"/>
    <w:rsid w:val="3848A269"/>
    <w:rsid w:val="3865F3AC"/>
    <w:rsid w:val="388A2FC2"/>
    <w:rsid w:val="3896CB6E"/>
    <w:rsid w:val="391D7128"/>
    <w:rsid w:val="3A88A763"/>
    <w:rsid w:val="3AD04837"/>
    <w:rsid w:val="3B10DAB5"/>
    <w:rsid w:val="3B81D1C3"/>
    <w:rsid w:val="3BC1D084"/>
    <w:rsid w:val="3C5ADDC1"/>
    <w:rsid w:val="3DF6AE22"/>
    <w:rsid w:val="3ED6FB98"/>
    <w:rsid w:val="3F830A14"/>
    <w:rsid w:val="4053B44E"/>
    <w:rsid w:val="409541A7"/>
    <w:rsid w:val="4224A53C"/>
    <w:rsid w:val="438B5510"/>
    <w:rsid w:val="43CCE269"/>
    <w:rsid w:val="442DA6B6"/>
    <w:rsid w:val="44A6E587"/>
    <w:rsid w:val="44DADAD9"/>
    <w:rsid w:val="44EBEC0D"/>
    <w:rsid w:val="479D9068"/>
    <w:rsid w:val="47A57DEE"/>
    <w:rsid w:val="48684251"/>
    <w:rsid w:val="49528926"/>
    <w:rsid w:val="4A1AD19C"/>
    <w:rsid w:val="4B9C5643"/>
    <w:rsid w:val="4C71018B"/>
    <w:rsid w:val="4C77EDF3"/>
    <w:rsid w:val="4CCBB741"/>
    <w:rsid w:val="4CE46791"/>
    <w:rsid w:val="4D72C38E"/>
    <w:rsid w:val="4E14BF72"/>
    <w:rsid w:val="4FEA2FA6"/>
    <w:rsid w:val="533AF8C5"/>
    <w:rsid w:val="5348B0A6"/>
    <w:rsid w:val="5617E3D1"/>
    <w:rsid w:val="561FD157"/>
    <w:rsid w:val="56A5CDBE"/>
    <w:rsid w:val="5A1E9732"/>
    <w:rsid w:val="5AF3427A"/>
    <w:rsid w:val="5BBA6793"/>
    <w:rsid w:val="5F26BD17"/>
    <w:rsid w:val="5FC6B39D"/>
    <w:rsid w:val="5FDFAEC2"/>
    <w:rsid w:val="617AD180"/>
    <w:rsid w:val="618C2138"/>
    <w:rsid w:val="61DFEBD0"/>
    <w:rsid w:val="620B99C4"/>
    <w:rsid w:val="6235310E"/>
    <w:rsid w:val="625B8871"/>
    <w:rsid w:val="62F666D9"/>
    <w:rsid w:val="63BFB16F"/>
    <w:rsid w:val="6511BE0E"/>
    <w:rsid w:val="6574BF56"/>
    <w:rsid w:val="66BA27CC"/>
    <w:rsid w:val="670F8E99"/>
    <w:rsid w:val="67D3541A"/>
    <w:rsid w:val="67D5EE68"/>
    <w:rsid w:val="688BC359"/>
    <w:rsid w:val="696E3E8F"/>
    <w:rsid w:val="6D7FD13B"/>
    <w:rsid w:val="6E452FEC"/>
    <w:rsid w:val="6E89D2D3"/>
    <w:rsid w:val="7015B884"/>
    <w:rsid w:val="70D51A3B"/>
    <w:rsid w:val="70F867DE"/>
    <w:rsid w:val="743008A0"/>
    <w:rsid w:val="75AD8D13"/>
    <w:rsid w:val="76520839"/>
    <w:rsid w:val="793FC6DE"/>
    <w:rsid w:val="7983B9AD"/>
    <w:rsid w:val="7A3C433C"/>
    <w:rsid w:val="7A7BA586"/>
    <w:rsid w:val="7CA27F74"/>
    <w:rsid w:val="7D7CCCA8"/>
    <w:rsid w:val="7D97839D"/>
    <w:rsid w:val="7E0D4723"/>
    <w:rsid w:val="7ECA5914"/>
    <w:rsid w:val="7F40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7564"/>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j_NgZEHX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9181f6-6eec-4a4c-abfc-465233899aad">
      <Terms xmlns="http://schemas.microsoft.com/office/infopath/2007/PartnerControls"/>
    </lcf76f155ced4ddcb4097134ff3c332f>
    <TaxCatchAll xmlns="afcb81ba-c16e-479e-8f37-07984e2441d5" xsi:nil="true"/>
    <SharedWithUsers xmlns="2a4aca36-ba2c-4677-8f88-2323b00995d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9E69C1A5A0E41BDEB11DC87B30B5B" ma:contentTypeVersion="15" ma:contentTypeDescription="Create a new document." ma:contentTypeScope="" ma:versionID="fe50ff0d97c06bb4ea34098853c297d0">
  <xsd:schema xmlns:xsd="http://www.w3.org/2001/XMLSchema" xmlns:xs="http://www.w3.org/2001/XMLSchema" xmlns:p="http://schemas.microsoft.com/office/2006/metadata/properties" xmlns:ns2="309181f6-6eec-4a4c-abfc-465233899aad" xmlns:ns3="2a4aca36-ba2c-4677-8f88-2323b00995d5" xmlns:ns4="afcb81ba-c16e-479e-8f37-07984e2441d5" targetNamespace="http://schemas.microsoft.com/office/2006/metadata/properties" ma:root="true" ma:fieldsID="f6e28738ed743457b8a5227bd3e8df3b" ns2:_="" ns3:_="" ns4:_="">
    <xsd:import namespace="309181f6-6eec-4a4c-abfc-465233899aad"/>
    <xsd:import namespace="2a4aca36-ba2c-4677-8f88-2323b00995d5"/>
    <xsd:import namespace="afcb81ba-c16e-479e-8f37-07984e244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181f6-6eec-4a4c-abfc-46523389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1ae370-2db4-4081-9d40-bdd7cb26b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ca36-ba2c-4677-8f88-2323b0099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b81ba-c16e-479e-8f37-07984e2441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dfff01-7bd8-46d1-99db-41d1dcd20196}" ma:internalName="TaxCatchAll" ma:showField="CatchAllData" ma:web="2a4aca36-ba2c-4677-8f88-2323b0099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4C6A1-B319-46BE-91B9-3654EFA5C3F8}">
  <ds:schemaRefs>
    <ds:schemaRef ds:uri="http://purl.org/dc/terms/"/>
    <ds:schemaRef ds:uri="309181f6-6eec-4a4c-abfc-465233899aad"/>
    <ds:schemaRef ds:uri="http://schemas.microsoft.com/office/2006/documentManagement/types"/>
    <ds:schemaRef ds:uri="afcb81ba-c16e-479e-8f37-07984e2441d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4aca36-ba2c-4677-8f88-2323b00995d5"/>
    <ds:schemaRef ds:uri="http://www.w3.org/XML/1998/namespace"/>
    <ds:schemaRef ds:uri="http://purl.org/dc/dcmitype/"/>
  </ds:schemaRefs>
</ds:datastoreItem>
</file>

<file path=customXml/itemProps2.xml><?xml version="1.0" encoding="utf-8"?>
<ds:datastoreItem xmlns:ds="http://schemas.openxmlformats.org/officeDocument/2006/customXml" ds:itemID="{D5D2A214-59A4-48DF-AC5C-B3F9ABE6F776}">
  <ds:schemaRefs>
    <ds:schemaRef ds:uri="http://schemas.microsoft.com/sharepoint/v3/contenttype/forms"/>
  </ds:schemaRefs>
</ds:datastoreItem>
</file>

<file path=customXml/itemProps3.xml><?xml version="1.0" encoding="utf-8"?>
<ds:datastoreItem xmlns:ds="http://schemas.openxmlformats.org/officeDocument/2006/customXml" ds:itemID="{E157A731-D5DB-4A90-8E19-7AB23430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181f6-6eec-4a4c-abfc-465233899aad"/>
    <ds:schemaRef ds:uri="2a4aca36-ba2c-4677-8f88-2323b00995d5"/>
    <ds:schemaRef ds:uri="afcb81ba-c16e-479e-8f37-07984e24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3</cp:revision>
  <dcterms:created xsi:type="dcterms:W3CDTF">2023-10-03T09:08:00Z</dcterms:created>
  <dcterms:modified xsi:type="dcterms:W3CDTF">2023-10-03T12:34:00Z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0x0101004819E69C1A5A0E41BDEB11DC87B30B5B</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