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5692629" w:rsidR="00FE3D55" w:rsidRDefault="00FE3D55" w:rsidP="004A2930">
      <w:pPr>
        <w:rPr>
          <w:rFonts w:cstheme="minorHAnsi"/>
          <w:b/>
          <w:u w:val="single"/>
        </w:rPr>
      </w:pPr>
    </w:p>
    <w:p w14:paraId="43EF5EDE" w14:textId="17A90C84" w:rsidR="00A04A7E" w:rsidRPr="00264669" w:rsidRDefault="00A04A7E" w:rsidP="00A04A7E">
      <w:pPr>
        <w:pStyle w:val="Header"/>
        <w:rPr>
          <w:b/>
        </w:rPr>
      </w:pPr>
      <w:r>
        <w:rPr>
          <w:b/>
        </w:rPr>
        <w:t xml:space="preserve">Draft KHG Private Sector Housing Sub Group </w:t>
      </w:r>
      <w:sdt>
        <w:sdtPr>
          <w:rPr>
            <w:b/>
          </w:rPr>
          <w:id w:val="-1988850070"/>
          <w:docPartObj>
            <w:docPartGallery w:val="Watermarks"/>
            <w:docPartUnique/>
          </w:docPartObj>
        </w:sdtPr>
        <w:sdtContent>
          <w:r>
            <w:rPr>
              <w:b/>
              <w:noProof/>
              <w:lang w:eastAsia="en-GB"/>
            </w:rPr>
            <mc:AlternateContent>
              <mc:Choice Requires="wps">
                <w:drawing>
                  <wp:anchor distT="0" distB="0" distL="114300" distR="114300" simplePos="0" relativeHeight="251659264" behindDoc="1" locked="0" layoutInCell="0" allowOverlap="1" wp14:anchorId="5234856C" wp14:editId="02544821">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8754D3" w14:textId="77777777" w:rsidR="00B937DA" w:rsidRDefault="00B937DA" w:rsidP="00A04A7E">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34856C"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268754D3" w14:textId="77777777" w:rsidR="00B937DA" w:rsidRDefault="00B937DA" w:rsidP="00A04A7E">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Pr>
          <w:b/>
        </w:rPr>
        <w:t xml:space="preserve">1 </w:t>
      </w:r>
      <w:r w:rsidR="00A4132A">
        <w:rPr>
          <w:b/>
        </w:rPr>
        <w:t xml:space="preserve">December </w:t>
      </w:r>
      <w:r>
        <w:rPr>
          <w:b/>
        </w:rPr>
        <w:t xml:space="preserve">2022, Microsoft Teams Call </w:t>
      </w:r>
    </w:p>
    <w:p w14:paraId="5DE9FB1D" w14:textId="77777777" w:rsidR="00A04A7E" w:rsidRPr="004A2930" w:rsidRDefault="00A04A7E" w:rsidP="004A2930">
      <w:pPr>
        <w:rPr>
          <w:rFonts w:cstheme="minorHAnsi"/>
          <w:b/>
          <w:u w:val="single"/>
        </w:rPr>
      </w:pPr>
    </w:p>
    <w:p w14:paraId="01ED23FC" w14:textId="5BC1505C" w:rsidR="00B44664" w:rsidRPr="004A2930" w:rsidRDefault="00DF015F" w:rsidP="00E30D1D">
      <w:pPr>
        <w:jc w:val="both"/>
        <w:rPr>
          <w:rFonts w:cstheme="minorHAnsi"/>
        </w:rPr>
      </w:pPr>
      <w:r w:rsidRPr="004A2930">
        <w:rPr>
          <w:rFonts w:cstheme="minorHAnsi"/>
          <w:b/>
          <w:bCs/>
        </w:rPr>
        <w:t>Present</w:t>
      </w:r>
      <w:r w:rsidR="006029C3" w:rsidRPr="004A2930">
        <w:rPr>
          <w:rFonts w:cstheme="minorHAnsi"/>
        </w:rPr>
        <w:t>:</w:t>
      </w:r>
      <w:r w:rsidR="00CD040B" w:rsidRPr="004A2930">
        <w:rPr>
          <w:rFonts w:cstheme="minorHAnsi"/>
        </w:rPr>
        <w:t xml:space="preserve"> Julian Watts, Ashford and group chair; </w:t>
      </w:r>
      <w:r w:rsidR="00E01727">
        <w:rPr>
          <w:rFonts w:cstheme="minorHAnsi"/>
        </w:rPr>
        <w:t xml:space="preserve">Tim Lovell, </w:t>
      </w:r>
      <w:r w:rsidR="009A005A">
        <w:rPr>
          <w:rFonts w:cstheme="minorHAnsi"/>
        </w:rPr>
        <w:t xml:space="preserve">Dover; </w:t>
      </w:r>
      <w:r w:rsidR="00E01727">
        <w:rPr>
          <w:rFonts w:cstheme="minorHAnsi"/>
        </w:rPr>
        <w:t>Hazel Skinner,</w:t>
      </w:r>
      <w:r w:rsidR="009107EE">
        <w:rPr>
          <w:rFonts w:cstheme="minorHAnsi"/>
        </w:rPr>
        <w:t xml:space="preserve"> </w:t>
      </w:r>
      <w:r w:rsidR="009A005A">
        <w:rPr>
          <w:rFonts w:cstheme="minorHAnsi"/>
        </w:rPr>
        <w:t>TMBC; Clare Reynolds, Medway; S</w:t>
      </w:r>
      <w:r w:rsidR="009107EE">
        <w:rPr>
          <w:rFonts w:cstheme="minorHAnsi"/>
        </w:rPr>
        <w:t>ue Oliver,</w:t>
      </w:r>
      <w:r w:rsidR="009A005A">
        <w:rPr>
          <w:rFonts w:cstheme="minorHAnsi"/>
        </w:rPr>
        <w:t xml:space="preserve"> Tunbridge Wells and vice chair; </w:t>
      </w:r>
      <w:r w:rsidR="009107EE">
        <w:rPr>
          <w:rFonts w:cstheme="minorHAnsi"/>
        </w:rPr>
        <w:t xml:space="preserve"> John Chilcott, </w:t>
      </w:r>
      <w:r w:rsidR="009A005A">
        <w:rPr>
          <w:rFonts w:cstheme="minorHAnsi"/>
        </w:rPr>
        <w:t>Canterbury</w:t>
      </w:r>
      <w:r w:rsidR="009A005A">
        <w:rPr>
          <w:rFonts w:cstheme="minorHAnsi"/>
        </w:rPr>
        <w:t xml:space="preserve">; </w:t>
      </w:r>
      <w:r w:rsidR="009107EE">
        <w:rPr>
          <w:rFonts w:cstheme="minorHAnsi"/>
        </w:rPr>
        <w:t xml:space="preserve">Daniel Killian, </w:t>
      </w:r>
      <w:r w:rsidR="009A005A">
        <w:rPr>
          <w:rFonts w:cstheme="minorHAnsi"/>
        </w:rPr>
        <w:t xml:space="preserve">Gravesham; </w:t>
      </w:r>
      <w:r w:rsidR="009107EE">
        <w:rPr>
          <w:rFonts w:cstheme="minorHAnsi"/>
        </w:rPr>
        <w:t>Marion Money,</w:t>
      </w:r>
      <w:r w:rsidR="00D01831">
        <w:rPr>
          <w:rFonts w:cstheme="minorHAnsi"/>
        </w:rPr>
        <w:t xml:space="preserve"> NRLA; </w:t>
      </w:r>
      <w:r w:rsidR="009107EE">
        <w:rPr>
          <w:rFonts w:cstheme="minorHAnsi"/>
        </w:rPr>
        <w:t xml:space="preserve"> Daniel Shaw, </w:t>
      </w:r>
      <w:r w:rsidR="009A005A">
        <w:rPr>
          <w:rFonts w:cstheme="minorHAnsi"/>
        </w:rPr>
        <w:t xml:space="preserve"> Sevenoaks; </w:t>
      </w:r>
      <w:r w:rsidR="009107EE">
        <w:rPr>
          <w:rFonts w:cstheme="minorHAnsi"/>
        </w:rPr>
        <w:t xml:space="preserve">Richard Hopkins, </w:t>
      </w:r>
      <w:r w:rsidR="009A005A">
        <w:rPr>
          <w:rFonts w:cstheme="minorHAnsi"/>
        </w:rPr>
        <w:t xml:space="preserve">Thanet; </w:t>
      </w:r>
      <w:r w:rsidR="009107EE">
        <w:rPr>
          <w:rFonts w:cstheme="minorHAnsi"/>
        </w:rPr>
        <w:t xml:space="preserve">Ross Anslow, Glyn Pritchard, </w:t>
      </w:r>
      <w:r w:rsidR="009A005A">
        <w:rPr>
          <w:rFonts w:cstheme="minorHAnsi"/>
        </w:rPr>
        <w:t xml:space="preserve">Swale; </w:t>
      </w:r>
      <w:r w:rsidR="009107EE">
        <w:rPr>
          <w:rFonts w:cstheme="minorHAnsi"/>
        </w:rPr>
        <w:t xml:space="preserve">Rachel Monaghan, Lloyd Rees, Paul Salter, </w:t>
      </w:r>
      <w:r w:rsidR="009A005A">
        <w:rPr>
          <w:rFonts w:cstheme="minorHAnsi"/>
        </w:rPr>
        <w:t xml:space="preserve">Medway; </w:t>
      </w:r>
      <w:r w:rsidR="009107EE">
        <w:rPr>
          <w:rFonts w:cstheme="minorHAnsi"/>
        </w:rPr>
        <w:t>Jason Wheble,</w:t>
      </w:r>
      <w:r w:rsidR="009A005A">
        <w:rPr>
          <w:rFonts w:cstheme="minorHAnsi"/>
        </w:rPr>
        <w:t xml:space="preserve"> TMBC; </w:t>
      </w:r>
      <w:r w:rsidR="009107EE">
        <w:rPr>
          <w:rFonts w:cstheme="minorHAnsi"/>
        </w:rPr>
        <w:t xml:space="preserve"> </w:t>
      </w:r>
      <w:r w:rsidR="008F6665">
        <w:rPr>
          <w:rFonts w:cstheme="minorHAnsi"/>
        </w:rPr>
        <w:t>Donna Croz</w:t>
      </w:r>
      <w:r w:rsidR="0090365F">
        <w:rPr>
          <w:rFonts w:cstheme="minorHAnsi"/>
        </w:rPr>
        <w:t>i</w:t>
      </w:r>
      <w:r w:rsidR="008F6665">
        <w:rPr>
          <w:rFonts w:cstheme="minorHAnsi"/>
        </w:rPr>
        <w:t xml:space="preserve">er, </w:t>
      </w:r>
      <w:r w:rsidR="009A005A">
        <w:rPr>
          <w:rFonts w:cstheme="minorHAnsi"/>
        </w:rPr>
        <w:t xml:space="preserve">Peabody; </w:t>
      </w:r>
      <w:r w:rsidR="0090365F">
        <w:rPr>
          <w:rFonts w:cstheme="minorHAnsi"/>
        </w:rPr>
        <w:t xml:space="preserve">Peter Littlewood, </w:t>
      </w:r>
      <w:r w:rsidR="009A005A">
        <w:rPr>
          <w:rFonts w:cstheme="minorHAnsi"/>
        </w:rPr>
        <w:t xml:space="preserve">iHows; Ellis Turner, UWE; </w:t>
      </w:r>
      <w:r w:rsidR="00923F00">
        <w:rPr>
          <w:rFonts w:cstheme="minorHAnsi"/>
        </w:rPr>
        <w:t xml:space="preserve">Rachel Evans, Dartford; </w:t>
      </w:r>
      <w:r w:rsidR="00C3665A" w:rsidRPr="004A2930">
        <w:rPr>
          <w:rFonts w:cstheme="minorHAnsi"/>
        </w:rPr>
        <w:t>Helen Miller</w:t>
      </w:r>
      <w:r w:rsidR="006122CA" w:rsidRPr="004A2930">
        <w:rPr>
          <w:rFonts w:cstheme="minorHAnsi"/>
        </w:rPr>
        <w:t>,</w:t>
      </w:r>
      <w:r w:rsidR="00C3665A" w:rsidRPr="004A2930">
        <w:rPr>
          <w:rFonts w:cstheme="minorHAnsi"/>
        </w:rPr>
        <w:t xml:space="preserve"> KHG</w:t>
      </w:r>
      <w:r w:rsidR="00E15B10" w:rsidRPr="004A2930">
        <w:rPr>
          <w:rFonts w:cstheme="minorHAnsi"/>
        </w:rPr>
        <w:t>;</w:t>
      </w:r>
    </w:p>
    <w:p w14:paraId="0DBB4997" w14:textId="28DB2F0F" w:rsidR="00C0154C" w:rsidRPr="004A2930" w:rsidRDefault="00DF015F" w:rsidP="00C0154C">
      <w:pPr>
        <w:rPr>
          <w:rFonts w:cstheme="minorHAnsi"/>
        </w:rPr>
      </w:pPr>
      <w:r w:rsidRPr="004A2930">
        <w:rPr>
          <w:rFonts w:cstheme="minorHAnsi"/>
          <w:b/>
        </w:rPr>
        <w:t>Apologies</w:t>
      </w:r>
      <w:r w:rsidR="007330A4" w:rsidRPr="004A2930">
        <w:rPr>
          <w:rFonts w:cstheme="minorHAnsi"/>
          <w:b/>
        </w:rPr>
        <w:t>:</w:t>
      </w:r>
      <w:r w:rsidR="00597167" w:rsidRPr="004A2930">
        <w:rPr>
          <w:rFonts w:cstheme="minorHAnsi"/>
          <w:b/>
        </w:rPr>
        <w:t xml:space="preserve"> </w:t>
      </w:r>
      <w:r w:rsidR="00010E61">
        <w:rPr>
          <w:rFonts w:cstheme="minorHAnsi"/>
        </w:rPr>
        <w:t xml:space="preserve">Daniel Otley, Canterbury; </w:t>
      </w:r>
      <w:r w:rsidR="00524194">
        <w:rPr>
          <w:rFonts w:cstheme="minorHAnsi"/>
        </w:rPr>
        <w:t xml:space="preserve">Kerry Petts, Folkestone and Hythe; </w:t>
      </w:r>
      <w:r w:rsidR="00C241E5">
        <w:rPr>
          <w:rFonts w:cstheme="minorHAnsi"/>
        </w:rPr>
        <w:t xml:space="preserve">Sarah Porter KFRS as leaving that role; </w:t>
      </w:r>
      <w:r w:rsidR="00A44A66">
        <w:rPr>
          <w:rFonts w:cstheme="minorHAnsi"/>
        </w:rPr>
        <w:t>Claire Pickering, Tunbridge Wells;</w:t>
      </w:r>
      <w:r w:rsidR="00A06828">
        <w:rPr>
          <w:rFonts w:cstheme="minorHAnsi"/>
        </w:rPr>
        <w:t xml:space="preserve"> Andrew Bigginton, KFRS;</w:t>
      </w:r>
      <w:r w:rsidR="00E01727">
        <w:rPr>
          <w:rFonts w:cstheme="minorHAnsi"/>
        </w:rPr>
        <w:t xml:space="preserve"> </w:t>
      </w:r>
    </w:p>
    <w:tbl>
      <w:tblPr>
        <w:tblStyle w:val="TableGrid"/>
        <w:tblW w:w="15026" w:type="dxa"/>
        <w:tblInd w:w="-998" w:type="dxa"/>
        <w:tblLayout w:type="fixed"/>
        <w:tblLook w:val="04A0" w:firstRow="1" w:lastRow="0" w:firstColumn="1" w:lastColumn="0" w:noHBand="0" w:noVBand="1"/>
      </w:tblPr>
      <w:tblGrid>
        <w:gridCol w:w="1560"/>
        <w:gridCol w:w="9639"/>
        <w:gridCol w:w="851"/>
        <w:gridCol w:w="2976"/>
      </w:tblGrid>
      <w:tr w:rsidR="00DD689F" w:rsidRPr="004A2930" w14:paraId="51C7AF28" w14:textId="77777777" w:rsidTr="00DD689F">
        <w:trPr>
          <w:trHeight w:val="752"/>
        </w:trPr>
        <w:tc>
          <w:tcPr>
            <w:tcW w:w="1560" w:type="dxa"/>
            <w:shd w:val="clear" w:color="auto" w:fill="DBE5F1" w:themeFill="accent1" w:themeFillTint="33"/>
          </w:tcPr>
          <w:p w14:paraId="6F3B69C3" w14:textId="77777777" w:rsidR="00DD689F" w:rsidRPr="004A2930" w:rsidRDefault="00DD689F" w:rsidP="002B184E">
            <w:pPr>
              <w:jc w:val="center"/>
              <w:rPr>
                <w:rFonts w:cstheme="minorHAnsi"/>
              </w:rPr>
            </w:pPr>
            <w:r w:rsidRPr="004A2930">
              <w:rPr>
                <w:rFonts w:cstheme="minorHAnsi"/>
              </w:rPr>
              <w:t>Reference</w:t>
            </w:r>
          </w:p>
        </w:tc>
        <w:tc>
          <w:tcPr>
            <w:tcW w:w="9639" w:type="dxa"/>
            <w:shd w:val="clear" w:color="auto" w:fill="DBE5F1" w:themeFill="accent1" w:themeFillTint="33"/>
          </w:tcPr>
          <w:p w14:paraId="7F116C9A" w14:textId="77777777" w:rsidR="00DD689F" w:rsidRPr="004A2930" w:rsidRDefault="00DD689F" w:rsidP="002B184E">
            <w:pPr>
              <w:jc w:val="center"/>
              <w:rPr>
                <w:rFonts w:cstheme="minorHAnsi"/>
              </w:rPr>
            </w:pPr>
            <w:r w:rsidRPr="004A2930">
              <w:rPr>
                <w:rFonts w:cstheme="minorHAnsi"/>
              </w:rPr>
              <w:t>Notes/Outcome</w:t>
            </w:r>
          </w:p>
        </w:tc>
        <w:tc>
          <w:tcPr>
            <w:tcW w:w="851" w:type="dxa"/>
            <w:shd w:val="clear" w:color="auto" w:fill="DBE5F1" w:themeFill="accent1" w:themeFillTint="33"/>
          </w:tcPr>
          <w:p w14:paraId="06D4BD81" w14:textId="77777777" w:rsidR="00DD689F" w:rsidRPr="004A2930" w:rsidRDefault="00DD689F" w:rsidP="009F047F">
            <w:pPr>
              <w:jc w:val="center"/>
              <w:rPr>
                <w:rFonts w:cstheme="minorHAnsi"/>
              </w:rPr>
            </w:pPr>
            <w:r w:rsidRPr="004A2930">
              <w:rPr>
                <w:rFonts w:cstheme="minorHAnsi"/>
              </w:rPr>
              <w:t xml:space="preserve">Who </w:t>
            </w:r>
          </w:p>
        </w:tc>
        <w:tc>
          <w:tcPr>
            <w:tcW w:w="2976" w:type="dxa"/>
            <w:shd w:val="clear" w:color="auto" w:fill="DBE5F1" w:themeFill="accent1" w:themeFillTint="33"/>
          </w:tcPr>
          <w:p w14:paraId="44D44000" w14:textId="77777777" w:rsidR="00DD689F" w:rsidRPr="004A2930" w:rsidRDefault="00DD689F" w:rsidP="00205AB1">
            <w:pPr>
              <w:jc w:val="both"/>
              <w:rPr>
                <w:rFonts w:cstheme="minorHAnsi"/>
              </w:rPr>
            </w:pPr>
            <w:r w:rsidRPr="004A2930">
              <w:rPr>
                <w:rFonts w:cstheme="minorHAnsi"/>
              </w:rPr>
              <w:t>Action/Decision</w:t>
            </w:r>
          </w:p>
        </w:tc>
      </w:tr>
      <w:tr w:rsidR="00DD689F" w:rsidRPr="004A2930" w14:paraId="7F9638B6" w14:textId="77777777" w:rsidTr="00DD689F">
        <w:tc>
          <w:tcPr>
            <w:tcW w:w="1560" w:type="dxa"/>
          </w:tcPr>
          <w:p w14:paraId="1EA81A6E" w14:textId="5C3B870B" w:rsidR="00DD689F" w:rsidRPr="004A2930" w:rsidRDefault="00C84F90" w:rsidP="002D587A">
            <w:pPr>
              <w:rPr>
                <w:rFonts w:cstheme="minorHAnsi"/>
              </w:rPr>
            </w:pPr>
            <w:r w:rsidRPr="00C86F7F">
              <w:rPr>
                <w:rFonts w:ascii="Calibri" w:hAnsi="Calibri" w:cs="Calibri"/>
              </w:rPr>
              <w:t>Good Homes Survey, peer learning and best practice</w:t>
            </w:r>
          </w:p>
        </w:tc>
        <w:tc>
          <w:tcPr>
            <w:tcW w:w="9639" w:type="dxa"/>
            <w:shd w:val="clear" w:color="auto" w:fill="auto"/>
          </w:tcPr>
          <w:p w14:paraId="619F42E6" w14:textId="144093F8" w:rsidR="007F13C3" w:rsidRDefault="001A6D39" w:rsidP="00DC2EDF">
            <w:pPr>
              <w:jc w:val="both"/>
              <w:rPr>
                <w:rFonts w:cstheme="minorHAnsi"/>
              </w:rPr>
            </w:pPr>
            <w:r>
              <w:rPr>
                <w:rFonts w:cstheme="minorHAnsi"/>
              </w:rPr>
              <w:t>Rachel Monaghan</w:t>
            </w:r>
            <w:r w:rsidR="009107EE">
              <w:rPr>
                <w:rFonts w:cstheme="minorHAnsi"/>
              </w:rPr>
              <w:t xml:space="preserve">, from Centre for Ageing Better, shared her presentation on Good Homes for All which will be circulated. </w:t>
            </w:r>
          </w:p>
          <w:p w14:paraId="5F430D2C" w14:textId="77777777" w:rsidR="009107EE" w:rsidRDefault="009107EE" w:rsidP="009107EE">
            <w:pPr>
              <w:jc w:val="both"/>
              <w:rPr>
                <w:rFonts w:cstheme="minorHAnsi"/>
              </w:rPr>
            </w:pPr>
            <w:r>
              <w:rPr>
                <w:rFonts w:cstheme="minorHAnsi"/>
              </w:rPr>
              <w:t xml:space="preserve">One of their aims is to supporting age friendly homes, warm, suitably adapted easy to access. </w:t>
            </w:r>
            <w:r w:rsidR="00F35355">
              <w:rPr>
                <w:rFonts w:cstheme="minorHAnsi"/>
              </w:rPr>
              <w:t xml:space="preserve">People on lower incomes, and older people are more likely to live in homes that do not meet their needs. </w:t>
            </w:r>
          </w:p>
          <w:p w14:paraId="26309515" w14:textId="77777777" w:rsidR="00F35355" w:rsidRDefault="00F35355" w:rsidP="009107EE">
            <w:pPr>
              <w:jc w:val="both"/>
              <w:rPr>
                <w:rFonts w:cstheme="minorHAnsi"/>
              </w:rPr>
            </w:pPr>
          </w:p>
          <w:p w14:paraId="577C5A3D" w14:textId="1E7F984E" w:rsidR="00F35355" w:rsidRDefault="00F35355" w:rsidP="009107EE">
            <w:pPr>
              <w:jc w:val="both"/>
              <w:rPr>
                <w:rFonts w:cstheme="minorHAnsi"/>
              </w:rPr>
            </w:pPr>
            <w:r>
              <w:rPr>
                <w:rFonts w:cstheme="minorHAnsi"/>
              </w:rPr>
              <w:t>They commissioned the Good Homes for all, which is available on their website</w:t>
            </w:r>
            <w:r w:rsidR="00743128">
              <w:rPr>
                <w:rFonts w:cstheme="minorHAnsi"/>
              </w:rPr>
              <w:t xml:space="preserve"> </w:t>
            </w:r>
            <w:hyperlink r:id="rId11" w:history="1">
              <w:r w:rsidR="00743128">
                <w:rPr>
                  <w:rStyle w:val="Hyperlink"/>
                </w:rPr>
                <w:t>Resources | Centre for Ageing Better (ageing-better.org.uk)</w:t>
              </w:r>
            </w:hyperlink>
            <w:r>
              <w:rPr>
                <w:rFonts w:cstheme="minorHAnsi"/>
              </w:rPr>
              <w:t xml:space="preserve"> that leads to recommendations. The r</w:t>
            </w:r>
            <w:r w:rsidR="00743128">
              <w:rPr>
                <w:rFonts w:cstheme="minorHAnsi"/>
              </w:rPr>
              <w:t>eport focuses on home owners as they are</w:t>
            </w:r>
            <w:r>
              <w:rPr>
                <w:rFonts w:cstheme="minorHAnsi"/>
              </w:rPr>
              <w:t xml:space="preserve"> the biggest group.</w:t>
            </w:r>
          </w:p>
          <w:p w14:paraId="28E60B44" w14:textId="77777777" w:rsidR="00F35355" w:rsidRDefault="00F35355" w:rsidP="009107EE">
            <w:pPr>
              <w:jc w:val="both"/>
              <w:rPr>
                <w:rFonts w:cstheme="minorHAnsi"/>
              </w:rPr>
            </w:pPr>
          </w:p>
          <w:p w14:paraId="086146C5" w14:textId="7546ED6D" w:rsidR="00F35355" w:rsidRDefault="00F35355" w:rsidP="009107EE">
            <w:pPr>
              <w:jc w:val="both"/>
              <w:rPr>
                <w:rFonts w:cstheme="minorHAnsi"/>
              </w:rPr>
            </w:pPr>
            <w:r>
              <w:rPr>
                <w:rFonts w:cstheme="minorHAnsi"/>
              </w:rPr>
              <w:t>They recommend there should be a Good Home Agency in every area, to help people know who to trust</w:t>
            </w:r>
            <w:r w:rsidR="00743128">
              <w:rPr>
                <w:rFonts w:cstheme="minorHAnsi"/>
              </w:rPr>
              <w:t xml:space="preserve"> to quote and do works</w:t>
            </w:r>
            <w:r>
              <w:rPr>
                <w:rFonts w:cstheme="minorHAnsi"/>
              </w:rPr>
              <w:t xml:space="preserve">, </w:t>
            </w:r>
            <w:r w:rsidR="00743128">
              <w:rPr>
                <w:rFonts w:cstheme="minorHAnsi"/>
              </w:rPr>
              <w:t xml:space="preserve">understand </w:t>
            </w:r>
            <w:r>
              <w:rPr>
                <w:rFonts w:cstheme="minorHAnsi"/>
              </w:rPr>
              <w:t>the works needed, how to pick suppliers, advise on grants and loans. They believe this requires building on work already available</w:t>
            </w:r>
            <w:r w:rsidR="00743128">
              <w:rPr>
                <w:rFonts w:cstheme="minorHAnsi"/>
              </w:rPr>
              <w:t xml:space="preserve"> and that varies across the</w:t>
            </w:r>
            <w:r>
              <w:rPr>
                <w:rFonts w:cstheme="minorHAnsi"/>
              </w:rPr>
              <w:t xml:space="preserve"> areas. </w:t>
            </w:r>
          </w:p>
          <w:p w14:paraId="6846869C" w14:textId="256EC8E3" w:rsidR="00F35355" w:rsidRDefault="00F35355" w:rsidP="009107EE">
            <w:pPr>
              <w:jc w:val="both"/>
              <w:rPr>
                <w:rFonts w:cstheme="minorHAnsi"/>
              </w:rPr>
            </w:pPr>
          </w:p>
          <w:p w14:paraId="7358389D" w14:textId="77777777" w:rsidR="00F35355" w:rsidRDefault="00F35355" w:rsidP="009107EE">
            <w:pPr>
              <w:jc w:val="both"/>
              <w:rPr>
                <w:rFonts w:cstheme="minorHAnsi"/>
              </w:rPr>
            </w:pPr>
            <w:r>
              <w:rPr>
                <w:rFonts w:cstheme="minorHAnsi"/>
              </w:rPr>
              <w:t>Rachel highlighted the Good Home Network, a hub for active learning and connection, to help support a member led group to meet every quarter. First meeting on 12</w:t>
            </w:r>
            <w:r w:rsidRPr="00F35355">
              <w:rPr>
                <w:rFonts w:cstheme="minorHAnsi"/>
                <w:vertAlign w:val="superscript"/>
              </w:rPr>
              <w:t>th</w:t>
            </w:r>
            <w:r>
              <w:rPr>
                <w:rFonts w:cstheme="minorHAnsi"/>
              </w:rPr>
              <w:t xml:space="preserve"> December which will seek the issues that people are facing and what they’d like to address first. She would welcome a rep from Kent to this event. </w:t>
            </w:r>
          </w:p>
          <w:p w14:paraId="73B91A7D" w14:textId="77777777" w:rsidR="00F35355" w:rsidRDefault="00F35355" w:rsidP="009107EE">
            <w:pPr>
              <w:jc w:val="both"/>
              <w:rPr>
                <w:rFonts w:cstheme="minorHAnsi"/>
              </w:rPr>
            </w:pPr>
          </w:p>
          <w:p w14:paraId="261D7D3D" w14:textId="3A4921C6" w:rsidR="00F35355" w:rsidRDefault="00F35355" w:rsidP="009107EE">
            <w:pPr>
              <w:jc w:val="both"/>
              <w:rPr>
                <w:rFonts w:cstheme="minorHAnsi"/>
              </w:rPr>
            </w:pPr>
            <w:r>
              <w:rPr>
                <w:rFonts w:cstheme="minorHAnsi"/>
              </w:rPr>
              <w:t xml:space="preserve">JW advised that someone from the group will intend to attend.  </w:t>
            </w:r>
          </w:p>
          <w:p w14:paraId="0A37501D" w14:textId="2C31AA5C" w:rsidR="00F35355" w:rsidRPr="004A2930" w:rsidRDefault="00F35355" w:rsidP="009107EE">
            <w:pPr>
              <w:jc w:val="both"/>
              <w:rPr>
                <w:rFonts w:cstheme="minorHAnsi"/>
              </w:rPr>
            </w:pPr>
          </w:p>
        </w:tc>
        <w:tc>
          <w:tcPr>
            <w:tcW w:w="851" w:type="dxa"/>
            <w:shd w:val="clear" w:color="auto" w:fill="auto"/>
          </w:tcPr>
          <w:p w14:paraId="02EB378F" w14:textId="3CB4631D" w:rsidR="00DD689F" w:rsidRPr="004A2930" w:rsidRDefault="00DD689F" w:rsidP="008669A9">
            <w:pPr>
              <w:jc w:val="both"/>
              <w:rPr>
                <w:rFonts w:cstheme="minorHAnsi"/>
              </w:rPr>
            </w:pPr>
          </w:p>
        </w:tc>
        <w:tc>
          <w:tcPr>
            <w:tcW w:w="2976" w:type="dxa"/>
            <w:shd w:val="clear" w:color="auto" w:fill="auto"/>
          </w:tcPr>
          <w:p w14:paraId="6A05A809" w14:textId="0937CCB1" w:rsidR="00DD689F" w:rsidRPr="004A2930" w:rsidRDefault="00DD689F" w:rsidP="00426F3D">
            <w:pPr>
              <w:jc w:val="both"/>
              <w:rPr>
                <w:rFonts w:cstheme="minorHAnsi"/>
                <w:color w:val="FF0000"/>
              </w:rPr>
            </w:pPr>
          </w:p>
        </w:tc>
      </w:tr>
      <w:tr w:rsidR="00C84F90" w:rsidRPr="004A2930" w14:paraId="037A4C0B" w14:textId="77777777" w:rsidTr="00DD689F">
        <w:tc>
          <w:tcPr>
            <w:tcW w:w="1560" w:type="dxa"/>
          </w:tcPr>
          <w:p w14:paraId="61FF7524" w14:textId="05D21367" w:rsidR="00C84F90" w:rsidRPr="00C86F7F" w:rsidRDefault="00C84F90" w:rsidP="002D587A">
            <w:pPr>
              <w:rPr>
                <w:rFonts w:ascii="Calibri" w:hAnsi="Calibri" w:cs="Calibri"/>
              </w:rPr>
            </w:pPr>
            <w:r w:rsidRPr="00C86F7F">
              <w:rPr>
                <w:rFonts w:ascii="Calibri" w:hAnsi="Calibri" w:cs="Calibri"/>
              </w:rPr>
              <w:t xml:space="preserve">Introducing the </w:t>
            </w:r>
            <w:hyperlink r:id="rId12" w:history="1">
              <w:r w:rsidRPr="00C84F90">
                <w:rPr>
                  <w:rStyle w:val="Hyperlink"/>
                  <w:rFonts w:ascii="Calibri" w:hAnsi="Calibri" w:cs="Calibri"/>
                </w:rPr>
                <w:t xml:space="preserve">Strategic </w:t>
              </w:r>
              <w:r w:rsidRPr="00C84F90">
                <w:rPr>
                  <w:rStyle w:val="Hyperlink"/>
                  <w:rFonts w:ascii="Calibri" w:hAnsi="Calibri" w:cs="Calibri"/>
                </w:rPr>
                <w:lastRenderedPageBreak/>
                <w:t>Domestic Retrofit group</w:t>
              </w:r>
            </w:hyperlink>
            <w:r w:rsidR="00BE2C3F">
              <w:rPr>
                <w:rFonts w:ascii="Calibri" w:hAnsi="Calibri" w:cs="Calibri"/>
              </w:rPr>
              <w:t xml:space="preserve"> HW5</w:t>
            </w:r>
          </w:p>
        </w:tc>
        <w:tc>
          <w:tcPr>
            <w:tcW w:w="9639" w:type="dxa"/>
            <w:shd w:val="clear" w:color="auto" w:fill="auto"/>
          </w:tcPr>
          <w:p w14:paraId="203DD4E6" w14:textId="06FB3F99" w:rsidR="00C84F90" w:rsidRDefault="008F6665" w:rsidP="00C638B4">
            <w:pPr>
              <w:jc w:val="both"/>
              <w:rPr>
                <w:rFonts w:cstheme="minorHAnsi"/>
              </w:rPr>
            </w:pPr>
            <w:r>
              <w:rPr>
                <w:rFonts w:cstheme="minorHAnsi"/>
              </w:rPr>
              <w:lastRenderedPageBreak/>
              <w:t xml:space="preserve">Unable to attend so written update provided. </w:t>
            </w:r>
          </w:p>
        </w:tc>
        <w:tc>
          <w:tcPr>
            <w:tcW w:w="851" w:type="dxa"/>
            <w:shd w:val="clear" w:color="auto" w:fill="auto"/>
          </w:tcPr>
          <w:p w14:paraId="7F1D47D4" w14:textId="77777777" w:rsidR="00C84F90" w:rsidRPr="004A2930" w:rsidRDefault="00C84F90" w:rsidP="008669A9">
            <w:pPr>
              <w:jc w:val="both"/>
              <w:rPr>
                <w:rFonts w:cstheme="minorHAnsi"/>
              </w:rPr>
            </w:pPr>
          </w:p>
        </w:tc>
        <w:tc>
          <w:tcPr>
            <w:tcW w:w="2976" w:type="dxa"/>
            <w:shd w:val="clear" w:color="auto" w:fill="auto"/>
          </w:tcPr>
          <w:p w14:paraId="21598CC6" w14:textId="77777777" w:rsidR="00C84F90" w:rsidRPr="004A2930" w:rsidRDefault="00C84F90" w:rsidP="00426F3D">
            <w:pPr>
              <w:jc w:val="both"/>
              <w:rPr>
                <w:rFonts w:cstheme="minorHAnsi"/>
                <w:color w:val="FF0000"/>
              </w:rPr>
            </w:pPr>
          </w:p>
        </w:tc>
      </w:tr>
      <w:tr w:rsidR="00C84F90" w:rsidRPr="004A2930" w14:paraId="2DC1AA68" w14:textId="77777777" w:rsidTr="00DD689F">
        <w:tc>
          <w:tcPr>
            <w:tcW w:w="1560" w:type="dxa"/>
          </w:tcPr>
          <w:p w14:paraId="365793E9" w14:textId="5E9E2810" w:rsidR="00C84F90" w:rsidRPr="00C86F7F" w:rsidRDefault="00C84F90" w:rsidP="002D587A">
            <w:pPr>
              <w:rPr>
                <w:rFonts w:ascii="Calibri" w:hAnsi="Calibri" w:cs="Calibri"/>
              </w:rPr>
            </w:pPr>
            <w:r>
              <w:rPr>
                <w:rFonts w:ascii="Calibri" w:hAnsi="Calibri" w:cs="Calibri"/>
              </w:rPr>
              <w:t>Review of recent housing literature</w:t>
            </w:r>
          </w:p>
        </w:tc>
        <w:tc>
          <w:tcPr>
            <w:tcW w:w="9639" w:type="dxa"/>
            <w:shd w:val="clear" w:color="auto" w:fill="auto"/>
          </w:tcPr>
          <w:p w14:paraId="1EB939DC" w14:textId="384D11A9" w:rsidR="00C84F90" w:rsidRDefault="00C84F90" w:rsidP="00DC2EDF">
            <w:pPr>
              <w:jc w:val="both"/>
              <w:rPr>
                <w:rFonts w:cstheme="minorHAnsi"/>
              </w:rPr>
            </w:pPr>
            <w:r>
              <w:rPr>
                <w:rFonts w:cstheme="minorHAnsi"/>
              </w:rPr>
              <w:t>Ellis Turner</w:t>
            </w:r>
            <w:r w:rsidR="00743128">
              <w:rPr>
                <w:rFonts w:cstheme="minorHAnsi"/>
              </w:rPr>
              <w:t xml:space="preserve"> is a </w:t>
            </w:r>
            <w:r w:rsidR="008F6665">
              <w:rPr>
                <w:rFonts w:cstheme="minorHAnsi"/>
              </w:rPr>
              <w:t>senior lecture from UWE and before that he was a housing practitioner in London, shared a presentation on Critical PRS literature - regulation, oversight and support. He highlights the presentation was written in summer and the world has moved on somewhat since then.</w:t>
            </w:r>
          </w:p>
          <w:p w14:paraId="2B2F0549" w14:textId="77777777" w:rsidR="008F6665" w:rsidRDefault="008F6665" w:rsidP="00DC2EDF">
            <w:pPr>
              <w:jc w:val="both"/>
              <w:rPr>
                <w:rFonts w:cstheme="minorHAnsi"/>
              </w:rPr>
            </w:pPr>
          </w:p>
          <w:p w14:paraId="6EED4D48" w14:textId="536CAF35" w:rsidR="008F6665" w:rsidRDefault="008F6665" w:rsidP="00DC2EDF">
            <w:pPr>
              <w:jc w:val="both"/>
              <w:rPr>
                <w:rFonts w:cstheme="minorHAnsi"/>
              </w:rPr>
            </w:pPr>
            <w:r>
              <w:rPr>
                <w:rFonts w:cstheme="minorHAnsi"/>
              </w:rPr>
              <w:t>The National Audit Office, Sept 2021, highlights that PRS are less likely to meet minimum standards</w:t>
            </w:r>
            <w:r w:rsidR="00C47F21">
              <w:rPr>
                <w:rFonts w:cstheme="minorHAnsi"/>
              </w:rPr>
              <w:t>, it was critical that DLUHC has taken a piecemeal approach to intervening in the PRS, is limited by gaps in data, lacked insight into regulatory approaches .</w:t>
            </w:r>
          </w:p>
          <w:p w14:paraId="0B8A6956" w14:textId="77777777" w:rsidR="00C47F21" w:rsidRDefault="00C47F21" w:rsidP="00DC2EDF">
            <w:pPr>
              <w:jc w:val="both"/>
              <w:rPr>
                <w:rFonts w:cstheme="minorHAnsi"/>
              </w:rPr>
            </w:pPr>
          </w:p>
          <w:p w14:paraId="03A2892F" w14:textId="6B53B09B" w:rsidR="00C47F21" w:rsidRDefault="00C47F21" w:rsidP="00DC2EDF">
            <w:pPr>
              <w:jc w:val="both"/>
              <w:rPr>
                <w:rFonts w:cstheme="minorHAnsi"/>
              </w:rPr>
            </w:pPr>
            <w:r>
              <w:rPr>
                <w:rFonts w:cstheme="minorHAnsi"/>
              </w:rPr>
              <w:t>HoC Committee Public Accounts – Regulations of Private Sector Highlighted</w:t>
            </w:r>
          </w:p>
          <w:p w14:paraId="3A514CED" w14:textId="27782F9F" w:rsidR="00C47F21" w:rsidRDefault="00C47F21" w:rsidP="00DC2EDF">
            <w:pPr>
              <w:jc w:val="both"/>
              <w:rPr>
                <w:rFonts w:cstheme="minorHAnsi"/>
              </w:rPr>
            </w:pPr>
            <w:r>
              <w:rPr>
                <w:rFonts w:cstheme="minorHAnsi"/>
              </w:rPr>
              <w:t>The LAs do not have the capacity and capability to protect renters</w:t>
            </w:r>
          </w:p>
          <w:p w14:paraId="5FCF4089" w14:textId="37DAB28F" w:rsidR="00C47F21" w:rsidRDefault="00C47F21" w:rsidP="00DC2EDF">
            <w:pPr>
              <w:jc w:val="both"/>
              <w:rPr>
                <w:rFonts w:cstheme="minorHAnsi"/>
              </w:rPr>
            </w:pPr>
            <w:r>
              <w:rPr>
                <w:rFonts w:cstheme="minorHAnsi"/>
              </w:rPr>
              <w:t>DLUHC is not doing enough to support LAs to regulate effectively</w:t>
            </w:r>
          </w:p>
          <w:p w14:paraId="5C00F5B8" w14:textId="1DFFC671" w:rsidR="00C47F21" w:rsidRDefault="00C47F21" w:rsidP="00DC2EDF">
            <w:pPr>
              <w:jc w:val="both"/>
              <w:rPr>
                <w:rFonts w:cstheme="minorHAnsi"/>
              </w:rPr>
            </w:pPr>
          </w:p>
          <w:p w14:paraId="786CA9B3" w14:textId="04CD1630" w:rsidR="00C47F21" w:rsidRDefault="00C47F21" w:rsidP="00DC2EDF">
            <w:pPr>
              <w:jc w:val="both"/>
              <w:rPr>
                <w:rFonts w:cstheme="minorHAnsi"/>
              </w:rPr>
            </w:pPr>
            <w:r>
              <w:rPr>
                <w:rFonts w:cstheme="minorHAnsi"/>
              </w:rPr>
              <w:t>Both reports recommended;</w:t>
            </w:r>
          </w:p>
          <w:p w14:paraId="4AD8DFFE" w14:textId="62B8CC9B" w:rsidR="00C47F21" w:rsidRPr="00743128" w:rsidRDefault="00C47F21" w:rsidP="00743128">
            <w:pPr>
              <w:pStyle w:val="ListParagraph"/>
              <w:numPr>
                <w:ilvl w:val="0"/>
                <w:numId w:val="16"/>
              </w:numPr>
              <w:jc w:val="both"/>
              <w:rPr>
                <w:rFonts w:cstheme="minorHAnsi"/>
              </w:rPr>
            </w:pPr>
            <w:r w:rsidRPr="00743128">
              <w:rPr>
                <w:rFonts w:cstheme="minorHAnsi"/>
              </w:rPr>
              <w:t>Assessment of resources for LAs to regulate effectively</w:t>
            </w:r>
          </w:p>
          <w:p w14:paraId="668E3A7C" w14:textId="153CFF01" w:rsidR="00C47F21" w:rsidRPr="00743128" w:rsidRDefault="00C47F21" w:rsidP="00743128">
            <w:pPr>
              <w:pStyle w:val="ListParagraph"/>
              <w:numPr>
                <w:ilvl w:val="0"/>
                <w:numId w:val="16"/>
              </w:numPr>
              <w:jc w:val="both"/>
              <w:rPr>
                <w:rFonts w:cstheme="minorHAnsi"/>
              </w:rPr>
            </w:pPr>
            <w:r w:rsidRPr="00743128">
              <w:rPr>
                <w:rFonts w:cstheme="minorHAnsi"/>
              </w:rPr>
              <w:t>Evaluate if licensing schemes are working</w:t>
            </w:r>
          </w:p>
          <w:p w14:paraId="600F73FF" w14:textId="204B1AFB" w:rsidR="00C47F21" w:rsidRPr="00743128" w:rsidRDefault="00C47F21" w:rsidP="00743128">
            <w:pPr>
              <w:pStyle w:val="ListParagraph"/>
              <w:numPr>
                <w:ilvl w:val="0"/>
                <w:numId w:val="16"/>
              </w:numPr>
              <w:jc w:val="both"/>
              <w:rPr>
                <w:rFonts w:cstheme="minorHAnsi"/>
              </w:rPr>
            </w:pPr>
            <w:r w:rsidRPr="00743128">
              <w:rPr>
                <w:rFonts w:cstheme="minorHAnsi"/>
              </w:rPr>
              <w:t>Ministry should help sharing of good practice</w:t>
            </w:r>
          </w:p>
          <w:p w14:paraId="7C56C8CD" w14:textId="4F97FF5B" w:rsidR="00C47F21" w:rsidRDefault="00C47F21" w:rsidP="00DC2EDF">
            <w:pPr>
              <w:jc w:val="both"/>
              <w:rPr>
                <w:rFonts w:cstheme="minorHAnsi"/>
              </w:rPr>
            </w:pPr>
          </w:p>
          <w:p w14:paraId="254AF2C5" w14:textId="71939184" w:rsidR="00C47F21" w:rsidRDefault="00C47F21" w:rsidP="00DC2EDF">
            <w:pPr>
              <w:jc w:val="both"/>
              <w:rPr>
                <w:rFonts w:cstheme="minorHAnsi"/>
              </w:rPr>
            </w:pPr>
            <w:r>
              <w:rPr>
                <w:rFonts w:cstheme="minorHAnsi"/>
              </w:rPr>
              <w:t>In June 2022 Local Authority enforcement in the PRS; headline report found;</w:t>
            </w:r>
          </w:p>
          <w:p w14:paraId="454269D7" w14:textId="7DC3B8B7" w:rsidR="00C47F21" w:rsidRDefault="00C47F21" w:rsidP="00DC2EDF">
            <w:pPr>
              <w:jc w:val="both"/>
              <w:rPr>
                <w:rFonts w:cstheme="minorHAnsi"/>
              </w:rPr>
            </w:pPr>
            <w:r>
              <w:rPr>
                <w:rFonts w:cstheme="minorHAnsi"/>
              </w:rPr>
              <w:t>Again capacity of local enforcement teams</w:t>
            </w:r>
          </w:p>
          <w:p w14:paraId="58925145" w14:textId="51915832" w:rsidR="00C47F21" w:rsidRDefault="00C47F21" w:rsidP="00DC2EDF">
            <w:pPr>
              <w:jc w:val="both"/>
              <w:rPr>
                <w:rFonts w:cstheme="minorHAnsi"/>
              </w:rPr>
            </w:pPr>
            <w:r>
              <w:rPr>
                <w:rFonts w:cstheme="minorHAnsi"/>
              </w:rPr>
              <w:t>Experience and expertise varies – some teams are very small</w:t>
            </w:r>
          </w:p>
          <w:p w14:paraId="4FF161C3" w14:textId="7144FEC6" w:rsidR="00C47F21" w:rsidRDefault="00C47F21" w:rsidP="00DC2EDF">
            <w:pPr>
              <w:jc w:val="both"/>
              <w:rPr>
                <w:rFonts w:cstheme="minorHAnsi"/>
              </w:rPr>
            </w:pPr>
            <w:r>
              <w:rPr>
                <w:rFonts w:cstheme="minorHAnsi"/>
              </w:rPr>
              <w:t>Legal framework if fragmented</w:t>
            </w:r>
          </w:p>
          <w:p w14:paraId="4F813039" w14:textId="27D0464D" w:rsidR="00C47F21" w:rsidRDefault="00C47F21" w:rsidP="00DC2EDF">
            <w:pPr>
              <w:jc w:val="both"/>
              <w:rPr>
                <w:rFonts w:cstheme="minorHAnsi"/>
              </w:rPr>
            </w:pPr>
          </w:p>
          <w:p w14:paraId="7C25BEA0" w14:textId="5D91B8A6" w:rsidR="00C47F21" w:rsidRDefault="00C47F21" w:rsidP="00DC2EDF">
            <w:pPr>
              <w:jc w:val="both"/>
              <w:rPr>
                <w:rFonts w:cstheme="minorHAnsi"/>
              </w:rPr>
            </w:pPr>
            <w:r>
              <w:rPr>
                <w:rFonts w:cstheme="minorHAnsi"/>
              </w:rPr>
              <w:t>Ellis Concluded;</w:t>
            </w:r>
          </w:p>
          <w:p w14:paraId="3A65A1E1" w14:textId="5E95DBF1" w:rsidR="00C47F21" w:rsidRDefault="00C47F21" w:rsidP="00DC2EDF">
            <w:pPr>
              <w:jc w:val="both"/>
              <w:rPr>
                <w:rFonts w:cstheme="minorHAnsi"/>
              </w:rPr>
            </w:pPr>
            <w:r>
              <w:rPr>
                <w:rFonts w:cstheme="minorHAnsi"/>
              </w:rPr>
              <w:t>Gov</w:t>
            </w:r>
            <w:r w:rsidR="00743128">
              <w:rPr>
                <w:rFonts w:cstheme="minorHAnsi"/>
              </w:rPr>
              <w:t>ernment knows that there are challenges</w:t>
            </w:r>
            <w:r>
              <w:rPr>
                <w:rFonts w:cstheme="minorHAnsi"/>
              </w:rPr>
              <w:t xml:space="preserve"> in PRS</w:t>
            </w:r>
          </w:p>
          <w:p w14:paraId="36078C0E" w14:textId="7043A709" w:rsidR="00C47F21" w:rsidRDefault="00816EE9" w:rsidP="00DC2EDF">
            <w:pPr>
              <w:jc w:val="both"/>
              <w:rPr>
                <w:rFonts w:cstheme="minorHAnsi"/>
              </w:rPr>
            </w:pPr>
            <w:r>
              <w:rPr>
                <w:rFonts w:cstheme="minorHAnsi"/>
              </w:rPr>
              <w:t>There is published evidence from credible sources showing the issues</w:t>
            </w:r>
          </w:p>
          <w:p w14:paraId="6E6BF6E8" w14:textId="151EBA51" w:rsidR="00816EE9" w:rsidRDefault="00816EE9" w:rsidP="00DC2EDF">
            <w:pPr>
              <w:jc w:val="both"/>
              <w:rPr>
                <w:rFonts w:cstheme="minorHAnsi"/>
              </w:rPr>
            </w:pPr>
            <w:r>
              <w:rPr>
                <w:rFonts w:cstheme="minorHAnsi"/>
              </w:rPr>
              <w:t>No real focus on health – opportunity to collaborate with health and social care</w:t>
            </w:r>
          </w:p>
          <w:p w14:paraId="56DE7FAE" w14:textId="650F7E85" w:rsidR="00816EE9" w:rsidRDefault="00816EE9" w:rsidP="00DC2EDF">
            <w:pPr>
              <w:jc w:val="both"/>
              <w:rPr>
                <w:rFonts w:cstheme="minorHAnsi"/>
              </w:rPr>
            </w:pPr>
          </w:p>
          <w:p w14:paraId="1E75950D" w14:textId="1C9C8038" w:rsidR="00816EE9" w:rsidRDefault="00816EE9" w:rsidP="00DC2EDF">
            <w:pPr>
              <w:jc w:val="both"/>
              <w:rPr>
                <w:rFonts w:cstheme="minorHAnsi"/>
              </w:rPr>
            </w:pPr>
            <w:r>
              <w:rPr>
                <w:rFonts w:cstheme="minorHAnsi"/>
              </w:rPr>
              <w:t xml:space="preserve">He highlighted toolkits that provide support for EHPs from MHCLG, the PRS Enforcement – knowledge bank and PRS Enforcement toolkit. </w:t>
            </w:r>
          </w:p>
          <w:p w14:paraId="3AEFA1C9" w14:textId="3A179715" w:rsidR="00816EE9" w:rsidRDefault="00816EE9" w:rsidP="00DC2EDF">
            <w:pPr>
              <w:jc w:val="both"/>
              <w:rPr>
                <w:rFonts w:cstheme="minorHAnsi"/>
              </w:rPr>
            </w:pPr>
          </w:p>
          <w:p w14:paraId="360BE21D" w14:textId="390DD420" w:rsidR="00816EE9" w:rsidRDefault="00816EE9" w:rsidP="00DC2EDF">
            <w:pPr>
              <w:jc w:val="both"/>
              <w:rPr>
                <w:rFonts w:cstheme="minorHAnsi"/>
              </w:rPr>
            </w:pPr>
            <w:r>
              <w:rPr>
                <w:rFonts w:cstheme="minorHAnsi"/>
              </w:rPr>
              <w:t xml:space="preserve">LGA Improving the PRS A toolkit for councils is worth working through. </w:t>
            </w:r>
          </w:p>
          <w:p w14:paraId="628FB2C1" w14:textId="0A23B8F5" w:rsidR="00816EE9" w:rsidRDefault="00816EE9" w:rsidP="00DC2EDF">
            <w:pPr>
              <w:jc w:val="both"/>
              <w:rPr>
                <w:rFonts w:cstheme="minorHAnsi"/>
              </w:rPr>
            </w:pPr>
          </w:p>
          <w:p w14:paraId="177B488D" w14:textId="1FB22D68" w:rsidR="00816EE9" w:rsidRDefault="00816EE9" w:rsidP="00DC2EDF">
            <w:pPr>
              <w:jc w:val="both"/>
              <w:rPr>
                <w:rFonts w:cstheme="minorHAnsi"/>
              </w:rPr>
            </w:pPr>
            <w:r>
              <w:rPr>
                <w:rFonts w:cstheme="minorHAnsi"/>
              </w:rPr>
              <w:t xml:space="preserve">More recently JRF released their document, Making a house and home; </w:t>
            </w:r>
            <w:r w:rsidR="00743128">
              <w:rPr>
                <w:rFonts w:cstheme="minorHAnsi"/>
              </w:rPr>
              <w:t xml:space="preserve">which </w:t>
            </w:r>
            <w:r>
              <w:rPr>
                <w:rFonts w:cstheme="minorHAnsi"/>
              </w:rPr>
              <w:t xml:space="preserve">challenges whether the PSR is suited for housing vulnerable people long term and may be more suited to those needing flexibility. </w:t>
            </w:r>
          </w:p>
          <w:p w14:paraId="6420BEAE" w14:textId="61A21F5D" w:rsidR="00816EE9" w:rsidRDefault="00816EE9" w:rsidP="00DC2EDF">
            <w:pPr>
              <w:jc w:val="both"/>
              <w:rPr>
                <w:rFonts w:cstheme="minorHAnsi"/>
              </w:rPr>
            </w:pPr>
          </w:p>
          <w:p w14:paraId="239A1432" w14:textId="7D2EE45C" w:rsidR="00816EE9" w:rsidRDefault="00816EE9" w:rsidP="00DC2EDF">
            <w:pPr>
              <w:jc w:val="both"/>
              <w:rPr>
                <w:rFonts w:cstheme="minorHAnsi"/>
              </w:rPr>
            </w:pPr>
            <w:r>
              <w:rPr>
                <w:rFonts w:cstheme="minorHAnsi"/>
              </w:rPr>
              <w:t xml:space="preserve">IHE paper; Fuel Poverty, Cold Homes and Health Inequalities reminds us that cold homes are bad for our health and impacts on vulnerable people more. Could this be used to get political buy in? </w:t>
            </w:r>
          </w:p>
          <w:p w14:paraId="1BBFAD4A" w14:textId="227261E4" w:rsidR="00816EE9" w:rsidRDefault="00816EE9" w:rsidP="00DC2EDF">
            <w:pPr>
              <w:jc w:val="both"/>
              <w:rPr>
                <w:rFonts w:cstheme="minorHAnsi"/>
              </w:rPr>
            </w:pPr>
          </w:p>
          <w:p w14:paraId="19221E4E" w14:textId="036A2621" w:rsidR="00816EE9" w:rsidRDefault="00816EE9" w:rsidP="00DC2EDF">
            <w:pPr>
              <w:jc w:val="both"/>
              <w:rPr>
                <w:rFonts w:cstheme="minorHAnsi"/>
              </w:rPr>
            </w:pPr>
            <w:r>
              <w:rPr>
                <w:rFonts w:cstheme="minorHAnsi"/>
              </w:rPr>
              <w:t xml:space="preserve">IHE paper Evidence Review; Housing and Health Inequalities In London highlights the gap in housing related health inequalities are widening. </w:t>
            </w:r>
          </w:p>
          <w:p w14:paraId="1A456C80" w14:textId="63A0C342" w:rsidR="00816EE9" w:rsidRDefault="00816EE9" w:rsidP="00DC2EDF">
            <w:pPr>
              <w:jc w:val="both"/>
              <w:rPr>
                <w:rFonts w:cstheme="minorHAnsi"/>
              </w:rPr>
            </w:pPr>
          </w:p>
          <w:p w14:paraId="296FADFE" w14:textId="0E3AD2AE" w:rsidR="00816EE9" w:rsidRDefault="00816EE9" w:rsidP="00DC2EDF">
            <w:pPr>
              <w:jc w:val="both"/>
              <w:rPr>
                <w:rFonts w:cstheme="minorHAnsi"/>
              </w:rPr>
            </w:pPr>
            <w:r>
              <w:rPr>
                <w:rFonts w:cstheme="minorHAnsi"/>
              </w:rPr>
              <w:t xml:space="preserve">Investment in achieving Decent Homes Standard in all homes would save the NHS money. </w:t>
            </w:r>
          </w:p>
          <w:p w14:paraId="01B124EC" w14:textId="0DC8BB29" w:rsidR="0007676F" w:rsidRDefault="0007676F" w:rsidP="00DC2EDF">
            <w:pPr>
              <w:jc w:val="both"/>
              <w:rPr>
                <w:rFonts w:cstheme="minorHAnsi"/>
              </w:rPr>
            </w:pPr>
          </w:p>
          <w:p w14:paraId="68C0C053" w14:textId="7A656E81" w:rsidR="0007676F" w:rsidRDefault="0007676F" w:rsidP="00DC2EDF">
            <w:pPr>
              <w:jc w:val="both"/>
              <w:rPr>
                <w:rFonts w:cstheme="minorHAnsi"/>
              </w:rPr>
            </w:pPr>
            <w:r>
              <w:rPr>
                <w:rFonts w:cstheme="minorHAnsi"/>
              </w:rPr>
              <w:t xml:space="preserve">We may be able to work with the Integrated Care Partnerships to create stronger links with housing health and social care. Integrated care networks with GPs also identifies frequent flyers and </w:t>
            </w:r>
            <w:r w:rsidR="008435C5">
              <w:rPr>
                <w:rFonts w:cstheme="minorHAnsi"/>
              </w:rPr>
              <w:t>it’s</w:t>
            </w:r>
            <w:r>
              <w:rPr>
                <w:rFonts w:cstheme="minorHAnsi"/>
              </w:rPr>
              <w:t xml:space="preserve"> possible that EHPs would have a role to address the housing issues. </w:t>
            </w:r>
          </w:p>
          <w:p w14:paraId="22FE3E43" w14:textId="6EEB9C3F" w:rsidR="0007676F" w:rsidRDefault="0007676F" w:rsidP="00DC2EDF">
            <w:pPr>
              <w:jc w:val="both"/>
              <w:rPr>
                <w:rFonts w:cstheme="minorHAnsi"/>
              </w:rPr>
            </w:pPr>
          </w:p>
          <w:p w14:paraId="5FD6009D" w14:textId="4AC6097C" w:rsidR="0007676F" w:rsidRDefault="0007676F" w:rsidP="00DC2EDF">
            <w:pPr>
              <w:jc w:val="both"/>
              <w:rPr>
                <w:rFonts w:cstheme="minorHAnsi"/>
              </w:rPr>
            </w:pPr>
            <w:r>
              <w:rPr>
                <w:rFonts w:cstheme="minorHAnsi"/>
              </w:rPr>
              <w:t xml:space="preserve">K&amp;M Integrated Care Board have invited Sharon Williams to speak at their meeting in December on KHG and how it addresses wider determinants of health. </w:t>
            </w:r>
          </w:p>
          <w:p w14:paraId="2A66AC2C" w14:textId="6C907481" w:rsidR="0007676F" w:rsidRDefault="0007676F" w:rsidP="00DC2EDF">
            <w:pPr>
              <w:jc w:val="both"/>
              <w:rPr>
                <w:rFonts w:cstheme="minorHAnsi"/>
              </w:rPr>
            </w:pPr>
          </w:p>
          <w:p w14:paraId="4117CE8C" w14:textId="65254267" w:rsidR="00C47F21" w:rsidRPr="00743128" w:rsidRDefault="0007676F" w:rsidP="00743128">
            <w:r>
              <w:rPr>
                <w:rFonts w:cstheme="minorHAnsi"/>
              </w:rPr>
              <w:t xml:space="preserve">Kings Fund had a conference in 2014 which highlighted great projects where health and housing can come together. </w:t>
            </w:r>
            <w:hyperlink r:id="rId13" w:history="1">
              <w:r w:rsidR="00B937DA">
                <w:rPr>
                  <w:rStyle w:val="Hyperlink"/>
                </w:rPr>
                <w:t>https://www.kingsfund.org.uk/topics/housing</w:t>
              </w:r>
            </w:hyperlink>
            <w:r w:rsidR="00B937DA">
              <w:t xml:space="preserve"> and </w:t>
            </w:r>
            <w:hyperlink r:id="rId14" w:history="1">
              <w:r w:rsidR="00B937DA">
                <w:rPr>
                  <w:rStyle w:val="Hyperlink"/>
                </w:rPr>
                <w:t>https://www.kingsfund.org.uk/events/housing-and-public-health</w:t>
              </w:r>
            </w:hyperlink>
          </w:p>
          <w:p w14:paraId="58D20FE9" w14:textId="16D7C6AB" w:rsidR="00C47F21" w:rsidRDefault="00C47F21" w:rsidP="00DC2EDF">
            <w:pPr>
              <w:jc w:val="both"/>
              <w:rPr>
                <w:rFonts w:cstheme="minorHAnsi"/>
              </w:rPr>
            </w:pPr>
          </w:p>
        </w:tc>
        <w:tc>
          <w:tcPr>
            <w:tcW w:w="851" w:type="dxa"/>
            <w:shd w:val="clear" w:color="auto" w:fill="auto"/>
          </w:tcPr>
          <w:p w14:paraId="0DB93550" w14:textId="77777777" w:rsidR="00C84F90" w:rsidRPr="004A2930" w:rsidRDefault="00C84F90" w:rsidP="008669A9">
            <w:pPr>
              <w:jc w:val="both"/>
              <w:rPr>
                <w:rFonts w:cstheme="minorHAnsi"/>
              </w:rPr>
            </w:pPr>
          </w:p>
        </w:tc>
        <w:tc>
          <w:tcPr>
            <w:tcW w:w="2976" w:type="dxa"/>
            <w:shd w:val="clear" w:color="auto" w:fill="auto"/>
          </w:tcPr>
          <w:p w14:paraId="153F0579" w14:textId="77777777" w:rsidR="00C84F90" w:rsidRPr="004A2930" w:rsidRDefault="00C84F90" w:rsidP="00426F3D">
            <w:pPr>
              <w:jc w:val="both"/>
              <w:rPr>
                <w:rFonts w:cstheme="minorHAnsi"/>
                <w:color w:val="FF0000"/>
              </w:rPr>
            </w:pPr>
          </w:p>
        </w:tc>
      </w:tr>
      <w:tr w:rsidR="00C84F90" w:rsidRPr="004A2930" w14:paraId="1BBEFA97" w14:textId="77777777" w:rsidTr="00DD689F">
        <w:tc>
          <w:tcPr>
            <w:tcW w:w="1560" w:type="dxa"/>
          </w:tcPr>
          <w:p w14:paraId="2ABA6BD1" w14:textId="77777777" w:rsidR="006E52A3" w:rsidRPr="00C86F7F" w:rsidRDefault="006E52A3" w:rsidP="006E52A3">
            <w:pPr>
              <w:rPr>
                <w:rFonts w:ascii="Calibri" w:hAnsi="Calibri" w:cs="Calibri"/>
              </w:rPr>
            </w:pPr>
            <w:r w:rsidRPr="00C86F7F">
              <w:rPr>
                <w:rFonts w:ascii="Calibri" w:hAnsi="Calibri" w:cs="Calibri"/>
              </w:rPr>
              <w:t xml:space="preserve">Roundtable discussion on </w:t>
            </w:r>
            <w:r>
              <w:rPr>
                <w:rFonts w:ascii="Calibri" w:hAnsi="Calibri" w:cs="Calibri"/>
              </w:rPr>
              <w:t>addressing dampness and mould and the governments letter</w:t>
            </w:r>
          </w:p>
          <w:p w14:paraId="732F912C" w14:textId="3A534F15" w:rsidR="00C84F90" w:rsidRPr="00C86F7F" w:rsidRDefault="00C84F90" w:rsidP="002D587A">
            <w:pPr>
              <w:rPr>
                <w:rFonts w:ascii="Calibri" w:hAnsi="Calibri" w:cs="Calibri"/>
              </w:rPr>
            </w:pPr>
          </w:p>
        </w:tc>
        <w:tc>
          <w:tcPr>
            <w:tcW w:w="9639" w:type="dxa"/>
            <w:shd w:val="clear" w:color="auto" w:fill="auto"/>
          </w:tcPr>
          <w:p w14:paraId="66F8555D" w14:textId="32FDEF6E" w:rsidR="00C84F90" w:rsidRDefault="0007676F" w:rsidP="00DC2EDF">
            <w:pPr>
              <w:jc w:val="both"/>
              <w:rPr>
                <w:rFonts w:cstheme="minorHAnsi"/>
              </w:rPr>
            </w:pPr>
            <w:r>
              <w:rPr>
                <w:rFonts w:cstheme="minorHAnsi"/>
              </w:rPr>
              <w:t xml:space="preserve">All LAs received a letter from DLUHC on creating a plan on how they will address dampness and mould in homes. </w:t>
            </w:r>
          </w:p>
          <w:p w14:paraId="5EDA4EC8" w14:textId="77777777" w:rsidR="0007676F" w:rsidRDefault="0007676F" w:rsidP="00DC2EDF">
            <w:pPr>
              <w:jc w:val="both"/>
              <w:rPr>
                <w:rFonts w:cstheme="minorHAnsi"/>
              </w:rPr>
            </w:pPr>
          </w:p>
          <w:p w14:paraId="6D27079A" w14:textId="77777777" w:rsidR="0007676F" w:rsidRDefault="0007676F" w:rsidP="00DC2EDF">
            <w:pPr>
              <w:jc w:val="both"/>
              <w:rPr>
                <w:rFonts w:cstheme="minorHAnsi"/>
              </w:rPr>
            </w:pPr>
            <w:r>
              <w:rPr>
                <w:rFonts w:cstheme="minorHAnsi"/>
              </w:rPr>
              <w:t>JW asked how other LAs are responding to the letter.</w:t>
            </w:r>
          </w:p>
          <w:p w14:paraId="66322635" w14:textId="77777777" w:rsidR="0007676F" w:rsidRDefault="0007676F" w:rsidP="00DC2EDF">
            <w:pPr>
              <w:jc w:val="both"/>
              <w:rPr>
                <w:rFonts w:cstheme="minorHAnsi"/>
              </w:rPr>
            </w:pPr>
          </w:p>
          <w:p w14:paraId="0C760476" w14:textId="42E9B9BE" w:rsidR="0007676F" w:rsidRDefault="0007676F" w:rsidP="00DC2EDF">
            <w:pPr>
              <w:jc w:val="both"/>
              <w:rPr>
                <w:rFonts w:cstheme="minorHAnsi"/>
              </w:rPr>
            </w:pPr>
            <w:r>
              <w:rPr>
                <w:rFonts w:cstheme="minorHAnsi"/>
              </w:rPr>
              <w:t xml:space="preserve">Ross </w:t>
            </w:r>
            <w:r w:rsidR="00A55EB9">
              <w:rPr>
                <w:rFonts w:cstheme="minorHAnsi"/>
              </w:rPr>
              <w:t xml:space="preserve">from </w:t>
            </w:r>
            <w:r>
              <w:rPr>
                <w:rFonts w:cstheme="minorHAnsi"/>
              </w:rPr>
              <w:t>F&amp;H sent their submission yesterday. It was difficult to find the data request</w:t>
            </w:r>
            <w:r w:rsidR="00A55EB9">
              <w:rPr>
                <w:rFonts w:cstheme="minorHAnsi"/>
              </w:rPr>
              <w:t>ed. They know of the homes they</w:t>
            </w:r>
            <w:r>
              <w:rPr>
                <w:rFonts w:cstheme="minorHAnsi"/>
              </w:rPr>
              <w:t xml:space="preserve"> improved and based their data on that from April 2019 to March 2022 </w:t>
            </w:r>
            <w:r w:rsidR="00A55EB9">
              <w:rPr>
                <w:rFonts w:cstheme="minorHAnsi"/>
              </w:rPr>
              <w:t xml:space="preserve">for </w:t>
            </w:r>
            <w:r>
              <w:rPr>
                <w:rFonts w:cstheme="minorHAnsi"/>
              </w:rPr>
              <w:t xml:space="preserve">cases including dampness and mould. </w:t>
            </w:r>
            <w:r w:rsidR="000B67F7">
              <w:rPr>
                <w:rFonts w:cstheme="minorHAnsi"/>
              </w:rPr>
              <w:t>Some cases do appear to be condensation which can be linked to occupiers behaviours and they do document any advice given. There are occasions when ventilation is good and heating is available and there are no works they could ask the landlord to carry out</w:t>
            </w:r>
            <w:r w:rsidR="00A55EB9">
              <w:rPr>
                <w:rFonts w:cstheme="minorHAnsi"/>
              </w:rPr>
              <w:t>, yet condensation persists</w:t>
            </w:r>
            <w:r w:rsidR="000B67F7">
              <w:rPr>
                <w:rFonts w:cstheme="minorHAnsi"/>
              </w:rPr>
              <w:t>. These homes are included in their homes improved data. F&amp;H find dampness and mould cases to be relatively small proportion</w:t>
            </w:r>
            <w:r w:rsidR="00A55EB9">
              <w:rPr>
                <w:rFonts w:cstheme="minorHAnsi"/>
              </w:rPr>
              <w:t xml:space="preserve"> of the total, fewer than excess cold or</w:t>
            </w:r>
            <w:r w:rsidR="000B67F7">
              <w:rPr>
                <w:rFonts w:cstheme="minorHAnsi"/>
              </w:rPr>
              <w:t xml:space="preserve"> fire. They identifies 70 cases, all category 2 hazards, so fewer than other hazards. They await further direction on what will be required going forward. </w:t>
            </w:r>
          </w:p>
          <w:p w14:paraId="5EEC7DEF" w14:textId="6059EE74" w:rsidR="000B67F7" w:rsidRDefault="000B67F7" w:rsidP="00DC2EDF">
            <w:pPr>
              <w:jc w:val="both"/>
              <w:rPr>
                <w:rFonts w:cstheme="minorHAnsi"/>
              </w:rPr>
            </w:pPr>
          </w:p>
          <w:p w14:paraId="751DCB9A" w14:textId="1412B3FB" w:rsidR="000B67F7" w:rsidRDefault="00A55EB9" w:rsidP="00DC2EDF">
            <w:pPr>
              <w:jc w:val="both"/>
              <w:rPr>
                <w:rFonts w:cstheme="minorHAnsi"/>
              </w:rPr>
            </w:pPr>
            <w:r>
              <w:rPr>
                <w:rFonts w:cstheme="minorHAnsi"/>
              </w:rPr>
              <w:t xml:space="preserve">Julian from </w:t>
            </w:r>
            <w:r w:rsidR="000B67F7">
              <w:rPr>
                <w:rFonts w:cstheme="minorHAnsi"/>
              </w:rPr>
              <w:t xml:space="preserve">Ashford, also found they did not find a high proportion of dampness and mould. They had no notices specifically for dampness and mould as matters were resolved informally. </w:t>
            </w:r>
          </w:p>
          <w:p w14:paraId="0FFC2622" w14:textId="3F225135" w:rsidR="000B67F7" w:rsidRDefault="000B67F7" w:rsidP="00DC2EDF">
            <w:pPr>
              <w:jc w:val="both"/>
              <w:rPr>
                <w:rFonts w:cstheme="minorHAnsi"/>
              </w:rPr>
            </w:pPr>
          </w:p>
          <w:p w14:paraId="22923074" w14:textId="368FB1E3" w:rsidR="000B67F7" w:rsidRDefault="00A55EB9" w:rsidP="00DC2EDF">
            <w:pPr>
              <w:jc w:val="both"/>
              <w:rPr>
                <w:rFonts w:cstheme="minorHAnsi"/>
              </w:rPr>
            </w:pPr>
            <w:r>
              <w:rPr>
                <w:rFonts w:cstheme="minorHAnsi"/>
              </w:rPr>
              <w:t>Hazel from TMBC,</w:t>
            </w:r>
            <w:r w:rsidR="000B67F7">
              <w:rPr>
                <w:rFonts w:cstheme="minorHAnsi"/>
              </w:rPr>
              <w:t xml:space="preserve"> a lot of their dampness and mould complaints come from social housing tenants. They are looking at how to work with HA</w:t>
            </w:r>
            <w:r>
              <w:rPr>
                <w:rFonts w:cstheme="minorHAnsi"/>
              </w:rPr>
              <w:t>’s</w:t>
            </w:r>
            <w:r w:rsidR="000B67F7">
              <w:rPr>
                <w:rFonts w:cstheme="minorHAnsi"/>
              </w:rPr>
              <w:t xml:space="preserve"> on this. They are encouraging the HA to</w:t>
            </w:r>
            <w:r>
              <w:rPr>
                <w:rFonts w:cstheme="minorHAnsi"/>
              </w:rPr>
              <w:t xml:space="preserve"> consider how they will respond</w:t>
            </w:r>
            <w:r w:rsidR="000B67F7">
              <w:rPr>
                <w:rFonts w:cstheme="minorHAnsi"/>
              </w:rPr>
              <w:t>. This is probably going to be a useful part of addressing the dampness and mould issue. They do not get a lot of complaints from PRS – they are looking at how to find those homes.</w:t>
            </w:r>
          </w:p>
          <w:p w14:paraId="24B0D1F4" w14:textId="5E9A2ABA" w:rsidR="000B67F7" w:rsidRDefault="000B67F7" w:rsidP="00DC2EDF">
            <w:pPr>
              <w:jc w:val="both"/>
              <w:rPr>
                <w:rFonts w:cstheme="minorHAnsi"/>
              </w:rPr>
            </w:pPr>
          </w:p>
          <w:p w14:paraId="5B65F94F" w14:textId="1518B9E7" w:rsidR="000B67F7" w:rsidRDefault="00A55EB9" w:rsidP="00DC2EDF">
            <w:pPr>
              <w:jc w:val="both"/>
              <w:rPr>
                <w:rFonts w:cstheme="minorHAnsi"/>
              </w:rPr>
            </w:pPr>
            <w:r>
              <w:rPr>
                <w:rFonts w:cstheme="minorHAnsi"/>
              </w:rPr>
              <w:t>Richard from Thanet,</w:t>
            </w:r>
            <w:r w:rsidR="000B67F7">
              <w:rPr>
                <w:rFonts w:cstheme="minorHAnsi"/>
              </w:rPr>
              <w:t xml:space="preserve"> ran an M3 Crystal report, and was surprised by number </w:t>
            </w:r>
            <w:r>
              <w:rPr>
                <w:rFonts w:cstheme="minorHAnsi"/>
              </w:rPr>
              <w:t xml:space="preserve">the low number </w:t>
            </w:r>
            <w:r w:rsidR="000B67F7">
              <w:rPr>
                <w:rFonts w:cstheme="minorHAnsi"/>
              </w:rPr>
              <w:t>of Cat 1 hazards, just 6 but 226 category 2 for dampness and mould. They remediated 121, so not every single home. Some homes do not have any works needed and yet still experience</w:t>
            </w:r>
            <w:r>
              <w:rPr>
                <w:rFonts w:cstheme="minorHAnsi"/>
              </w:rPr>
              <w:t xml:space="preserve"> dampness and mould</w:t>
            </w:r>
            <w:r w:rsidR="000B67F7">
              <w:rPr>
                <w:rFonts w:cstheme="minorHAnsi"/>
              </w:rPr>
              <w:t>. They will update their website and update a leaflet</w:t>
            </w:r>
            <w:r>
              <w:rPr>
                <w:rFonts w:cstheme="minorHAnsi"/>
              </w:rPr>
              <w:t xml:space="preserve">. When the get a </w:t>
            </w:r>
            <w:r w:rsidR="000B67F7">
              <w:rPr>
                <w:rFonts w:cstheme="minorHAnsi"/>
              </w:rPr>
              <w:t xml:space="preserve">complaint </w:t>
            </w:r>
            <w:r>
              <w:rPr>
                <w:rFonts w:cstheme="minorHAnsi"/>
              </w:rPr>
              <w:t xml:space="preserve">from a tenant of a HA </w:t>
            </w:r>
            <w:r w:rsidR="000B67F7">
              <w:rPr>
                <w:rFonts w:cstheme="minorHAnsi"/>
              </w:rPr>
              <w:t>they direct it to the HA and a</w:t>
            </w:r>
            <w:r>
              <w:rPr>
                <w:rFonts w:cstheme="minorHAnsi"/>
              </w:rPr>
              <w:t>sk them to address the matter</w:t>
            </w:r>
            <w:r w:rsidR="00D52B99">
              <w:rPr>
                <w:rFonts w:cstheme="minorHAnsi"/>
              </w:rPr>
              <w:t xml:space="preserve"> and then</w:t>
            </w:r>
            <w:r w:rsidR="000B67F7">
              <w:rPr>
                <w:rFonts w:cstheme="minorHAnsi"/>
              </w:rPr>
              <w:t xml:space="preserve"> let </w:t>
            </w:r>
            <w:r w:rsidR="00D52B99">
              <w:rPr>
                <w:rFonts w:cstheme="minorHAnsi"/>
              </w:rPr>
              <w:t xml:space="preserve">them </w:t>
            </w:r>
            <w:r w:rsidR="000B67F7">
              <w:rPr>
                <w:rFonts w:cstheme="minorHAnsi"/>
              </w:rPr>
              <w:t>know</w:t>
            </w:r>
            <w:r>
              <w:rPr>
                <w:rFonts w:cstheme="minorHAnsi"/>
              </w:rPr>
              <w:t xml:space="preserve"> the outcome</w:t>
            </w:r>
            <w:r w:rsidR="000B67F7">
              <w:rPr>
                <w:rFonts w:cstheme="minorHAnsi"/>
              </w:rPr>
              <w:t xml:space="preserve">. They may revised this but not clear yet. </w:t>
            </w:r>
            <w:r w:rsidR="00D52B99">
              <w:rPr>
                <w:rFonts w:cstheme="minorHAnsi"/>
              </w:rPr>
              <w:t xml:space="preserve">Only one prosecution/financial penalties related to dampness and mould. They had served 80 notices that included elements for dampness and mould and this included all legislation including Building Act and nuisance notices.  The direction </w:t>
            </w:r>
            <w:r>
              <w:rPr>
                <w:rFonts w:cstheme="minorHAnsi"/>
              </w:rPr>
              <w:t xml:space="preserve">in the Government’s letter </w:t>
            </w:r>
            <w:r w:rsidR="00D52B99">
              <w:rPr>
                <w:rFonts w:cstheme="minorHAnsi"/>
              </w:rPr>
              <w:t xml:space="preserve">to provide an assessment of dampness and mould in </w:t>
            </w:r>
            <w:r>
              <w:rPr>
                <w:rFonts w:cstheme="minorHAnsi"/>
              </w:rPr>
              <w:t>your district is challenging. They</w:t>
            </w:r>
            <w:r w:rsidR="00D52B99">
              <w:rPr>
                <w:rFonts w:cstheme="minorHAnsi"/>
              </w:rPr>
              <w:t xml:space="preserve"> have a stock conditions survey, but that doesn’t break it down to all 29 hazards so dampness and mould is not separate.</w:t>
            </w:r>
          </w:p>
          <w:p w14:paraId="4727FFDB" w14:textId="1715056E" w:rsidR="00D52B99" w:rsidRDefault="00D52B99" w:rsidP="00DC2EDF">
            <w:pPr>
              <w:jc w:val="both"/>
              <w:rPr>
                <w:rFonts w:cstheme="minorHAnsi"/>
              </w:rPr>
            </w:pPr>
          </w:p>
          <w:p w14:paraId="1C7E017D" w14:textId="1D4AF16C" w:rsidR="00D52B99" w:rsidRDefault="00D52B99" w:rsidP="00DC2EDF">
            <w:pPr>
              <w:jc w:val="both"/>
              <w:rPr>
                <w:rFonts w:cstheme="minorHAnsi"/>
              </w:rPr>
            </w:pPr>
            <w:r>
              <w:rPr>
                <w:rFonts w:cstheme="minorHAnsi"/>
              </w:rPr>
              <w:t>Tim Lovell</w:t>
            </w:r>
            <w:r w:rsidR="00A55EB9">
              <w:rPr>
                <w:rFonts w:cstheme="minorHAnsi"/>
              </w:rPr>
              <w:t xml:space="preserve"> from Dover</w:t>
            </w:r>
            <w:r>
              <w:rPr>
                <w:rFonts w:cstheme="minorHAnsi"/>
              </w:rPr>
              <w:t>, their numbers are simi</w:t>
            </w:r>
            <w:r w:rsidR="00A55EB9">
              <w:rPr>
                <w:rFonts w:cstheme="minorHAnsi"/>
              </w:rPr>
              <w:t>lar, 89 recorded hazards for dampness and mould from April 2019 to</w:t>
            </w:r>
            <w:r>
              <w:rPr>
                <w:rFonts w:cstheme="minorHAnsi"/>
              </w:rPr>
              <w:t xml:space="preserve"> March 2022. He extrapolated from excess cold data for dampness and mould and that did not flag a huge dampness and mould</w:t>
            </w:r>
            <w:r w:rsidR="00923F00">
              <w:rPr>
                <w:rFonts w:cstheme="minorHAnsi"/>
              </w:rPr>
              <w:t xml:space="preserve"> issue</w:t>
            </w:r>
            <w:r>
              <w:rPr>
                <w:rFonts w:cstheme="minorHAnsi"/>
              </w:rPr>
              <w:t>. With f</w:t>
            </w:r>
            <w:r w:rsidR="00923F00">
              <w:rPr>
                <w:rFonts w:cstheme="minorHAnsi"/>
              </w:rPr>
              <w:t>uel prices rising and the increase of press coverage of dampness and mould</w:t>
            </w:r>
            <w:r>
              <w:rPr>
                <w:rFonts w:cstheme="minorHAnsi"/>
              </w:rPr>
              <w:t xml:space="preserve"> </w:t>
            </w:r>
            <w:r w:rsidR="00923F00">
              <w:rPr>
                <w:rFonts w:cstheme="minorHAnsi"/>
              </w:rPr>
              <w:t>they are g</w:t>
            </w:r>
            <w:r>
              <w:rPr>
                <w:rFonts w:cstheme="minorHAnsi"/>
              </w:rPr>
              <w:t>etting more comp</w:t>
            </w:r>
            <w:r w:rsidR="00923F00">
              <w:rPr>
                <w:rFonts w:cstheme="minorHAnsi"/>
              </w:rPr>
              <w:t>l</w:t>
            </w:r>
            <w:r>
              <w:rPr>
                <w:rFonts w:cstheme="minorHAnsi"/>
              </w:rPr>
              <w:t>aints</w:t>
            </w:r>
          </w:p>
          <w:p w14:paraId="6D314FCC" w14:textId="41509D7D" w:rsidR="00D52B99" w:rsidRDefault="00D52B99" w:rsidP="00DC2EDF">
            <w:pPr>
              <w:jc w:val="both"/>
              <w:rPr>
                <w:rFonts w:cstheme="minorHAnsi"/>
              </w:rPr>
            </w:pPr>
          </w:p>
          <w:p w14:paraId="4CB6ACDC" w14:textId="7DF01215" w:rsidR="00D52B99" w:rsidRDefault="00D52B99" w:rsidP="00DC2EDF">
            <w:pPr>
              <w:jc w:val="both"/>
              <w:rPr>
                <w:rFonts w:cstheme="minorHAnsi"/>
              </w:rPr>
            </w:pPr>
            <w:r>
              <w:rPr>
                <w:rFonts w:cstheme="minorHAnsi"/>
              </w:rPr>
              <w:t xml:space="preserve">Glyn </w:t>
            </w:r>
            <w:r w:rsidR="00923F00">
              <w:rPr>
                <w:rFonts w:cstheme="minorHAnsi"/>
              </w:rPr>
              <w:t xml:space="preserve">from </w:t>
            </w:r>
            <w:r>
              <w:rPr>
                <w:rFonts w:cstheme="minorHAnsi"/>
              </w:rPr>
              <w:t>Swale, similar to others they</w:t>
            </w:r>
            <w:r w:rsidR="00923F00">
              <w:rPr>
                <w:rFonts w:cstheme="minorHAnsi"/>
              </w:rPr>
              <w:t xml:space="preserve"> will update website, and continue to refer cases where the tenant is renting from a HA</w:t>
            </w:r>
            <w:r>
              <w:rPr>
                <w:rFonts w:cstheme="minorHAnsi"/>
              </w:rPr>
              <w:t xml:space="preserve"> </w:t>
            </w:r>
            <w:r w:rsidR="00923F00">
              <w:rPr>
                <w:rFonts w:cstheme="minorHAnsi"/>
              </w:rPr>
              <w:t>to the HA. 37% of complaints mention dampness and mould. The mos</w:t>
            </w:r>
            <w:r>
              <w:rPr>
                <w:rFonts w:cstheme="minorHAnsi"/>
              </w:rPr>
              <w:t>t serious ones were owner occupied and came through from hospital discharge cases and hoarding cases. The sea water flood in 1950s in Sheerness does make those homes more vulnerable to damp</w:t>
            </w:r>
            <w:r w:rsidR="00923F00">
              <w:rPr>
                <w:rFonts w:cstheme="minorHAnsi"/>
              </w:rPr>
              <w:t xml:space="preserve"> and it is more expensive to treat.  Swale BC sends</w:t>
            </w:r>
            <w:r>
              <w:rPr>
                <w:rFonts w:cstheme="minorHAnsi"/>
              </w:rPr>
              <w:t xml:space="preserve"> leaflets out for each complaint on dampness and mould. </w:t>
            </w:r>
          </w:p>
          <w:p w14:paraId="7A209967" w14:textId="0FC86248" w:rsidR="00D52B99" w:rsidRDefault="00D52B99" w:rsidP="00DC2EDF">
            <w:pPr>
              <w:jc w:val="both"/>
              <w:rPr>
                <w:rFonts w:cstheme="minorHAnsi"/>
              </w:rPr>
            </w:pPr>
          </w:p>
          <w:p w14:paraId="2CF326B2" w14:textId="24671B43" w:rsidR="00923F00" w:rsidRDefault="00D52B99" w:rsidP="00DC2EDF">
            <w:pPr>
              <w:jc w:val="both"/>
              <w:rPr>
                <w:rFonts w:cstheme="minorHAnsi"/>
              </w:rPr>
            </w:pPr>
            <w:r>
              <w:rPr>
                <w:rFonts w:cstheme="minorHAnsi"/>
              </w:rPr>
              <w:t>JW should we all share o</w:t>
            </w:r>
            <w:r w:rsidR="00E46B51">
              <w:rPr>
                <w:rFonts w:cstheme="minorHAnsi"/>
              </w:rPr>
              <w:t xml:space="preserve">ur dampness and mould </w:t>
            </w:r>
            <w:r w:rsidR="008435C5">
              <w:rPr>
                <w:rFonts w:cstheme="minorHAnsi"/>
              </w:rPr>
              <w:t>leaflets?</w:t>
            </w:r>
            <w:r w:rsidR="00E46B51">
              <w:rPr>
                <w:rFonts w:cstheme="minorHAnsi"/>
              </w:rPr>
              <w:t xml:space="preserve"> </w:t>
            </w:r>
          </w:p>
          <w:p w14:paraId="34DD6F43" w14:textId="77777777" w:rsidR="00923F00" w:rsidRDefault="00923F00" w:rsidP="00DC2EDF">
            <w:pPr>
              <w:jc w:val="both"/>
              <w:rPr>
                <w:rFonts w:cstheme="minorHAnsi"/>
              </w:rPr>
            </w:pPr>
          </w:p>
          <w:p w14:paraId="156F26C5" w14:textId="73BAFA3A" w:rsidR="00D52B99" w:rsidRDefault="008435C5" w:rsidP="00DC2EDF">
            <w:pPr>
              <w:jc w:val="both"/>
              <w:rPr>
                <w:rFonts w:cstheme="minorHAnsi"/>
              </w:rPr>
            </w:pPr>
            <w:r>
              <w:rPr>
                <w:rFonts w:cstheme="minorHAnsi"/>
              </w:rPr>
              <w:t>JW asked s</w:t>
            </w:r>
            <w:r w:rsidR="00E46B51">
              <w:rPr>
                <w:rFonts w:cstheme="minorHAnsi"/>
              </w:rPr>
              <w:t xml:space="preserve">hould we use </w:t>
            </w:r>
            <w:r>
              <w:rPr>
                <w:rFonts w:cstheme="minorHAnsi"/>
              </w:rPr>
              <w:t xml:space="preserve">the </w:t>
            </w:r>
            <w:r w:rsidR="00E46B51">
              <w:rPr>
                <w:rFonts w:cstheme="minorHAnsi"/>
              </w:rPr>
              <w:t>EPA t</w:t>
            </w:r>
            <w:r>
              <w:rPr>
                <w:rFonts w:cstheme="minorHAnsi"/>
              </w:rPr>
              <w:t>o</w:t>
            </w:r>
            <w:r w:rsidR="00E46B51">
              <w:rPr>
                <w:rFonts w:cstheme="minorHAnsi"/>
              </w:rPr>
              <w:t xml:space="preserve"> require </w:t>
            </w:r>
            <w:r>
              <w:rPr>
                <w:rFonts w:cstheme="minorHAnsi"/>
              </w:rPr>
              <w:t xml:space="preserve">anti </w:t>
            </w:r>
            <w:r w:rsidR="00E46B51">
              <w:rPr>
                <w:rFonts w:cstheme="minorHAnsi"/>
              </w:rPr>
              <w:t>mould paint and then Housing Ac</w:t>
            </w:r>
            <w:r>
              <w:rPr>
                <w:rFonts w:cstheme="minorHAnsi"/>
              </w:rPr>
              <w:t>t for works like extractor fans?</w:t>
            </w:r>
            <w:r w:rsidR="00E46B51">
              <w:rPr>
                <w:rFonts w:cstheme="minorHAnsi"/>
              </w:rPr>
              <w:t xml:space="preserve"> Should we require landlords to clean mould down?</w:t>
            </w:r>
            <w:r>
              <w:rPr>
                <w:rFonts w:cstheme="minorHAnsi"/>
              </w:rPr>
              <w:t xml:space="preserve"> Most thought cleaning off mould, like other cleaning, was the tenant’s responsibility.</w:t>
            </w:r>
            <w:bookmarkStart w:id="0" w:name="_GoBack"/>
            <w:bookmarkEnd w:id="0"/>
          </w:p>
          <w:p w14:paraId="629D8A0C" w14:textId="1EDCB838" w:rsidR="00D52B99" w:rsidRDefault="00D52B99" w:rsidP="00DC2EDF">
            <w:pPr>
              <w:jc w:val="both"/>
              <w:rPr>
                <w:rFonts w:cstheme="minorHAnsi"/>
              </w:rPr>
            </w:pPr>
          </w:p>
          <w:p w14:paraId="149402B4" w14:textId="44E14987" w:rsidR="00D52B99" w:rsidRDefault="00923F00" w:rsidP="00DC2EDF">
            <w:pPr>
              <w:jc w:val="both"/>
              <w:rPr>
                <w:rFonts w:cstheme="minorHAnsi"/>
              </w:rPr>
            </w:pPr>
            <w:r>
              <w:rPr>
                <w:rFonts w:cstheme="minorHAnsi"/>
              </w:rPr>
              <w:t>We u</w:t>
            </w:r>
            <w:r w:rsidR="00D52B99">
              <w:rPr>
                <w:rFonts w:cstheme="minorHAnsi"/>
              </w:rPr>
              <w:t>sed to recommend a mild bleach solution to wash off moul</w:t>
            </w:r>
            <w:r w:rsidR="00E46B51">
              <w:rPr>
                <w:rFonts w:cstheme="minorHAnsi"/>
              </w:rPr>
              <w:t>d but no</w:t>
            </w:r>
            <w:r>
              <w:rPr>
                <w:rFonts w:cstheme="minorHAnsi"/>
              </w:rPr>
              <w:t>w</w:t>
            </w:r>
            <w:r w:rsidR="00E46B51">
              <w:rPr>
                <w:rFonts w:cstheme="minorHAnsi"/>
              </w:rPr>
              <w:t xml:space="preserve"> recommend white vinegar</w:t>
            </w:r>
            <w:r w:rsidR="00D52B99">
              <w:rPr>
                <w:rFonts w:cstheme="minorHAnsi"/>
              </w:rPr>
              <w:t xml:space="preserve"> </w:t>
            </w:r>
            <w:r>
              <w:rPr>
                <w:rFonts w:cstheme="minorHAnsi"/>
              </w:rPr>
              <w:t>in warm water or a mould remover/inhibitor</w:t>
            </w:r>
            <w:r w:rsidR="00D52B99">
              <w:rPr>
                <w:rFonts w:cstheme="minorHAnsi"/>
              </w:rPr>
              <w:t>.</w:t>
            </w:r>
          </w:p>
          <w:p w14:paraId="5BE6FB88" w14:textId="434B0C82" w:rsidR="00D52B99" w:rsidRDefault="00D52B99" w:rsidP="00DC2EDF">
            <w:pPr>
              <w:jc w:val="both"/>
              <w:rPr>
                <w:rFonts w:cstheme="minorHAnsi"/>
              </w:rPr>
            </w:pPr>
          </w:p>
          <w:p w14:paraId="312BA561" w14:textId="18F3A381" w:rsidR="00D52B99" w:rsidRDefault="00D52B99" w:rsidP="00DC2EDF">
            <w:pPr>
              <w:jc w:val="both"/>
              <w:rPr>
                <w:rFonts w:cstheme="minorHAnsi"/>
              </w:rPr>
            </w:pPr>
            <w:r>
              <w:rPr>
                <w:rFonts w:cstheme="minorHAnsi"/>
              </w:rPr>
              <w:lastRenderedPageBreak/>
              <w:t>Swale use</w:t>
            </w:r>
            <w:r w:rsidR="00923F00">
              <w:rPr>
                <w:rFonts w:cstheme="minorHAnsi"/>
              </w:rPr>
              <w:t>s data loggers that record</w:t>
            </w:r>
            <w:r>
              <w:rPr>
                <w:rFonts w:cstheme="minorHAnsi"/>
              </w:rPr>
              <w:t xml:space="preserve"> humidity and temperature data to get a good picture of </w:t>
            </w:r>
            <w:r w:rsidR="00923F00">
              <w:rPr>
                <w:rFonts w:cstheme="minorHAnsi"/>
              </w:rPr>
              <w:t>when the heating is used and this often flags that the internal temperature is</w:t>
            </w:r>
            <w:r>
              <w:rPr>
                <w:rFonts w:cstheme="minorHAnsi"/>
              </w:rPr>
              <w:t xml:space="preserve"> very low.</w:t>
            </w:r>
            <w:r w:rsidR="00E46B51">
              <w:rPr>
                <w:rFonts w:cstheme="minorHAnsi"/>
              </w:rPr>
              <w:t xml:space="preserve"> This can provide evidence of whe</w:t>
            </w:r>
            <w:r w:rsidR="00923F00">
              <w:rPr>
                <w:rFonts w:cstheme="minorHAnsi"/>
              </w:rPr>
              <w:t>ther the home is ventilated, heated and even occupied</w:t>
            </w:r>
            <w:r w:rsidR="00E46B51">
              <w:rPr>
                <w:rFonts w:cstheme="minorHAnsi"/>
              </w:rPr>
              <w:t xml:space="preserve">. </w:t>
            </w:r>
          </w:p>
          <w:p w14:paraId="24350593" w14:textId="1B484B94" w:rsidR="00E46B51" w:rsidRDefault="00E46B51" w:rsidP="00DC2EDF">
            <w:pPr>
              <w:jc w:val="both"/>
              <w:rPr>
                <w:rFonts w:cstheme="minorHAnsi"/>
              </w:rPr>
            </w:pPr>
          </w:p>
          <w:p w14:paraId="3F883CDD" w14:textId="1CDA92D5" w:rsidR="00E46B51" w:rsidRDefault="00923F00" w:rsidP="00DC2EDF">
            <w:pPr>
              <w:jc w:val="both"/>
              <w:rPr>
                <w:rFonts w:cstheme="minorHAnsi"/>
              </w:rPr>
            </w:pPr>
            <w:r>
              <w:rPr>
                <w:rFonts w:cstheme="minorHAnsi"/>
              </w:rPr>
              <w:t>Rachel from Dartford, their</w:t>
            </w:r>
            <w:r w:rsidR="00E46B51">
              <w:rPr>
                <w:rFonts w:cstheme="minorHAnsi"/>
              </w:rPr>
              <w:t xml:space="preserve"> findings are similar. There were two letters. The second directed that to deal with cat 2 </w:t>
            </w:r>
            <w:r>
              <w:rPr>
                <w:rFonts w:cstheme="minorHAnsi"/>
              </w:rPr>
              <w:t>hazards at D</w:t>
            </w:r>
            <w:r w:rsidR="00E46B51">
              <w:rPr>
                <w:rFonts w:cstheme="minorHAnsi"/>
              </w:rPr>
              <w:t xml:space="preserve"> and E </w:t>
            </w:r>
            <w:r>
              <w:rPr>
                <w:rFonts w:cstheme="minorHAnsi"/>
              </w:rPr>
              <w:t>level. T</w:t>
            </w:r>
            <w:r w:rsidR="00E46B51">
              <w:rPr>
                <w:rFonts w:cstheme="minorHAnsi"/>
              </w:rPr>
              <w:t xml:space="preserve">hat is not what their enforcement policy says </w:t>
            </w:r>
            <w:r>
              <w:rPr>
                <w:rFonts w:cstheme="minorHAnsi"/>
              </w:rPr>
              <w:t xml:space="preserve">now </w:t>
            </w:r>
            <w:r w:rsidR="00E46B51">
              <w:rPr>
                <w:rFonts w:cstheme="minorHAnsi"/>
              </w:rPr>
              <w:t>so that may need changing too.</w:t>
            </w:r>
          </w:p>
          <w:p w14:paraId="482184E4" w14:textId="69B0051B" w:rsidR="00E46B51" w:rsidRDefault="00E46B51" w:rsidP="00DC2EDF">
            <w:pPr>
              <w:jc w:val="both"/>
              <w:rPr>
                <w:rFonts w:cstheme="minorHAnsi"/>
              </w:rPr>
            </w:pPr>
          </w:p>
          <w:p w14:paraId="20C0C4E3" w14:textId="0AE60885" w:rsidR="00E46B51" w:rsidRDefault="00E46B51" w:rsidP="00DC2EDF">
            <w:pPr>
              <w:jc w:val="both"/>
              <w:rPr>
                <w:rFonts w:cstheme="minorHAnsi"/>
              </w:rPr>
            </w:pPr>
            <w:r>
              <w:rPr>
                <w:rFonts w:cstheme="minorHAnsi"/>
              </w:rPr>
              <w:t>Sue TW waited for the response form to be provided and</w:t>
            </w:r>
            <w:r w:rsidR="00923F00">
              <w:rPr>
                <w:rFonts w:cstheme="minorHAnsi"/>
              </w:rPr>
              <w:t xml:space="preserve"> also seeking clarity on what 3</w:t>
            </w:r>
            <w:r>
              <w:rPr>
                <w:rFonts w:cstheme="minorHAnsi"/>
              </w:rPr>
              <w:t xml:space="preserve"> years mean, </w:t>
            </w:r>
            <w:r w:rsidR="008435C5">
              <w:rPr>
                <w:rFonts w:cstheme="minorHAnsi"/>
              </w:rPr>
              <w:t>calendar</w:t>
            </w:r>
            <w:r>
              <w:rPr>
                <w:rFonts w:cstheme="minorHAnsi"/>
              </w:rPr>
              <w:t xml:space="preserve"> or financial years.</w:t>
            </w:r>
          </w:p>
          <w:p w14:paraId="3022E724" w14:textId="782888D1" w:rsidR="00E46B51" w:rsidRDefault="00E46B51" w:rsidP="00DC2EDF">
            <w:pPr>
              <w:jc w:val="both"/>
              <w:rPr>
                <w:rFonts w:cstheme="minorHAnsi"/>
              </w:rPr>
            </w:pPr>
          </w:p>
          <w:p w14:paraId="4615A765" w14:textId="4E910D8D" w:rsidR="00E46B51" w:rsidRDefault="00923F00" w:rsidP="00DC2EDF">
            <w:pPr>
              <w:jc w:val="both"/>
              <w:rPr>
                <w:rFonts w:cstheme="minorHAnsi"/>
              </w:rPr>
            </w:pPr>
            <w:r>
              <w:rPr>
                <w:rFonts w:cstheme="minorHAnsi"/>
              </w:rPr>
              <w:t>Paul from</w:t>
            </w:r>
            <w:r w:rsidR="00E46B51">
              <w:rPr>
                <w:rFonts w:cstheme="minorHAnsi"/>
              </w:rPr>
              <w:t xml:space="preserve"> Medway </w:t>
            </w:r>
            <w:r>
              <w:rPr>
                <w:rFonts w:cstheme="minorHAnsi"/>
              </w:rPr>
              <w:t xml:space="preserve">said Medway has a lot of solid walled homes, so harder to heat. Dampness and </w:t>
            </w:r>
            <w:r w:rsidR="008435C5">
              <w:rPr>
                <w:rFonts w:cstheme="minorHAnsi"/>
              </w:rPr>
              <w:t>mould is</w:t>
            </w:r>
            <w:r w:rsidR="00E46B51">
              <w:rPr>
                <w:rFonts w:cstheme="minorHAnsi"/>
              </w:rPr>
              <w:t xml:space="preserve"> their 3</w:t>
            </w:r>
            <w:r w:rsidR="00E46B51" w:rsidRPr="00E46B51">
              <w:rPr>
                <w:rFonts w:cstheme="minorHAnsi"/>
                <w:vertAlign w:val="superscript"/>
              </w:rPr>
              <w:t>rd</w:t>
            </w:r>
            <w:r w:rsidR="00E46B51">
              <w:rPr>
                <w:rFonts w:cstheme="minorHAnsi"/>
              </w:rPr>
              <w:t xml:space="preserve"> highest category. </w:t>
            </w:r>
            <w:r>
              <w:rPr>
                <w:rFonts w:cstheme="minorHAnsi"/>
              </w:rPr>
              <w:t xml:space="preserve">In the 3 year period they had </w:t>
            </w:r>
            <w:r w:rsidR="00E46B51">
              <w:rPr>
                <w:rFonts w:cstheme="minorHAnsi"/>
              </w:rPr>
              <w:t>211 cat 2 and 8 cat 1</w:t>
            </w:r>
            <w:r>
              <w:rPr>
                <w:rFonts w:cstheme="minorHAnsi"/>
              </w:rPr>
              <w:t xml:space="preserve"> dampness and mould hazards. They have taken 9 financial penal</w:t>
            </w:r>
            <w:r w:rsidR="00E46B51">
              <w:rPr>
                <w:rFonts w:cstheme="minorHAnsi"/>
              </w:rPr>
              <w:t>ties and 16 HA enforcement not</w:t>
            </w:r>
            <w:r w:rsidR="008435C5">
              <w:rPr>
                <w:rFonts w:cstheme="minorHAnsi"/>
              </w:rPr>
              <w:t>ices. Their s</w:t>
            </w:r>
            <w:r w:rsidR="00E46B51">
              <w:rPr>
                <w:rFonts w:cstheme="minorHAnsi"/>
              </w:rPr>
              <w:t xml:space="preserve">tock conditions survey was over a decade ago so </w:t>
            </w:r>
            <w:r w:rsidR="008435C5">
              <w:rPr>
                <w:rFonts w:cstheme="minorHAnsi"/>
              </w:rPr>
              <w:t xml:space="preserve">they </w:t>
            </w:r>
            <w:r w:rsidR="00E46B51">
              <w:rPr>
                <w:rFonts w:cstheme="minorHAnsi"/>
              </w:rPr>
              <w:t>will commission</w:t>
            </w:r>
            <w:r w:rsidR="008435C5">
              <w:rPr>
                <w:rFonts w:cstheme="minorHAnsi"/>
              </w:rPr>
              <w:t xml:space="preserve"> a </w:t>
            </w:r>
            <w:r w:rsidR="00E46B51">
              <w:rPr>
                <w:rFonts w:cstheme="minorHAnsi"/>
              </w:rPr>
              <w:t>new</w:t>
            </w:r>
            <w:r w:rsidR="008435C5">
              <w:rPr>
                <w:rFonts w:cstheme="minorHAnsi"/>
              </w:rPr>
              <w:t xml:space="preserve"> one</w:t>
            </w:r>
            <w:r w:rsidR="00E46B51">
              <w:rPr>
                <w:rFonts w:cstheme="minorHAnsi"/>
              </w:rPr>
              <w:t>. T</w:t>
            </w:r>
            <w:r w:rsidR="008435C5">
              <w:rPr>
                <w:rFonts w:cstheme="minorHAnsi"/>
              </w:rPr>
              <w:t>hey intend to create a t</w:t>
            </w:r>
            <w:r w:rsidR="00E46B51">
              <w:rPr>
                <w:rFonts w:cstheme="minorHAnsi"/>
              </w:rPr>
              <w:t>enant liaison group and work with schools to find out what the picture is and how to get useful information out to people.</w:t>
            </w:r>
          </w:p>
          <w:p w14:paraId="4DCA42D7" w14:textId="5D2FE7C0" w:rsidR="00E46B51" w:rsidRDefault="00E46B51" w:rsidP="00DC2EDF">
            <w:pPr>
              <w:jc w:val="both"/>
              <w:rPr>
                <w:rFonts w:cstheme="minorHAnsi"/>
              </w:rPr>
            </w:pPr>
          </w:p>
          <w:p w14:paraId="11DA911C" w14:textId="3CEE96FB" w:rsidR="00E46B51" w:rsidRDefault="00E46B51" w:rsidP="00DC2EDF">
            <w:pPr>
              <w:jc w:val="both"/>
              <w:rPr>
                <w:rFonts w:cstheme="minorHAnsi"/>
              </w:rPr>
            </w:pPr>
            <w:r>
              <w:rPr>
                <w:rFonts w:cstheme="minorHAnsi"/>
              </w:rPr>
              <w:t xml:space="preserve">Tim </w:t>
            </w:r>
            <w:r w:rsidR="008435C5">
              <w:rPr>
                <w:rFonts w:cstheme="minorHAnsi"/>
              </w:rPr>
              <w:t>from Dover</w:t>
            </w:r>
            <w:r>
              <w:rPr>
                <w:rFonts w:cstheme="minorHAnsi"/>
              </w:rPr>
              <w:t xml:space="preserve"> agreed with points raised. They will be asking landlords to get them </w:t>
            </w:r>
            <w:r w:rsidR="008435C5">
              <w:rPr>
                <w:rFonts w:cstheme="minorHAnsi"/>
              </w:rPr>
              <w:t>very damp homes dried using dehumidifi</w:t>
            </w:r>
            <w:r>
              <w:rPr>
                <w:rFonts w:cstheme="minorHAnsi"/>
              </w:rPr>
              <w:t>ers and</w:t>
            </w:r>
            <w:r w:rsidR="0092217E">
              <w:rPr>
                <w:rFonts w:cstheme="minorHAnsi"/>
              </w:rPr>
              <w:t xml:space="preserve"> he </w:t>
            </w:r>
            <w:r w:rsidR="008435C5">
              <w:rPr>
                <w:rFonts w:cstheme="minorHAnsi"/>
              </w:rPr>
              <w:t xml:space="preserve">has </w:t>
            </w:r>
            <w:r w:rsidR="0092217E">
              <w:rPr>
                <w:rFonts w:cstheme="minorHAnsi"/>
              </w:rPr>
              <w:t xml:space="preserve">senior management agreement to </w:t>
            </w:r>
            <w:r>
              <w:rPr>
                <w:rFonts w:cstheme="minorHAnsi"/>
              </w:rPr>
              <w:t>do this as works in default</w:t>
            </w:r>
            <w:r w:rsidR="0092217E">
              <w:rPr>
                <w:rFonts w:cstheme="minorHAnsi"/>
              </w:rPr>
              <w:t xml:space="preserve"> if needed</w:t>
            </w:r>
            <w:r>
              <w:rPr>
                <w:rFonts w:cstheme="minorHAnsi"/>
              </w:rPr>
              <w:t>. Once dry it should then help find the source of the water.  It seems a sensible approach to help address potential health hazard and help with diagnosis</w:t>
            </w:r>
            <w:r w:rsidR="008435C5">
              <w:rPr>
                <w:rFonts w:cstheme="minorHAnsi"/>
              </w:rPr>
              <w:t xml:space="preserve"> of any problems and identify any works needed</w:t>
            </w:r>
            <w:r>
              <w:rPr>
                <w:rFonts w:cstheme="minorHAnsi"/>
              </w:rPr>
              <w:t>. It could be useful if this</w:t>
            </w:r>
            <w:r w:rsidR="008435C5">
              <w:rPr>
                <w:rFonts w:cstheme="minorHAnsi"/>
              </w:rPr>
              <w:t xml:space="preserve"> action</w:t>
            </w:r>
            <w:r>
              <w:rPr>
                <w:rFonts w:cstheme="minorHAnsi"/>
              </w:rPr>
              <w:t xml:space="preserve"> is appealed to get clarity.  They also use data loggers. </w:t>
            </w:r>
          </w:p>
          <w:p w14:paraId="53A7243B" w14:textId="0E70903C" w:rsidR="00E46B51" w:rsidRDefault="00E46B51" w:rsidP="00DC2EDF">
            <w:pPr>
              <w:jc w:val="both"/>
              <w:rPr>
                <w:rFonts w:cstheme="minorHAnsi"/>
              </w:rPr>
            </w:pPr>
          </w:p>
          <w:p w14:paraId="0F5A1907" w14:textId="05ABD389" w:rsidR="00E46B51" w:rsidRDefault="00E46B51" w:rsidP="00DC2EDF">
            <w:pPr>
              <w:jc w:val="both"/>
              <w:rPr>
                <w:rFonts w:cstheme="minorHAnsi"/>
              </w:rPr>
            </w:pPr>
            <w:r>
              <w:rPr>
                <w:rFonts w:cstheme="minorHAnsi"/>
              </w:rPr>
              <w:t>Paul</w:t>
            </w:r>
            <w:r w:rsidR="0092217E">
              <w:rPr>
                <w:rFonts w:cstheme="minorHAnsi"/>
              </w:rPr>
              <w:t xml:space="preserve"> </w:t>
            </w:r>
            <w:r w:rsidR="008435C5">
              <w:rPr>
                <w:rFonts w:cstheme="minorHAnsi"/>
              </w:rPr>
              <w:t xml:space="preserve">from Medway suggested </w:t>
            </w:r>
            <w:r w:rsidR="0092217E">
              <w:rPr>
                <w:rFonts w:cstheme="minorHAnsi"/>
              </w:rPr>
              <w:t>perhaps we need wider</w:t>
            </w:r>
            <w:r w:rsidR="00F22654">
              <w:rPr>
                <w:rFonts w:cstheme="minorHAnsi"/>
              </w:rPr>
              <w:t xml:space="preserve"> enforcement t</w:t>
            </w:r>
            <w:r w:rsidR="008435C5">
              <w:rPr>
                <w:rFonts w:cstheme="minorHAnsi"/>
              </w:rPr>
              <w:t>o gain clarity on what is required</w:t>
            </w:r>
            <w:r w:rsidR="00F22654">
              <w:rPr>
                <w:rFonts w:cstheme="minorHAnsi"/>
              </w:rPr>
              <w:t>?</w:t>
            </w:r>
          </w:p>
          <w:p w14:paraId="072EFC95" w14:textId="3157D578" w:rsidR="00F22654" w:rsidRDefault="00F22654" w:rsidP="00DC2EDF">
            <w:pPr>
              <w:jc w:val="both"/>
              <w:rPr>
                <w:rFonts w:cstheme="minorHAnsi"/>
              </w:rPr>
            </w:pPr>
          </w:p>
          <w:p w14:paraId="71482313" w14:textId="696CE134" w:rsidR="000B67F7" w:rsidRDefault="00F22654" w:rsidP="00DC2EDF">
            <w:pPr>
              <w:jc w:val="both"/>
              <w:rPr>
                <w:rFonts w:cstheme="minorHAnsi"/>
              </w:rPr>
            </w:pPr>
            <w:r>
              <w:rPr>
                <w:rFonts w:cstheme="minorHAnsi"/>
              </w:rPr>
              <w:t xml:space="preserve">Peter from iHows </w:t>
            </w:r>
            <w:r w:rsidR="008435C5">
              <w:rPr>
                <w:rFonts w:cstheme="minorHAnsi"/>
              </w:rPr>
              <w:t>was</w:t>
            </w:r>
            <w:r>
              <w:rPr>
                <w:rFonts w:cstheme="minorHAnsi"/>
              </w:rPr>
              <w:t xml:space="preserve"> alarmed when Housing Ombudsman said 10% of </w:t>
            </w:r>
            <w:r w:rsidR="008435C5">
              <w:rPr>
                <w:rFonts w:cstheme="minorHAnsi"/>
              </w:rPr>
              <w:t>homes have dampness and mould. He suggested t</w:t>
            </w:r>
            <w:r>
              <w:rPr>
                <w:rFonts w:cstheme="minorHAnsi"/>
              </w:rPr>
              <w:t xml:space="preserve">his is probably 10% of those inspected </w:t>
            </w:r>
            <w:r w:rsidR="008435C5">
              <w:rPr>
                <w:rFonts w:cstheme="minorHAnsi"/>
              </w:rPr>
              <w:t>due to complaints rather than all stock. He was very</w:t>
            </w:r>
            <w:r>
              <w:rPr>
                <w:rFonts w:cstheme="minorHAnsi"/>
              </w:rPr>
              <w:t xml:space="preserve"> pleas</w:t>
            </w:r>
            <w:r w:rsidR="008435C5">
              <w:rPr>
                <w:rFonts w:cstheme="minorHAnsi"/>
              </w:rPr>
              <w:t>ed to hear many LAs don’t see dampness and mould as the most common issue. His organisation</w:t>
            </w:r>
            <w:r>
              <w:rPr>
                <w:rFonts w:cstheme="minorHAnsi"/>
              </w:rPr>
              <w:t xml:space="preserve"> do</w:t>
            </w:r>
            <w:r w:rsidR="008435C5">
              <w:rPr>
                <w:rFonts w:cstheme="minorHAnsi"/>
              </w:rPr>
              <w:t>es encourage landlord</w:t>
            </w:r>
            <w:r>
              <w:rPr>
                <w:rFonts w:cstheme="minorHAnsi"/>
              </w:rPr>
              <w:t>s to go out to have a look</w:t>
            </w:r>
            <w:r w:rsidR="008435C5">
              <w:rPr>
                <w:rFonts w:cstheme="minorHAnsi"/>
              </w:rPr>
              <w:t xml:space="preserve"> when they have a complaint of dampness and mould growth to</w:t>
            </w:r>
            <w:r>
              <w:rPr>
                <w:rFonts w:cstheme="minorHAnsi"/>
              </w:rPr>
              <w:t xml:space="preserve"> see if works </w:t>
            </w:r>
            <w:r w:rsidR="008435C5">
              <w:rPr>
                <w:rFonts w:cstheme="minorHAnsi"/>
              </w:rPr>
              <w:t>are needed and give</w:t>
            </w:r>
            <w:r>
              <w:rPr>
                <w:rFonts w:cstheme="minorHAnsi"/>
              </w:rPr>
              <w:t xml:space="preserve"> advice. </w:t>
            </w:r>
          </w:p>
          <w:p w14:paraId="02E13156" w14:textId="6D1C49CD" w:rsidR="000B67F7" w:rsidRDefault="000B67F7" w:rsidP="00DC2EDF">
            <w:pPr>
              <w:jc w:val="both"/>
              <w:rPr>
                <w:rFonts w:cstheme="minorHAnsi"/>
              </w:rPr>
            </w:pPr>
          </w:p>
        </w:tc>
        <w:tc>
          <w:tcPr>
            <w:tcW w:w="851" w:type="dxa"/>
            <w:shd w:val="clear" w:color="auto" w:fill="auto"/>
          </w:tcPr>
          <w:p w14:paraId="5303B18D" w14:textId="77777777" w:rsidR="00C84F90" w:rsidRDefault="00C84F90" w:rsidP="008669A9">
            <w:pPr>
              <w:jc w:val="both"/>
              <w:rPr>
                <w:rFonts w:cstheme="minorHAnsi"/>
              </w:rPr>
            </w:pPr>
          </w:p>
          <w:p w14:paraId="7267996F" w14:textId="77777777" w:rsidR="00923F00" w:rsidRDefault="00923F00" w:rsidP="008669A9">
            <w:pPr>
              <w:jc w:val="both"/>
              <w:rPr>
                <w:rFonts w:cstheme="minorHAnsi"/>
              </w:rPr>
            </w:pPr>
          </w:p>
          <w:p w14:paraId="6FF0FF3E" w14:textId="77777777" w:rsidR="00923F00" w:rsidRDefault="00923F00" w:rsidP="008669A9">
            <w:pPr>
              <w:jc w:val="both"/>
              <w:rPr>
                <w:rFonts w:cstheme="minorHAnsi"/>
              </w:rPr>
            </w:pPr>
          </w:p>
          <w:p w14:paraId="543D1BCE" w14:textId="77777777" w:rsidR="00923F00" w:rsidRDefault="00923F00" w:rsidP="008669A9">
            <w:pPr>
              <w:jc w:val="both"/>
              <w:rPr>
                <w:rFonts w:cstheme="minorHAnsi"/>
              </w:rPr>
            </w:pPr>
          </w:p>
          <w:p w14:paraId="2CF40FE2" w14:textId="77777777" w:rsidR="00923F00" w:rsidRDefault="00923F00" w:rsidP="008669A9">
            <w:pPr>
              <w:jc w:val="both"/>
              <w:rPr>
                <w:rFonts w:cstheme="minorHAnsi"/>
              </w:rPr>
            </w:pPr>
          </w:p>
          <w:p w14:paraId="1CC75D4A" w14:textId="77777777" w:rsidR="00923F00" w:rsidRDefault="00923F00" w:rsidP="008669A9">
            <w:pPr>
              <w:jc w:val="both"/>
              <w:rPr>
                <w:rFonts w:cstheme="minorHAnsi"/>
              </w:rPr>
            </w:pPr>
          </w:p>
          <w:p w14:paraId="24817FE9" w14:textId="77777777" w:rsidR="00923F00" w:rsidRDefault="00923F00" w:rsidP="008669A9">
            <w:pPr>
              <w:jc w:val="both"/>
              <w:rPr>
                <w:rFonts w:cstheme="minorHAnsi"/>
              </w:rPr>
            </w:pPr>
          </w:p>
          <w:p w14:paraId="229B2BB1" w14:textId="77777777" w:rsidR="00923F00" w:rsidRDefault="00923F00" w:rsidP="008669A9">
            <w:pPr>
              <w:jc w:val="both"/>
              <w:rPr>
                <w:rFonts w:cstheme="minorHAnsi"/>
              </w:rPr>
            </w:pPr>
          </w:p>
          <w:p w14:paraId="3B605B09" w14:textId="77777777" w:rsidR="00923F00" w:rsidRDefault="00923F00" w:rsidP="008669A9">
            <w:pPr>
              <w:jc w:val="both"/>
              <w:rPr>
                <w:rFonts w:cstheme="minorHAnsi"/>
              </w:rPr>
            </w:pPr>
          </w:p>
          <w:p w14:paraId="2AD6B9D8" w14:textId="77777777" w:rsidR="00923F00" w:rsidRDefault="00923F00" w:rsidP="008669A9">
            <w:pPr>
              <w:jc w:val="both"/>
              <w:rPr>
                <w:rFonts w:cstheme="minorHAnsi"/>
              </w:rPr>
            </w:pPr>
          </w:p>
          <w:p w14:paraId="1E3A7FBB" w14:textId="77777777" w:rsidR="00923F00" w:rsidRDefault="00923F00" w:rsidP="008669A9">
            <w:pPr>
              <w:jc w:val="both"/>
              <w:rPr>
                <w:rFonts w:cstheme="minorHAnsi"/>
              </w:rPr>
            </w:pPr>
          </w:p>
          <w:p w14:paraId="1265DC24" w14:textId="77777777" w:rsidR="00923F00" w:rsidRDefault="00923F00" w:rsidP="008669A9">
            <w:pPr>
              <w:jc w:val="both"/>
              <w:rPr>
                <w:rFonts w:cstheme="minorHAnsi"/>
              </w:rPr>
            </w:pPr>
          </w:p>
          <w:p w14:paraId="7E1CE70C" w14:textId="77777777" w:rsidR="00923F00" w:rsidRDefault="00923F00" w:rsidP="008669A9">
            <w:pPr>
              <w:jc w:val="both"/>
              <w:rPr>
                <w:rFonts w:cstheme="minorHAnsi"/>
              </w:rPr>
            </w:pPr>
          </w:p>
          <w:p w14:paraId="54FEEA60" w14:textId="77777777" w:rsidR="00923F00" w:rsidRDefault="00923F00" w:rsidP="008669A9">
            <w:pPr>
              <w:jc w:val="both"/>
              <w:rPr>
                <w:rFonts w:cstheme="minorHAnsi"/>
              </w:rPr>
            </w:pPr>
          </w:p>
          <w:p w14:paraId="10A9EA3D" w14:textId="77777777" w:rsidR="00923F00" w:rsidRDefault="00923F00" w:rsidP="008669A9">
            <w:pPr>
              <w:jc w:val="both"/>
              <w:rPr>
                <w:rFonts w:cstheme="minorHAnsi"/>
              </w:rPr>
            </w:pPr>
          </w:p>
          <w:p w14:paraId="50415B8C" w14:textId="77777777" w:rsidR="00923F00" w:rsidRDefault="00923F00" w:rsidP="008669A9">
            <w:pPr>
              <w:jc w:val="both"/>
              <w:rPr>
                <w:rFonts w:cstheme="minorHAnsi"/>
              </w:rPr>
            </w:pPr>
          </w:p>
          <w:p w14:paraId="25F3B046" w14:textId="77777777" w:rsidR="00923F00" w:rsidRDefault="00923F00" w:rsidP="008669A9">
            <w:pPr>
              <w:jc w:val="both"/>
              <w:rPr>
                <w:rFonts w:cstheme="minorHAnsi"/>
              </w:rPr>
            </w:pPr>
          </w:p>
          <w:p w14:paraId="13B902B1" w14:textId="77777777" w:rsidR="00923F00" w:rsidRDefault="00923F00" w:rsidP="008669A9">
            <w:pPr>
              <w:jc w:val="both"/>
              <w:rPr>
                <w:rFonts w:cstheme="minorHAnsi"/>
              </w:rPr>
            </w:pPr>
          </w:p>
          <w:p w14:paraId="0D76296C" w14:textId="77777777" w:rsidR="00923F00" w:rsidRDefault="00923F00" w:rsidP="008669A9">
            <w:pPr>
              <w:jc w:val="both"/>
              <w:rPr>
                <w:rFonts w:cstheme="minorHAnsi"/>
              </w:rPr>
            </w:pPr>
          </w:p>
          <w:p w14:paraId="149097FE" w14:textId="77777777" w:rsidR="00923F00" w:rsidRDefault="00923F00" w:rsidP="008669A9">
            <w:pPr>
              <w:jc w:val="both"/>
              <w:rPr>
                <w:rFonts w:cstheme="minorHAnsi"/>
              </w:rPr>
            </w:pPr>
          </w:p>
          <w:p w14:paraId="79166CAD" w14:textId="77777777" w:rsidR="00923F00" w:rsidRDefault="00923F00" w:rsidP="008669A9">
            <w:pPr>
              <w:jc w:val="both"/>
              <w:rPr>
                <w:rFonts w:cstheme="minorHAnsi"/>
              </w:rPr>
            </w:pPr>
          </w:p>
          <w:p w14:paraId="19C0D1D9" w14:textId="77777777" w:rsidR="00923F00" w:rsidRDefault="00923F00" w:rsidP="008669A9">
            <w:pPr>
              <w:jc w:val="both"/>
              <w:rPr>
                <w:rFonts w:cstheme="minorHAnsi"/>
              </w:rPr>
            </w:pPr>
          </w:p>
          <w:p w14:paraId="0E6A7F16" w14:textId="77777777" w:rsidR="00923F00" w:rsidRDefault="00923F00" w:rsidP="008669A9">
            <w:pPr>
              <w:jc w:val="both"/>
              <w:rPr>
                <w:rFonts w:cstheme="minorHAnsi"/>
              </w:rPr>
            </w:pPr>
          </w:p>
          <w:p w14:paraId="7FEF498F" w14:textId="77777777" w:rsidR="00923F00" w:rsidRDefault="00923F00" w:rsidP="008669A9">
            <w:pPr>
              <w:jc w:val="both"/>
              <w:rPr>
                <w:rFonts w:cstheme="minorHAnsi"/>
              </w:rPr>
            </w:pPr>
          </w:p>
          <w:p w14:paraId="40B94772" w14:textId="77777777" w:rsidR="00923F00" w:rsidRDefault="00923F00" w:rsidP="008669A9">
            <w:pPr>
              <w:jc w:val="both"/>
              <w:rPr>
                <w:rFonts w:cstheme="minorHAnsi"/>
              </w:rPr>
            </w:pPr>
          </w:p>
          <w:p w14:paraId="2B8AD88E" w14:textId="77777777" w:rsidR="00923F00" w:rsidRDefault="00923F00" w:rsidP="008669A9">
            <w:pPr>
              <w:jc w:val="both"/>
              <w:rPr>
                <w:rFonts w:cstheme="minorHAnsi"/>
              </w:rPr>
            </w:pPr>
          </w:p>
          <w:p w14:paraId="1AEB9B37" w14:textId="77777777" w:rsidR="00923F00" w:rsidRDefault="00923F00" w:rsidP="008669A9">
            <w:pPr>
              <w:jc w:val="both"/>
              <w:rPr>
                <w:rFonts w:cstheme="minorHAnsi"/>
              </w:rPr>
            </w:pPr>
          </w:p>
          <w:p w14:paraId="17F98855" w14:textId="77777777" w:rsidR="00923F00" w:rsidRDefault="00923F00" w:rsidP="008669A9">
            <w:pPr>
              <w:jc w:val="both"/>
              <w:rPr>
                <w:rFonts w:cstheme="minorHAnsi"/>
              </w:rPr>
            </w:pPr>
          </w:p>
          <w:p w14:paraId="11DDD6E3" w14:textId="77777777" w:rsidR="00923F00" w:rsidRDefault="00923F00" w:rsidP="008669A9">
            <w:pPr>
              <w:jc w:val="both"/>
              <w:rPr>
                <w:rFonts w:cstheme="minorHAnsi"/>
              </w:rPr>
            </w:pPr>
          </w:p>
          <w:p w14:paraId="75982122" w14:textId="77777777" w:rsidR="00923F00" w:rsidRDefault="00923F00" w:rsidP="008669A9">
            <w:pPr>
              <w:jc w:val="both"/>
              <w:rPr>
                <w:rFonts w:cstheme="minorHAnsi"/>
              </w:rPr>
            </w:pPr>
          </w:p>
          <w:p w14:paraId="39062AAC" w14:textId="77777777" w:rsidR="00923F00" w:rsidRDefault="00923F00" w:rsidP="008669A9">
            <w:pPr>
              <w:jc w:val="both"/>
              <w:rPr>
                <w:rFonts w:cstheme="minorHAnsi"/>
              </w:rPr>
            </w:pPr>
          </w:p>
          <w:p w14:paraId="6476ED3C" w14:textId="77777777" w:rsidR="00923F00" w:rsidRDefault="00923F00" w:rsidP="008669A9">
            <w:pPr>
              <w:jc w:val="both"/>
              <w:rPr>
                <w:rFonts w:cstheme="minorHAnsi"/>
              </w:rPr>
            </w:pPr>
          </w:p>
          <w:p w14:paraId="2878523F" w14:textId="77777777" w:rsidR="00923F00" w:rsidRDefault="00923F00" w:rsidP="008669A9">
            <w:pPr>
              <w:jc w:val="both"/>
              <w:rPr>
                <w:rFonts w:cstheme="minorHAnsi"/>
              </w:rPr>
            </w:pPr>
          </w:p>
          <w:p w14:paraId="0692B60B" w14:textId="77777777" w:rsidR="00923F00" w:rsidRDefault="00923F00" w:rsidP="008669A9">
            <w:pPr>
              <w:jc w:val="both"/>
              <w:rPr>
                <w:rFonts w:cstheme="minorHAnsi"/>
              </w:rPr>
            </w:pPr>
          </w:p>
          <w:p w14:paraId="0F5C90C8" w14:textId="77777777" w:rsidR="00923F00" w:rsidRDefault="00923F00" w:rsidP="008669A9">
            <w:pPr>
              <w:jc w:val="both"/>
              <w:rPr>
                <w:rFonts w:cstheme="minorHAnsi"/>
              </w:rPr>
            </w:pPr>
          </w:p>
          <w:p w14:paraId="0A91443B" w14:textId="77777777" w:rsidR="00923F00" w:rsidRDefault="00923F00" w:rsidP="008669A9">
            <w:pPr>
              <w:jc w:val="both"/>
              <w:rPr>
                <w:rFonts w:cstheme="minorHAnsi"/>
              </w:rPr>
            </w:pPr>
          </w:p>
          <w:p w14:paraId="2B391E3E" w14:textId="77777777" w:rsidR="00923F00" w:rsidRDefault="00923F00" w:rsidP="008669A9">
            <w:pPr>
              <w:jc w:val="both"/>
              <w:rPr>
                <w:rFonts w:cstheme="minorHAnsi"/>
              </w:rPr>
            </w:pPr>
          </w:p>
          <w:p w14:paraId="60145913" w14:textId="77777777" w:rsidR="00923F00" w:rsidRDefault="00923F00" w:rsidP="008669A9">
            <w:pPr>
              <w:jc w:val="both"/>
              <w:rPr>
                <w:rFonts w:cstheme="minorHAnsi"/>
              </w:rPr>
            </w:pPr>
          </w:p>
          <w:p w14:paraId="4CBC1CD9" w14:textId="77777777" w:rsidR="00923F00" w:rsidRDefault="00923F00" w:rsidP="008669A9">
            <w:pPr>
              <w:jc w:val="both"/>
              <w:rPr>
                <w:rFonts w:cstheme="minorHAnsi"/>
              </w:rPr>
            </w:pPr>
          </w:p>
          <w:p w14:paraId="227B1112" w14:textId="77777777" w:rsidR="00923F00" w:rsidRDefault="00923F00" w:rsidP="008669A9">
            <w:pPr>
              <w:jc w:val="both"/>
              <w:rPr>
                <w:rFonts w:cstheme="minorHAnsi"/>
              </w:rPr>
            </w:pPr>
          </w:p>
          <w:p w14:paraId="5CBA00EE" w14:textId="77777777" w:rsidR="00923F00" w:rsidRDefault="00923F00" w:rsidP="008669A9">
            <w:pPr>
              <w:jc w:val="both"/>
              <w:rPr>
                <w:rFonts w:cstheme="minorHAnsi"/>
              </w:rPr>
            </w:pPr>
          </w:p>
          <w:p w14:paraId="645FEC4D" w14:textId="77777777" w:rsidR="00923F00" w:rsidRDefault="00923F00" w:rsidP="008669A9">
            <w:pPr>
              <w:jc w:val="both"/>
              <w:rPr>
                <w:rFonts w:cstheme="minorHAnsi"/>
              </w:rPr>
            </w:pPr>
          </w:p>
          <w:p w14:paraId="4C9403E2" w14:textId="77777777" w:rsidR="00923F00" w:rsidRDefault="00923F00" w:rsidP="008669A9">
            <w:pPr>
              <w:jc w:val="both"/>
              <w:rPr>
                <w:rFonts w:cstheme="minorHAnsi"/>
              </w:rPr>
            </w:pPr>
          </w:p>
          <w:p w14:paraId="1854F416" w14:textId="44C7FB69" w:rsidR="00923F00" w:rsidRDefault="00923F00" w:rsidP="008669A9">
            <w:pPr>
              <w:jc w:val="both"/>
              <w:rPr>
                <w:rFonts w:cstheme="minorHAnsi"/>
              </w:rPr>
            </w:pPr>
          </w:p>
          <w:p w14:paraId="32B653A8" w14:textId="2135159F" w:rsidR="00923F00" w:rsidRDefault="00923F00" w:rsidP="008669A9">
            <w:pPr>
              <w:jc w:val="both"/>
              <w:rPr>
                <w:rFonts w:cstheme="minorHAnsi"/>
              </w:rPr>
            </w:pPr>
            <w:r>
              <w:rPr>
                <w:rFonts w:cstheme="minorHAnsi"/>
              </w:rPr>
              <w:t>All</w:t>
            </w:r>
          </w:p>
          <w:p w14:paraId="142E5689" w14:textId="34F83FDA" w:rsidR="00923F00" w:rsidRPr="004A2930" w:rsidRDefault="00923F00" w:rsidP="008669A9">
            <w:pPr>
              <w:jc w:val="both"/>
              <w:rPr>
                <w:rFonts w:cstheme="minorHAnsi"/>
              </w:rPr>
            </w:pPr>
          </w:p>
        </w:tc>
        <w:tc>
          <w:tcPr>
            <w:tcW w:w="2976" w:type="dxa"/>
            <w:shd w:val="clear" w:color="auto" w:fill="auto"/>
          </w:tcPr>
          <w:p w14:paraId="05DE5F17" w14:textId="77777777" w:rsidR="00C84F90" w:rsidRDefault="00C84F90" w:rsidP="00426F3D">
            <w:pPr>
              <w:jc w:val="both"/>
              <w:rPr>
                <w:rFonts w:cstheme="minorHAnsi"/>
                <w:color w:val="FF0000"/>
              </w:rPr>
            </w:pPr>
          </w:p>
          <w:p w14:paraId="4EA6ECE6" w14:textId="77777777" w:rsidR="00923F00" w:rsidRDefault="00923F00" w:rsidP="00426F3D">
            <w:pPr>
              <w:jc w:val="both"/>
              <w:rPr>
                <w:rFonts w:cstheme="minorHAnsi"/>
                <w:color w:val="FF0000"/>
              </w:rPr>
            </w:pPr>
          </w:p>
          <w:p w14:paraId="61D527FD" w14:textId="77777777" w:rsidR="00923F00" w:rsidRDefault="00923F00" w:rsidP="00426F3D">
            <w:pPr>
              <w:jc w:val="both"/>
              <w:rPr>
                <w:rFonts w:cstheme="minorHAnsi"/>
                <w:color w:val="FF0000"/>
              </w:rPr>
            </w:pPr>
          </w:p>
          <w:p w14:paraId="454A2E88" w14:textId="77777777" w:rsidR="00923F00" w:rsidRDefault="00923F00" w:rsidP="00426F3D">
            <w:pPr>
              <w:jc w:val="both"/>
              <w:rPr>
                <w:rFonts w:cstheme="minorHAnsi"/>
                <w:color w:val="FF0000"/>
              </w:rPr>
            </w:pPr>
          </w:p>
          <w:p w14:paraId="4B568225" w14:textId="77777777" w:rsidR="00923F00" w:rsidRDefault="00923F00" w:rsidP="00426F3D">
            <w:pPr>
              <w:jc w:val="both"/>
              <w:rPr>
                <w:rFonts w:cstheme="minorHAnsi"/>
                <w:color w:val="FF0000"/>
              </w:rPr>
            </w:pPr>
          </w:p>
          <w:p w14:paraId="55818E21" w14:textId="77777777" w:rsidR="00923F00" w:rsidRDefault="00923F00" w:rsidP="00426F3D">
            <w:pPr>
              <w:jc w:val="both"/>
              <w:rPr>
                <w:rFonts w:cstheme="minorHAnsi"/>
                <w:color w:val="FF0000"/>
              </w:rPr>
            </w:pPr>
          </w:p>
          <w:p w14:paraId="2BAE97E4" w14:textId="77777777" w:rsidR="00923F00" w:rsidRDefault="00923F00" w:rsidP="00426F3D">
            <w:pPr>
              <w:jc w:val="both"/>
              <w:rPr>
                <w:rFonts w:cstheme="minorHAnsi"/>
                <w:color w:val="FF0000"/>
              </w:rPr>
            </w:pPr>
          </w:p>
          <w:p w14:paraId="2B6CD07F" w14:textId="77777777" w:rsidR="00923F00" w:rsidRDefault="00923F00" w:rsidP="00426F3D">
            <w:pPr>
              <w:jc w:val="both"/>
              <w:rPr>
                <w:rFonts w:cstheme="minorHAnsi"/>
                <w:color w:val="FF0000"/>
              </w:rPr>
            </w:pPr>
          </w:p>
          <w:p w14:paraId="54C1C251" w14:textId="77777777" w:rsidR="00923F00" w:rsidRDefault="00923F00" w:rsidP="00426F3D">
            <w:pPr>
              <w:jc w:val="both"/>
              <w:rPr>
                <w:rFonts w:cstheme="minorHAnsi"/>
                <w:color w:val="FF0000"/>
              </w:rPr>
            </w:pPr>
          </w:p>
          <w:p w14:paraId="512F124B" w14:textId="77777777" w:rsidR="00923F00" w:rsidRDefault="00923F00" w:rsidP="00426F3D">
            <w:pPr>
              <w:jc w:val="both"/>
              <w:rPr>
                <w:rFonts w:cstheme="minorHAnsi"/>
                <w:color w:val="FF0000"/>
              </w:rPr>
            </w:pPr>
          </w:p>
          <w:p w14:paraId="22E1CDE7" w14:textId="77777777" w:rsidR="00923F00" w:rsidRDefault="00923F00" w:rsidP="00426F3D">
            <w:pPr>
              <w:jc w:val="both"/>
              <w:rPr>
                <w:rFonts w:cstheme="minorHAnsi"/>
                <w:color w:val="FF0000"/>
              </w:rPr>
            </w:pPr>
          </w:p>
          <w:p w14:paraId="75A3DACC" w14:textId="77777777" w:rsidR="00923F00" w:rsidRDefault="00923F00" w:rsidP="00426F3D">
            <w:pPr>
              <w:jc w:val="both"/>
              <w:rPr>
                <w:rFonts w:cstheme="minorHAnsi"/>
                <w:color w:val="FF0000"/>
              </w:rPr>
            </w:pPr>
          </w:p>
          <w:p w14:paraId="792AA747" w14:textId="77777777" w:rsidR="00923F00" w:rsidRDefault="00923F00" w:rsidP="00426F3D">
            <w:pPr>
              <w:jc w:val="both"/>
              <w:rPr>
                <w:rFonts w:cstheme="minorHAnsi"/>
                <w:color w:val="FF0000"/>
              </w:rPr>
            </w:pPr>
          </w:p>
          <w:p w14:paraId="5D9E005D" w14:textId="77777777" w:rsidR="00923F00" w:rsidRDefault="00923F00" w:rsidP="00426F3D">
            <w:pPr>
              <w:jc w:val="both"/>
              <w:rPr>
                <w:rFonts w:cstheme="minorHAnsi"/>
                <w:color w:val="FF0000"/>
              </w:rPr>
            </w:pPr>
          </w:p>
          <w:p w14:paraId="6E5C8CEA" w14:textId="77777777" w:rsidR="00923F00" w:rsidRDefault="00923F00" w:rsidP="00426F3D">
            <w:pPr>
              <w:jc w:val="both"/>
              <w:rPr>
                <w:rFonts w:cstheme="minorHAnsi"/>
                <w:color w:val="FF0000"/>
              </w:rPr>
            </w:pPr>
          </w:p>
          <w:p w14:paraId="32EA85B2" w14:textId="77777777" w:rsidR="00923F00" w:rsidRDefault="00923F00" w:rsidP="00426F3D">
            <w:pPr>
              <w:jc w:val="both"/>
              <w:rPr>
                <w:rFonts w:cstheme="minorHAnsi"/>
                <w:color w:val="FF0000"/>
              </w:rPr>
            </w:pPr>
          </w:p>
          <w:p w14:paraId="5BA140CC" w14:textId="77777777" w:rsidR="00923F00" w:rsidRDefault="00923F00" w:rsidP="00426F3D">
            <w:pPr>
              <w:jc w:val="both"/>
              <w:rPr>
                <w:rFonts w:cstheme="minorHAnsi"/>
                <w:color w:val="FF0000"/>
              </w:rPr>
            </w:pPr>
          </w:p>
          <w:p w14:paraId="1E1A4004" w14:textId="77777777" w:rsidR="00923F00" w:rsidRDefault="00923F00" w:rsidP="00426F3D">
            <w:pPr>
              <w:jc w:val="both"/>
              <w:rPr>
                <w:rFonts w:cstheme="minorHAnsi"/>
                <w:color w:val="FF0000"/>
              </w:rPr>
            </w:pPr>
          </w:p>
          <w:p w14:paraId="14F2DDC8" w14:textId="77777777" w:rsidR="00923F00" w:rsidRDefault="00923F00" w:rsidP="00426F3D">
            <w:pPr>
              <w:jc w:val="both"/>
              <w:rPr>
                <w:rFonts w:cstheme="minorHAnsi"/>
                <w:color w:val="FF0000"/>
              </w:rPr>
            </w:pPr>
          </w:p>
          <w:p w14:paraId="1CBABD20" w14:textId="77777777" w:rsidR="00923F00" w:rsidRDefault="00923F00" w:rsidP="00426F3D">
            <w:pPr>
              <w:jc w:val="both"/>
              <w:rPr>
                <w:rFonts w:cstheme="minorHAnsi"/>
                <w:color w:val="FF0000"/>
              </w:rPr>
            </w:pPr>
          </w:p>
          <w:p w14:paraId="61F16A18" w14:textId="77777777" w:rsidR="00923F00" w:rsidRDefault="00923F00" w:rsidP="00426F3D">
            <w:pPr>
              <w:jc w:val="both"/>
              <w:rPr>
                <w:rFonts w:cstheme="minorHAnsi"/>
                <w:color w:val="FF0000"/>
              </w:rPr>
            </w:pPr>
          </w:p>
          <w:p w14:paraId="2B96A90C" w14:textId="77777777" w:rsidR="00923F00" w:rsidRDefault="00923F00" w:rsidP="00426F3D">
            <w:pPr>
              <w:jc w:val="both"/>
              <w:rPr>
                <w:rFonts w:cstheme="minorHAnsi"/>
                <w:color w:val="FF0000"/>
              </w:rPr>
            </w:pPr>
          </w:p>
          <w:p w14:paraId="5DA9D6C5" w14:textId="77777777" w:rsidR="00923F00" w:rsidRDefault="00923F00" w:rsidP="00426F3D">
            <w:pPr>
              <w:jc w:val="both"/>
              <w:rPr>
                <w:rFonts w:cstheme="minorHAnsi"/>
                <w:color w:val="FF0000"/>
              </w:rPr>
            </w:pPr>
          </w:p>
          <w:p w14:paraId="3E261C65" w14:textId="77777777" w:rsidR="00923F00" w:rsidRDefault="00923F00" w:rsidP="00426F3D">
            <w:pPr>
              <w:jc w:val="both"/>
              <w:rPr>
                <w:rFonts w:cstheme="minorHAnsi"/>
                <w:color w:val="FF0000"/>
              </w:rPr>
            </w:pPr>
          </w:p>
          <w:p w14:paraId="36C46512" w14:textId="77777777" w:rsidR="00923F00" w:rsidRDefault="00923F00" w:rsidP="00426F3D">
            <w:pPr>
              <w:jc w:val="both"/>
              <w:rPr>
                <w:rFonts w:cstheme="minorHAnsi"/>
                <w:color w:val="FF0000"/>
              </w:rPr>
            </w:pPr>
          </w:p>
          <w:p w14:paraId="4456BF13" w14:textId="77777777" w:rsidR="00923F00" w:rsidRDefault="00923F00" w:rsidP="00426F3D">
            <w:pPr>
              <w:jc w:val="both"/>
              <w:rPr>
                <w:rFonts w:cstheme="minorHAnsi"/>
                <w:color w:val="FF0000"/>
              </w:rPr>
            </w:pPr>
          </w:p>
          <w:p w14:paraId="6083439C" w14:textId="77777777" w:rsidR="00923F00" w:rsidRDefault="00923F00" w:rsidP="00426F3D">
            <w:pPr>
              <w:jc w:val="both"/>
              <w:rPr>
                <w:rFonts w:cstheme="minorHAnsi"/>
                <w:color w:val="FF0000"/>
              </w:rPr>
            </w:pPr>
          </w:p>
          <w:p w14:paraId="16026CDC" w14:textId="77777777" w:rsidR="00923F00" w:rsidRDefault="00923F00" w:rsidP="00426F3D">
            <w:pPr>
              <w:jc w:val="both"/>
              <w:rPr>
                <w:rFonts w:cstheme="minorHAnsi"/>
                <w:color w:val="FF0000"/>
              </w:rPr>
            </w:pPr>
          </w:p>
          <w:p w14:paraId="62E97AC3" w14:textId="77777777" w:rsidR="00923F00" w:rsidRDefault="00923F00" w:rsidP="00426F3D">
            <w:pPr>
              <w:jc w:val="both"/>
              <w:rPr>
                <w:rFonts w:cstheme="minorHAnsi"/>
                <w:color w:val="FF0000"/>
              </w:rPr>
            </w:pPr>
          </w:p>
          <w:p w14:paraId="4EE43888" w14:textId="77777777" w:rsidR="00923F00" w:rsidRDefault="00923F00" w:rsidP="00426F3D">
            <w:pPr>
              <w:jc w:val="both"/>
              <w:rPr>
                <w:rFonts w:cstheme="minorHAnsi"/>
                <w:color w:val="FF0000"/>
              </w:rPr>
            </w:pPr>
          </w:p>
          <w:p w14:paraId="316F661E" w14:textId="77777777" w:rsidR="00923F00" w:rsidRDefault="00923F00" w:rsidP="00426F3D">
            <w:pPr>
              <w:jc w:val="both"/>
              <w:rPr>
                <w:rFonts w:cstheme="minorHAnsi"/>
                <w:color w:val="FF0000"/>
              </w:rPr>
            </w:pPr>
          </w:p>
          <w:p w14:paraId="36F9CD37" w14:textId="77777777" w:rsidR="00923F00" w:rsidRDefault="00923F00" w:rsidP="00426F3D">
            <w:pPr>
              <w:jc w:val="both"/>
              <w:rPr>
                <w:rFonts w:cstheme="minorHAnsi"/>
                <w:color w:val="FF0000"/>
              </w:rPr>
            </w:pPr>
          </w:p>
          <w:p w14:paraId="72E71F8C" w14:textId="77777777" w:rsidR="00923F00" w:rsidRDefault="00923F00" w:rsidP="00426F3D">
            <w:pPr>
              <w:jc w:val="both"/>
              <w:rPr>
                <w:rFonts w:cstheme="minorHAnsi"/>
                <w:color w:val="FF0000"/>
              </w:rPr>
            </w:pPr>
          </w:p>
          <w:p w14:paraId="124FD61F" w14:textId="77777777" w:rsidR="00923F00" w:rsidRDefault="00923F00" w:rsidP="00426F3D">
            <w:pPr>
              <w:jc w:val="both"/>
              <w:rPr>
                <w:rFonts w:cstheme="minorHAnsi"/>
                <w:color w:val="FF0000"/>
              </w:rPr>
            </w:pPr>
          </w:p>
          <w:p w14:paraId="699752E0" w14:textId="77777777" w:rsidR="00923F00" w:rsidRDefault="00923F00" w:rsidP="00426F3D">
            <w:pPr>
              <w:jc w:val="both"/>
              <w:rPr>
                <w:rFonts w:cstheme="minorHAnsi"/>
                <w:color w:val="FF0000"/>
              </w:rPr>
            </w:pPr>
          </w:p>
          <w:p w14:paraId="08D1E654" w14:textId="77777777" w:rsidR="00923F00" w:rsidRDefault="00923F00" w:rsidP="00426F3D">
            <w:pPr>
              <w:jc w:val="both"/>
              <w:rPr>
                <w:rFonts w:cstheme="minorHAnsi"/>
                <w:color w:val="FF0000"/>
              </w:rPr>
            </w:pPr>
          </w:p>
          <w:p w14:paraId="3C3ED0D0" w14:textId="77777777" w:rsidR="00923F00" w:rsidRDefault="00923F00" w:rsidP="00426F3D">
            <w:pPr>
              <w:jc w:val="both"/>
              <w:rPr>
                <w:rFonts w:cstheme="minorHAnsi"/>
                <w:color w:val="FF0000"/>
              </w:rPr>
            </w:pPr>
          </w:p>
          <w:p w14:paraId="48206337" w14:textId="77777777" w:rsidR="00923F00" w:rsidRDefault="00923F00" w:rsidP="00426F3D">
            <w:pPr>
              <w:jc w:val="both"/>
              <w:rPr>
                <w:rFonts w:cstheme="minorHAnsi"/>
                <w:color w:val="FF0000"/>
              </w:rPr>
            </w:pPr>
          </w:p>
          <w:p w14:paraId="3D45533D" w14:textId="77777777" w:rsidR="00923F00" w:rsidRDefault="00923F00" w:rsidP="00426F3D">
            <w:pPr>
              <w:jc w:val="both"/>
              <w:rPr>
                <w:rFonts w:cstheme="minorHAnsi"/>
                <w:color w:val="FF0000"/>
              </w:rPr>
            </w:pPr>
          </w:p>
          <w:p w14:paraId="2BE36129" w14:textId="77777777" w:rsidR="00923F00" w:rsidRDefault="00923F00" w:rsidP="00426F3D">
            <w:pPr>
              <w:jc w:val="both"/>
              <w:rPr>
                <w:rFonts w:cstheme="minorHAnsi"/>
                <w:color w:val="FF0000"/>
              </w:rPr>
            </w:pPr>
          </w:p>
          <w:p w14:paraId="6F2A576A" w14:textId="77777777" w:rsidR="00923F00" w:rsidRDefault="00923F00" w:rsidP="00426F3D">
            <w:pPr>
              <w:jc w:val="both"/>
              <w:rPr>
                <w:rFonts w:cstheme="minorHAnsi"/>
                <w:color w:val="FF0000"/>
              </w:rPr>
            </w:pPr>
          </w:p>
          <w:p w14:paraId="6BF173E2" w14:textId="77777777" w:rsidR="00923F00" w:rsidRDefault="00923F00" w:rsidP="00426F3D">
            <w:pPr>
              <w:jc w:val="both"/>
              <w:rPr>
                <w:rFonts w:cstheme="minorHAnsi"/>
                <w:color w:val="FF0000"/>
              </w:rPr>
            </w:pPr>
          </w:p>
          <w:p w14:paraId="549DE80E" w14:textId="77777777" w:rsidR="00923F00" w:rsidRDefault="00923F00" w:rsidP="00426F3D">
            <w:pPr>
              <w:jc w:val="both"/>
              <w:rPr>
                <w:rFonts w:cstheme="minorHAnsi"/>
                <w:color w:val="FF0000"/>
              </w:rPr>
            </w:pPr>
          </w:p>
          <w:p w14:paraId="7D55E038" w14:textId="77777777" w:rsidR="00923F00" w:rsidRDefault="00923F00" w:rsidP="00426F3D">
            <w:pPr>
              <w:jc w:val="both"/>
              <w:rPr>
                <w:rFonts w:cstheme="minorHAnsi"/>
                <w:color w:val="FF0000"/>
              </w:rPr>
            </w:pPr>
          </w:p>
          <w:p w14:paraId="50BA7247" w14:textId="3E066937" w:rsidR="00923F00" w:rsidRPr="004A2930" w:rsidRDefault="00923F00" w:rsidP="00426F3D">
            <w:pPr>
              <w:jc w:val="both"/>
              <w:rPr>
                <w:rFonts w:cstheme="minorHAnsi"/>
                <w:color w:val="FF0000"/>
              </w:rPr>
            </w:pPr>
            <w:r>
              <w:rPr>
                <w:rFonts w:cstheme="minorHAnsi"/>
                <w:color w:val="FF0000"/>
              </w:rPr>
              <w:t xml:space="preserve">invited to share your leaflets with the group by email or sharing the </w:t>
            </w:r>
            <w:r w:rsidR="008435C5">
              <w:rPr>
                <w:rFonts w:cstheme="minorHAnsi"/>
                <w:color w:val="FF0000"/>
              </w:rPr>
              <w:t>web link</w:t>
            </w:r>
            <w:r>
              <w:rPr>
                <w:rFonts w:cstheme="minorHAnsi"/>
                <w:color w:val="FF0000"/>
              </w:rPr>
              <w:t xml:space="preserve"> if online</w:t>
            </w:r>
          </w:p>
        </w:tc>
      </w:tr>
      <w:tr w:rsidR="00DD689F" w:rsidRPr="004A2930" w14:paraId="3A03CCB0" w14:textId="77777777" w:rsidTr="00DD689F">
        <w:tc>
          <w:tcPr>
            <w:tcW w:w="1560" w:type="dxa"/>
          </w:tcPr>
          <w:p w14:paraId="789FF697" w14:textId="4FBFF520" w:rsidR="00DD689F" w:rsidRPr="004A2930" w:rsidRDefault="00C84F90" w:rsidP="009E49FB">
            <w:pPr>
              <w:rPr>
                <w:rFonts w:cstheme="minorHAnsi"/>
              </w:rPr>
            </w:pPr>
            <w:r>
              <w:rPr>
                <w:rFonts w:cstheme="minorHAnsi"/>
              </w:rPr>
              <w:lastRenderedPageBreak/>
              <w:t>Chair and vice chair</w:t>
            </w:r>
          </w:p>
        </w:tc>
        <w:tc>
          <w:tcPr>
            <w:tcW w:w="9639" w:type="dxa"/>
            <w:shd w:val="clear" w:color="auto" w:fill="auto"/>
          </w:tcPr>
          <w:p w14:paraId="50CE9F8F" w14:textId="77777777" w:rsidR="00836B1C" w:rsidRDefault="00F35355" w:rsidP="00575A72">
            <w:pPr>
              <w:jc w:val="both"/>
              <w:rPr>
                <w:rFonts w:cstheme="minorHAnsi"/>
              </w:rPr>
            </w:pPr>
            <w:r>
              <w:rPr>
                <w:rFonts w:cstheme="minorHAnsi"/>
              </w:rPr>
              <w:t xml:space="preserve">Julian is stepping down after two years </w:t>
            </w:r>
            <w:r w:rsidR="008F6665">
              <w:rPr>
                <w:rFonts w:cstheme="minorHAnsi"/>
              </w:rPr>
              <w:t xml:space="preserve">as being the chair. Sue Oliver, our vice chair, is stepping up as chair. We do need a volunteer for vice chair. </w:t>
            </w:r>
          </w:p>
          <w:p w14:paraId="5A39BBE3" w14:textId="132B2AA9" w:rsidR="008F6665" w:rsidRPr="004A2930" w:rsidRDefault="008F6665" w:rsidP="008F6665">
            <w:pPr>
              <w:jc w:val="both"/>
              <w:rPr>
                <w:rFonts w:cstheme="minorHAnsi"/>
              </w:rPr>
            </w:pPr>
            <w:r>
              <w:rPr>
                <w:rFonts w:cstheme="minorHAnsi"/>
              </w:rPr>
              <w:t xml:space="preserve">Sue explained that being a vice chair is a good role. HM supports the chair and vice chair who prepare the agenda and run the meetings. Do feel free to contact Sue to ask more about the role. </w:t>
            </w:r>
          </w:p>
        </w:tc>
        <w:tc>
          <w:tcPr>
            <w:tcW w:w="851" w:type="dxa"/>
            <w:shd w:val="clear" w:color="auto" w:fill="auto"/>
          </w:tcPr>
          <w:p w14:paraId="72A3D3EC" w14:textId="587282B7" w:rsidR="00715F78" w:rsidRPr="004A2930" w:rsidRDefault="008435C5" w:rsidP="00454E00">
            <w:pPr>
              <w:rPr>
                <w:rFonts w:cstheme="minorHAnsi"/>
              </w:rPr>
            </w:pPr>
            <w:r>
              <w:rPr>
                <w:rFonts w:cstheme="minorHAnsi"/>
              </w:rPr>
              <w:t>All</w:t>
            </w:r>
          </w:p>
        </w:tc>
        <w:tc>
          <w:tcPr>
            <w:tcW w:w="2976" w:type="dxa"/>
            <w:shd w:val="clear" w:color="auto" w:fill="auto"/>
          </w:tcPr>
          <w:p w14:paraId="0D0B940D" w14:textId="1369B922" w:rsidR="00715F78" w:rsidRPr="004A2930" w:rsidRDefault="008435C5" w:rsidP="003D3980">
            <w:pPr>
              <w:rPr>
                <w:rFonts w:cstheme="minorHAnsi"/>
                <w:color w:val="FF0000"/>
              </w:rPr>
            </w:pPr>
            <w:r>
              <w:rPr>
                <w:rFonts w:cstheme="minorHAnsi"/>
                <w:color w:val="FF0000"/>
              </w:rPr>
              <w:t>Consider volunteering to be vice chair. Contact Sue Oliver if you’d like to talk it through.</w:t>
            </w:r>
          </w:p>
        </w:tc>
      </w:tr>
      <w:tr w:rsidR="00575A72" w:rsidRPr="004A2930" w14:paraId="78783C95" w14:textId="77777777" w:rsidTr="00DD689F">
        <w:tc>
          <w:tcPr>
            <w:tcW w:w="1560" w:type="dxa"/>
          </w:tcPr>
          <w:p w14:paraId="56A1151C" w14:textId="099318C9" w:rsidR="00575A72" w:rsidRPr="004A2930" w:rsidRDefault="00C84F90" w:rsidP="009E49FB">
            <w:pPr>
              <w:rPr>
                <w:rFonts w:cstheme="minorHAnsi"/>
              </w:rPr>
            </w:pPr>
            <w:r>
              <w:rPr>
                <w:rFonts w:cstheme="minorHAnsi"/>
              </w:rPr>
              <w:lastRenderedPageBreak/>
              <w:t>Delivering the K&amp;M Housing Strategy</w:t>
            </w:r>
          </w:p>
        </w:tc>
        <w:tc>
          <w:tcPr>
            <w:tcW w:w="9639" w:type="dxa"/>
            <w:shd w:val="clear" w:color="auto" w:fill="auto"/>
          </w:tcPr>
          <w:p w14:paraId="7CB3C7AF" w14:textId="7075228B" w:rsidR="00195CEE" w:rsidRPr="004A2930" w:rsidRDefault="008435C5" w:rsidP="00195CEE">
            <w:pPr>
              <w:tabs>
                <w:tab w:val="left" w:pos="1200"/>
              </w:tabs>
              <w:jc w:val="both"/>
              <w:rPr>
                <w:rFonts w:cstheme="minorHAnsi"/>
              </w:rPr>
            </w:pPr>
            <w:r>
              <w:rPr>
                <w:rFonts w:cstheme="minorHAnsi"/>
              </w:rPr>
              <w:t>Not covered</w:t>
            </w:r>
            <w:r w:rsidR="00F22654">
              <w:rPr>
                <w:rFonts w:cstheme="minorHAnsi"/>
              </w:rPr>
              <w:t xml:space="preserve"> due to lack of time</w:t>
            </w:r>
          </w:p>
        </w:tc>
        <w:tc>
          <w:tcPr>
            <w:tcW w:w="851" w:type="dxa"/>
            <w:shd w:val="clear" w:color="auto" w:fill="auto"/>
          </w:tcPr>
          <w:p w14:paraId="18006FB9" w14:textId="10773843" w:rsidR="0023032E" w:rsidRPr="004A2930" w:rsidRDefault="0023032E" w:rsidP="00454E00">
            <w:pPr>
              <w:rPr>
                <w:rFonts w:cstheme="minorHAnsi"/>
              </w:rPr>
            </w:pPr>
          </w:p>
        </w:tc>
        <w:tc>
          <w:tcPr>
            <w:tcW w:w="2976" w:type="dxa"/>
            <w:shd w:val="clear" w:color="auto" w:fill="auto"/>
          </w:tcPr>
          <w:p w14:paraId="63CADC74" w14:textId="6D6F4995" w:rsidR="0023032E" w:rsidRPr="004A2930" w:rsidRDefault="0023032E" w:rsidP="003D3980">
            <w:pPr>
              <w:rPr>
                <w:rFonts w:cstheme="minorHAnsi"/>
                <w:color w:val="FF0000"/>
              </w:rPr>
            </w:pPr>
          </w:p>
        </w:tc>
      </w:tr>
      <w:tr w:rsidR="00575A72" w:rsidRPr="004A2930" w14:paraId="0755021D" w14:textId="77777777" w:rsidTr="00DD689F">
        <w:tc>
          <w:tcPr>
            <w:tcW w:w="1560" w:type="dxa"/>
          </w:tcPr>
          <w:p w14:paraId="5E5252F0" w14:textId="2AC2FE46" w:rsidR="00575A72" w:rsidRPr="004A2930" w:rsidRDefault="00C84F90" w:rsidP="009E49FB">
            <w:pPr>
              <w:rPr>
                <w:rFonts w:cstheme="minorHAnsi"/>
              </w:rPr>
            </w:pPr>
            <w:r>
              <w:rPr>
                <w:rFonts w:cstheme="minorHAnsi"/>
              </w:rPr>
              <w:t>AOB</w:t>
            </w:r>
          </w:p>
        </w:tc>
        <w:tc>
          <w:tcPr>
            <w:tcW w:w="9639" w:type="dxa"/>
            <w:shd w:val="clear" w:color="auto" w:fill="auto"/>
          </w:tcPr>
          <w:p w14:paraId="1744B567" w14:textId="74B006EB" w:rsidR="004C5153" w:rsidRPr="004A2930" w:rsidRDefault="00BE2C3F" w:rsidP="00700D5E">
            <w:pPr>
              <w:jc w:val="both"/>
              <w:rPr>
                <w:rFonts w:cstheme="minorHAnsi"/>
              </w:rPr>
            </w:pPr>
            <w:r>
              <w:rPr>
                <w:rFonts w:cstheme="minorHAnsi"/>
              </w:rPr>
              <w:t xml:space="preserve">Dates for 2023 meetings; </w:t>
            </w:r>
            <w:r>
              <w:rPr>
                <w:rFonts w:ascii="Calibri" w:hAnsi="Calibri" w:cs="Calibri"/>
              </w:rPr>
              <w:t>28 June; 21 November;</w:t>
            </w:r>
          </w:p>
        </w:tc>
        <w:tc>
          <w:tcPr>
            <w:tcW w:w="851" w:type="dxa"/>
            <w:shd w:val="clear" w:color="auto" w:fill="auto"/>
          </w:tcPr>
          <w:p w14:paraId="41EFFFB1" w14:textId="204B9A05" w:rsidR="00A01253" w:rsidRPr="004A2930" w:rsidRDefault="00A01253" w:rsidP="00454E00">
            <w:pPr>
              <w:rPr>
                <w:rFonts w:cstheme="minorHAnsi"/>
              </w:rPr>
            </w:pPr>
          </w:p>
        </w:tc>
        <w:tc>
          <w:tcPr>
            <w:tcW w:w="2976" w:type="dxa"/>
            <w:shd w:val="clear" w:color="auto" w:fill="auto"/>
          </w:tcPr>
          <w:p w14:paraId="2F3109E2" w14:textId="68A1BFE5" w:rsidR="00A01253" w:rsidRPr="004A2930" w:rsidRDefault="00A01253" w:rsidP="003D3980">
            <w:pPr>
              <w:rPr>
                <w:rFonts w:cstheme="minorHAnsi"/>
                <w:color w:val="FF0000"/>
              </w:rPr>
            </w:pPr>
          </w:p>
        </w:tc>
      </w:tr>
    </w:tbl>
    <w:p w14:paraId="702B7200" w14:textId="7F135C7C" w:rsidR="00575A72" w:rsidRDefault="00575A72" w:rsidP="00E21560">
      <w:pPr>
        <w:rPr>
          <w:rFonts w:cstheme="minorHAnsi"/>
          <w:b/>
        </w:rPr>
      </w:pPr>
    </w:p>
    <w:sectPr w:rsidR="00575A72" w:rsidSect="0016325A">
      <w:footerReference w:type="default" r:id="rId15"/>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B937DA" w:rsidRDefault="00B937DA" w:rsidP="001D0582">
      <w:pPr>
        <w:spacing w:after="0" w:line="240" w:lineRule="auto"/>
      </w:pPr>
      <w:r>
        <w:separator/>
      </w:r>
    </w:p>
  </w:endnote>
  <w:endnote w:type="continuationSeparator" w:id="0">
    <w:p w14:paraId="62EBF3C5" w14:textId="77777777" w:rsidR="00B937DA" w:rsidRDefault="00B937DA"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14:paraId="3D3D22A9" w14:textId="4F9735EA" w:rsidR="00B937DA" w:rsidRDefault="00B937DA">
        <w:pPr>
          <w:pStyle w:val="Footer"/>
          <w:jc w:val="center"/>
        </w:pPr>
        <w:r>
          <w:fldChar w:fldCharType="begin"/>
        </w:r>
        <w:r>
          <w:instrText xml:space="preserve"> PAGE   \* MERGEFORMAT </w:instrText>
        </w:r>
        <w:r>
          <w:fldChar w:fldCharType="separate"/>
        </w:r>
        <w:r w:rsidR="008435C5">
          <w:rPr>
            <w:noProof/>
          </w:rPr>
          <w:t>6</w:t>
        </w:r>
        <w:r>
          <w:rPr>
            <w:noProof/>
          </w:rPr>
          <w:fldChar w:fldCharType="end"/>
        </w:r>
      </w:p>
    </w:sdtContent>
  </w:sdt>
  <w:p w14:paraId="110FFD37" w14:textId="77777777" w:rsidR="00B937DA" w:rsidRDefault="00B93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B937DA" w:rsidRDefault="00B937DA" w:rsidP="001D0582">
      <w:pPr>
        <w:spacing w:after="0" w:line="240" w:lineRule="auto"/>
      </w:pPr>
      <w:r>
        <w:separator/>
      </w:r>
    </w:p>
  </w:footnote>
  <w:footnote w:type="continuationSeparator" w:id="0">
    <w:p w14:paraId="5997CC1D" w14:textId="77777777" w:rsidR="00B937DA" w:rsidRDefault="00B937DA"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95C29"/>
    <w:multiLevelType w:val="hybridMultilevel"/>
    <w:tmpl w:val="C5A49628"/>
    <w:lvl w:ilvl="0" w:tplc="25243EC8">
      <w:start w:val="1"/>
      <w:numFmt w:val="bullet"/>
      <w:lvlText w:val="•"/>
      <w:lvlJc w:val="left"/>
      <w:pPr>
        <w:tabs>
          <w:tab w:val="num" w:pos="720"/>
        </w:tabs>
        <w:ind w:left="720" w:hanging="360"/>
      </w:pPr>
      <w:rPr>
        <w:rFonts w:ascii="Times New Roman" w:hAnsi="Times New Roman" w:hint="default"/>
      </w:rPr>
    </w:lvl>
    <w:lvl w:ilvl="1" w:tplc="CCA0A6B0" w:tentative="1">
      <w:start w:val="1"/>
      <w:numFmt w:val="bullet"/>
      <w:lvlText w:val="•"/>
      <w:lvlJc w:val="left"/>
      <w:pPr>
        <w:tabs>
          <w:tab w:val="num" w:pos="1440"/>
        </w:tabs>
        <w:ind w:left="1440" w:hanging="360"/>
      </w:pPr>
      <w:rPr>
        <w:rFonts w:ascii="Times New Roman" w:hAnsi="Times New Roman" w:hint="default"/>
      </w:rPr>
    </w:lvl>
    <w:lvl w:ilvl="2" w:tplc="3D32FE70" w:tentative="1">
      <w:start w:val="1"/>
      <w:numFmt w:val="bullet"/>
      <w:lvlText w:val="•"/>
      <w:lvlJc w:val="left"/>
      <w:pPr>
        <w:tabs>
          <w:tab w:val="num" w:pos="2160"/>
        </w:tabs>
        <w:ind w:left="2160" w:hanging="360"/>
      </w:pPr>
      <w:rPr>
        <w:rFonts w:ascii="Times New Roman" w:hAnsi="Times New Roman" w:hint="default"/>
      </w:rPr>
    </w:lvl>
    <w:lvl w:ilvl="3" w:tplc="95F43B0C" w:tentative="1">
      <w:start w:val="1"/>
      <w:numFmt w:val="bullet"/>
      <w:lvlText w:val="•"/>
      <w:lvlJc w:val="left"/>
      <w:pPr>
        <w:tabs>
          <w:tab w:val="num" w:pos="2880"/>
        </w:tabs>
        <w:ind w:left="2880" w:hanging="360"/>
      </w:pPr>
      <w:rPr>
        <w:rFonts w:ascii="Times New Roman" w:hAnsi="Times New Roman" w:hint="default"/>
      </w:rPr>
    </w:lvl>
    <w:lvl w:ilvl="4" w:tplc="8E223EF6" w:tentative="1">
      <w:start w:val="1"/>
      <w:numFmt w:val="bullet"/>
      <w:lvlText w:val="•"/>
      <w:lvlJc w:val="left"/>
      <w:pPr>
        <w:tabs>
          <w:tab w:val="num" w:pos="3600"/>
        </w:tabs>
        <w:ind w:left="3600" w:hanging="360"/>
      </w:pPr>
      <w:rPr>
        <w:rFonts w:ascii="Times New Roman" w:hAnsi="Times New Roman" w:hint="default"/>
      </w:rPr>
    </w:lvl>
    <w:lvl w:ilvl="5" w:tplc="B068F0E4" w:tentative="1">
      <w:start w:val="1"/>
      <w:numFmt w:val="bullet"/>
      <w:lvlText w:val="•"/>
      <w:lvlJc w:val="left"/>
      <w:pPr>
        <w:tabs>
          <w:tab w:val="num" w:pos="4320"/>
        </w:tabs>
        <w:ind w:left="4320" w:hanging="360"/>
      </w:pPr>
      <w:rPr>
        <w:rFonts w:ascii="Times New Roman" w:hAnsi="Times New Roman" w:hint="default"/>
      </w:rPr>
    </w:lvl>
    <w:lvl w:ilvl="6" w:tplc="18F4B280" w:tentative="1">
      <w:start w:val="1"/>
      <w:numFmt w:val="bullet"/>
      <w:lvlText w:val="•"/>
      <w:lvlJc w:val="left"/>
      <w:pPr>
        <w:tabs>
          <w:tab w:val="num" w:pos="5040"/>
        </w:tabs>
        <w:ind w:left="5040" w:hanging="360"/>
      </w:pPr>
      <w:rPr>
        <w:rFonts w:ascii="Times New Roman" w:hAnsi="Times New Roman" w:hint="default"/>
      </w:rPr>
    </w:lvl>
    <w:lvl w:ilvl="7" w:tplc="49A4A06E" w:tentative="1">
      <w:start w:val="1"/>
      <w:numFmt w:val="bullet"/>
      <w:lvlText w:val="•"/>
      <w:lvlJc w:val="left"/>
      <w:pPr>
        <w:tabs>
          <w:tab w:val="num" w:pos="5760"/>
        </w:tabs>
        <w:ind w:left="5760" w:hanging="360"/>
      </w:pPr>
      <w:rPr>
        <w:rFonts w:ascii="Times New Roman" w:hAnsi="Times New Roman" w:hint="default"/>
      </w:rPr>
    </w:lvl>
    <w:lvl w:ilvl="8" w:tplc="49243C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6182D"/>
    <w:multiLevelType w:val="hybridMultilevel"/>
    <w:tmpl w:val="4212007C"/>
    <w:lvl w:ilvl="0" w:tplc="D26AA2A4">
      <w:start w:val="1"/>
      <w:numFmt w:val="bullet"/>
      <w:lvlText w:val="•"/>
      <w:lvlJc w:val="left"/>
      <w:pPr>
        <w:tabs>
          <w:tab w:val="num" w:pos="720"/>
        </w:tabs>
        <w:ind w:left="720" w:hanging="360"/>
      </w:pPr>
      <w:rPr>
        <w:rFonts w:ascii="Arial" w:hAnsi="Arial" w:hint="default"/>
      </w:rPr>
    </w:lvl>
    <w:lvl w:ilvl="1" w:tplc="1B4C9B2E" w:tentative="1">
      <w:start w:val="1"/>
      <w:numFmt w:val="bullet"/>
      <w:lvlText w:val="•"/>
      <w:lvlJc w:val="left"/>
      <w:pPr>
        <w:tabs>
          <w:tab w:val="num" w:pos="1440"/>
        </w:tabs>
        <w:ind w:left="1440" w:hanging="360"/>
      </w:pPr>
      <w:rPr>
        <w:rFonts w:ascii="Arial" w:hAnsi="Arial" w:hint="default"/>
      </w:rPr>
    </w:lvl>
    <w:lvl w:ilvl="2" w:tplc="C1207C3C" w:tentative="1">
      <w:start w:val="1"/>
      <w:numFmt w:val="bullet"/>
      <w:lvlText w:val="•"/>
      <w:lvlJc w:val="left"/>
      <w:pPr>
        <w:tabs>
          <w:tab w:val="num" w:pos="2160"/>
        </w:tabs>
        <w:ind w:left="2160" w:hanging="360"/>
      </w:pPr>
      <w:rPr>
        <w:rFonts w:ascii="Arial" w:hAnsi="Arial" w:hint="default"/>
      </w:rPr>
    </w:lvl>
    <w:lvl w:ilvl="3" w:tplc="85C2DB0A" w:tentative="1">
      <w:start w:val="1"/>
      <w:numFmt w:val="bullet"/>
      <w:lvlText w:val="•"/>
      <w:lvlJc w:val="left"/>
      <w:pPr>
        <w:tabs>
          <w:tab w:val="num" w:pos="2880"/>
        </w:tabs>
        <w:ind w:left="2880" w:hanging="360"/>
      </w:pPr>
      <w:rPr>
        <w:rFonts w:ascii="Arial" w:hAnsi="Arial" w:hint="default"/>
      </w:rPr>
    </w:lvl>
    <w:lvl w:ilvl="4" w:tplc="9E1C4064" w:tentative="1">
      <w:start w:val="1"/>
      <w:numFmt w:val="bullet"/>
      <w:lvlText w:val="•"/>
      <w:lvlJc w:val="left"/>
      <w:pPr>
        <w:tabs>
          <w:tab w:val="num" w:pos="3600"/>
        </w:tabs>
        <w:ind w:left="3600" w:hanging="360"/>
      </w:pPr>
      <w:rPr>
        <w:rFonts w:ascii="Arial" w:hAnsi="Arial" w:hint="default"/>
      </w:rPr>
    </w:lvl>
    <w:lvl w:ilvl="5" w:tplc="8848B58E" w:tentative="1">
      <w:start w:val="1"/>
      <w:numFmt w:val="bullet"/>
      <w:lvlText w:val="•"/>
      <w:lvlJc w:val="left"/>
      <w:pPr>
        <w:tabs>
          <w:tab w:val="num" w:pos="4320"/>
        </w:tabs>
        <w:ind w:left="4320" w:hanging="360"/>
      </w:pPr>
      <w:rPr>
        <w:rFonts w:ascii="Arial" w:hAnsi="Arial" w:hint="default"/>
      </w:rPr>
    </w:lvl>
    <w:lvl w:ilvl="6" w:tplc="A9525562" w:tentative="1">
      <w:start w:val="1"/>
      <w:numFmt w:val="bullet"/>
      <w:lvlText w:val="•"/>
      <w:lvlJc w:val="left"/>
      <w:pPr>
        <w:tabs>
          <w:tab w:val="num" w:pos="5040"/>
        </w:tabs>
        <w:ind w:left="5040" w:hanging="360"/>
      </w:pPr>
      <w:rPr>
        <w:rFonts w:ascii="Arial" w:hAnsi="Arial" w:hint="default"/>
      </w:rPr>
    </w:lvl>
    <w:lvl w:ilvl="7" w:tplc="07B29784" w:tentative="1">
      <w:start w:val="1"/>
      <w:numFmt w:val="bullet"/>
      <w:lvlText w:val="•"/>
      <w:lvlJc w:val="left"/>
      <w:pPr>
        <w:tabs>
          <w:tab w:val="num" w:pos="5760"/>
        </w:tabs>
        <w:ind w:left="5760" w:hanging="360"/>
      </w:pPr>
      <w:rPr>
        <w:rFonts w:ascii="Arial" w:hAnsi="Arial" w:hint="default"/>
      </w:rPr>
    </w:lvl>
    <w:lvl w:ilvl="8" w:tplc="121AC1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545DEF"/>
    <w:multiLevelType w:val="hybridMultilevel"/>
    <w:tmpl w:val="C478D2DC"/>
    <w:lvl w:ilvl="0" w:tplc="D034EADE">
      <w:start w:val="1"/>
      <w:numFmt w:val="bullet"/>
      <w:lvlText w:val="•"/>
      <w:lvlJc w:val="left"/>
      <w:pPr>
        <w:tabs>
          <w:tab w:val="num" w:pos="720"/>
        </w:tabs>
        <w:ind w:left="720" w:hanging="360"/>
      </w:pPr>
      <w:rPr>
        <w:rFonts w:ascii="Arial" w:hAnsi="Arial" w:hint="default"/>
      </w:rPr>
    </w:lvl>
    <w:lvl w:ilvl="1" w:tplc="DF16DF46" w:tentative="1">
      <w:start w:val="1"/>
      <w:numFmt w:val="bullet"/>
      <w:lvlText w:val="•"/>
      <w:lvlJc w:val="left"/>
      <w:pPr>
        <w:tabs>
          <w:tab w:val="num" w:pos="1440"/>
        </w:tabs>
        <w:ind w:left="1440" w:hanging="360"/>
      </w:pPr>
      <w:rPr>
        <w:rFonts w:ascii="Arial" w:hAnsi="Arial" w:hint="default"/>
      </w:rPr>
    </w:lvl>
    <w:lvl w:ilvl="2" w:tplc="15000324" w:tentative="1">
      <w:start w:val="1"/>
      <w:numFmt w:val="bullet"/>
      <w:lvlText w:val="•"/>
      <w:lvlJc w:val="left"/>
      <w:pPr>
        <w:tabs>
          <w:tab w:val="num" w:pos="2160"/>
        </w:tabs>
        <w:ind w:left="2160" w:hanging="360"/>
      </w:pPr>
      <w:rPr>
        <w:rFonts w:ascii="Arial" w:hAnsi="Arial" w:hint="default"/>
      </w:rPr>
    </w:lvl>
    <w:lvl w:ilvl="3" w:tplc="E30CDF54" w:tentative="1">
      <w:start w:val="1"/>
      <w:numFmt w:val="bullet"/>
      <w:lvlText w:val="•"/>
      <w:lvlJc w:val="left"/>
      <w:pPr>
        <w:tabs>
          <w:tab w:val="num" w:pos="2880"/>
        </w:tabs>
        <w:ind w:left="2880" w:hanging="360"/>
      </w:pPr>
      <w:rPr>
        <w:rFonts w:ascii="Arial" w:hAnsi="Arial" w:hint="default"/>
      </w:rPr>
    </w:lvl>
    <w:lvl w:ilvl="4" w:tplc="23AA8E56" w:tentative="1">
      <w:start w:val="1"/>
      <w:numFmt w:val="bullet"/>
      <w:lvlText w:val="•"/>
      <w:lvlJc w:val="left"/>
      <w:pPr>
        <w:tabs>
          <w:tab w:val="num" w:pos="3600"/>
        </w:tabs>
        <w:ind w:left="3600" w:hanging="360"/>
      </w:pPr>
      <w:rPr>
        <w:rFonts w:ascii="Arial" w:hAnsi="Arial" w:hint="default"/>
      </w:rPr>
    </w:lvl>
    <w:lvl w:ilvl="5" w:tplc="E660A720" w:tentative="1">
      <w:start w:val="1"/>
      <w:numFmt w:val="bullet"/>
      <w:lvlText w:val="•"/>
      <w:lvlJc w:val="left"/>
      <w:pPr>
        <w:tabs>
          <w:tab w:val="num" w:pos="4320"/>
        </w:tabs>
        <w:ind w:left="4320" w:hanging="360"/>
      </w:pPr>
      <w:rPr>
        <w:rFonts w:ascii="Arial" w:hAnsi="Arial" w:hint="default"/>
      </w:rPr>
    </w:lvl>
    <w:lvl w:ilvl="6" w:tplc="0854DEE8" w:tentative="1">
      <w:start w:val="1"/>
      <w:numFmt w:val="bullet"/>
      <w:lvlText w:val="•"/>
      <w:lvlJc w:val="left"/>
      <w:pPr>
        <w:tabs>
          <w:tab w:val="num" w:pos="5040"/>
        </w:tabs>
        <w:ind w:left="5040" w:hanging="360"/>
      </w:pPr>
      <w:rPr>
        <w:rFonts w:ascii="Arial" w:hAnsi="Arial" w:hint="default"/>
      </w:rPr>
    </w:lvl>
    <w:lvl w:ilvl="7" w:tplc="093697DC" w:tentative="1">
      <w:start w:val="1"/>
      <w:numFmt w:val="bullet"/>
      <w:lvlText w:val="•"/>
      <w:lvlJc w:val="left"/>
      <w:pPr>
        <w:tabs>
          <w:tab w:val="num" w:pos="5760"/>
        </w:tabs>
        <w:ind w:left="5760" w:hanging="360"/>
      </w:pPr>
      <w:rPr>
        <w:rFonts w:ascii="Arial" w:hAnsi="Arial" w:hint="default"/>
      </w:rPr>
    </w:lvl>
    <w:lvl w:ilvl="8" w:tplc="49A484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0F5846"/>
    <w:multiLevelType w:val="hybridMultilevel"/>
    <w:tmpl w:val="A1E431F6"/>
    <w:lvl w:ilvl="0" w:tplc="19C29886">
      <w:start w:val="1"/>
      <w:numFmt w:val="bullet"/>
      <w:lvlText w:val="•"/>
      <w:lvlJc w:val="left"/>
      <w:pPr>
        <w:tabs>
          <w:tab w:val="num" w:pos="720"/>
        </w:tabs>
        <w:ind w:left="720" w:hanging="360"/>
      </w:pPr>
      <w:rPr>
        <w:rFonts w:ascii="Arial" w:hAnsi="Arial" w:hint="default"/>
      </w:rPr>
    </w:lvl>
    <w:lvl w:ilvl="1" w:tplc="F11A1B58" w:tentative="1">
      <w:start w:val="1"/>
      <w:numFmt w:val="bullet"/>
      <w:lvlText w:val="•"/>
      <w:lvlJc w:val="left"/>
      <w:pPr>
        <w:tabs>
          <w:tab w:val="num" w:pos="1440"/>
        </w:tabs>
        <w:ind w:left="1440" w:hanging="360"/>
      </w:pPr>
      <w:rPr>
        <w:rFonts w:ascii="Arial" w:hAnsi="Arial" w:hint="default"/>
      </w:rPr>
    </w:lvl>
    <w:lvl w:ilvl="2" w:tplc="783C1E86" w:tentative="1">
      <w:start w:val="1"/>
      <w:numFmt w:val="bullet"/>
      <w:lvlText w:val="•"/>
      <w:lvlJc w:val="left"/>
      <w:pPr>
        <w:tabs>
          <w:tab w:val="num" w:pos="2160"/>
        </w:tabs>
        <w:ind w:left="2160" w:hanging="360"/>
      </w:pPr>
      <w:rPr>
        <w:rFonts w:ascii="Arial" w:hAnsi="Arial" w:hint="default"/>
      </w:rPr>
    </w:lvl>
    <w:lvl w:ilvl="3" w:tplc="60868D8A" w:tentative="1">
      <w:start w:val="1"/>
      <w:numFmt w:val="bullet"/>
      <w:lvlText w:val="•"/>
      <w:lvlJc w:val="left"/>
      <w:pPr>
        <w:tabs>
          <w:tab w:val="num" w:pos="2880"/>
        </w:tabs>
        <w:ind w:left="2880" w:hanging="360"/>
      </w:pPr>
      <w:rPr>
        <w:rFonts w:ascii="Arial" w:hAnsi="Arial" w:hint="default"/>
      </w:rPr>
    </w:lvl>
    <w:lvl w:ilvl="4" w:tplc="5D34EFBC" w:tentative="1">
      <w:start w:val="1"/>
      <w:numFmt w:val="bullet"/>
      <w:lvlText w:val="•"/>
      <w:lvlJc w:val="left"/>
      <w:pPr>
        <w:tabs>
          <w:tab w:val="num" w:pos="3600"/>
        </w:tabs>
        <w:ind w:left="3600" w:hanging="360"/>
      </w:pPr>
      <w:rPr>
        <w:rFonts w:ascii="Arial" w:hAnsi="Arial" w:hint="default"/>
      </w:rPr>
    </w:lvl>
    <w:lvl w:ilvl="5" w:tplc="8708B698" w:tentative="1">
      <w:start w:val="1"/>
      <w:numFmt w:val="bullet"/>
      <w:lvlText w:val="•"/>
      <w:lvlJc w:val="left"/>
      <w:pPr>
        <w:tabs>
          <w:tab w:val="num" w:pos="4320"/>
        </w:tabs>
        <w:ind w:left="4320" w:hanging="360"/>
      </w:pPr>
      <w:rPr>
        <w:rFonts w:ascii="Arial" w:hAnsi="Arial" w:hint="default"/>
      </w:rPr>
    </w:lvl>
    <w:lvl w:ilvl="6" w:tplc="9CFAA88E" w:tentative="1">
      <w:start w:val="1"/>
      <w:numFmt w:val="bullet"/>
      <w:lvlText w:val="•"/>
      <w:lvlJc w:val="left"/>
      <w:pPr>
        <w:tabs>
          <w:tab w:val="num" w:pos="5040"/>
        </w:tabs>
        <w:ind w:left="5040" w:hanging="360"/>
      </w:pPr>
      <w:rPr>
        <w:rFonts w:ascii="Arial" w:hAnsi="Arial" w:hint="default"/>
      </w:rPr>
    </w:lvl>
    <w:lvl w:ilvl="7" w:tplc="C5386DAE" w:tentative="1">
      <w:start w:val="1"/>
      <w:numFmt w:val="bullet"/>
      <w:lvlText w:val="•"/>
      <w:lvlJc w:val="left"/>
      <w:pPr>
        <w:tabs>
          <w:tab w:val="num" w:pos="5760"/>
        </w:tabs>
        <w:ind w:left="5760" w:hanging="360"/>
      </w:pPr>
      <w:rPr>
        <w:rFonts w:ascii="Arial" w:hAnsi="Arial" w:hint="default"/>
      </w:rPr>
    </w:lvl>
    <w:lvl w:ilvl="8" w:tplc="185030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B86D28"/>
    <w:multiLevelType w:val="hybridMultilevel"/>
    <w:tmpl w:val="AEDE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5357F"/>
    <w:multiLevelType w:val="hybridMultilevel"/>
    <w:tmpl w:val="28B8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E0C71"/>
    <w:multiLevelType w:val="hybridMultilevel"/>
    <w:tmpl w:val="DCCC3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C20C64"/>
    <w:multiLevelType w:val="hybridMultilevel"/>
    <w:tmpl w:val="05BAF68E"/>
    <w:lvl w:ilvl="0" w:tplc="25243EC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173DAE"/>
    <w:multiLevelType w:val="hybridMultilevel"/>
    <w:tmpl w:val="D904FB92"/>
    <w:lvl w:ilvl="0" w:tplc="C9D8DDC8">
      <w:start w:val="1"/>
      <w:numFmt w:val="bullet"/>
      <w:lvlText w:val="•"/>
      <w:lvlJc w:val="left"/>
      <w:pPr>
        <w:tabs>
          <w:tab w:val="num" w:pos="720"/>
        </w:tabs>
        <w:ind w:left="720" w:hanging="360"/>
      </w:pPr>
      <w:rPr>
        <w:rFonts w:ascii="Arial" w:hAnsi="Arial" w:hint="default"/>
      </w:rPr>
    </w:lvl>
    <w:lvl w:ilvl="1" w:tplc="FDF8DD24" w:tentative="1">
      <w:start w:val="1"/>
      <w:numFmt w:val="bullet"/>
      <w:lvlText w:val="•"/>
      <w:lvlJc w:val="left"/>
      <w:pPr>
        <w:tabs>
          <w:tab w:val="num" w:pos="1440"/>
        </w:tabs>
        <w:ind w:left="1440" w:hanging="360"/>
      </w:pPr>
      <w:rPr>
        <w:rFonts w:ascii="Arial" w:hAnsi="Arial" w:hint="default"/>
      </w:rPr>
    </w:lvl>
    <w:lvl w:ilvl="2" w:tplc="33B65B7E" w:tentative="1">
      <w:start w:val="1"/>
      <w:numFmt w:val="bullet"/>
      <w:lvlText w:val="•"/>
      <w:lvlJc w:val="left"/>
      <w:pPr>
        <w:tabs>
          <w:tab w:val="num" w:pos="2160"/>
        </w:tabs>
        <w:ind w:left="2160" w:hanging="360"/>
      </w:pPr>
      <w:rPr>
        <w:rFonts w:ascii="Arial" w:hAnsi="Arial" w:hint="default"/>
      </w:rPr>
    </w:lvl>
    <w:lvl w:ilvl="3" w:tplc="73343174" w:tentative="1">
      <w:start w:val="1"/>
      <w:numFmt w:val="bullet"/>
      <w:lvlText w:val="•"/>
      <w:lvlJc w:val="left"/>
      <w:pPr>
        <w:tabs>
          <w:tab w:val="num" w:pos="2880"/>
        </w:tabs>
        <w:ind w:left="2880" w:hanging="360"/>
      </w:pPr>
      <w:rPr>
        <w:rFonts w:ascii="Arial" w:hAnsi="Arial" w:hint="default"/>
      </w:rPr>
    </w:lvl>
    <w:lvl w:ilvl="4" w:tplc="8340AF4C" w:tentative="1">
      <w:start w:val="1"/>
      <w:numFmt w:val="bullet"/>
      <w:lvlText w:val="•"/>
      <w:lvlJc w:val="left"/>
      <w:pPr>
        <w:tabs>
          <w:tab w:val="num" w:pos="3600"/>
        </w:tabs>
        <w:ind w:left="3600" w:hanging="360"/>
      </w:pPr>
      <w:rPr>
        <w:rFonts w:ascii="Arial" w:hAnsi="Arial" w:hint="default"/>
      </w:rPr>
    </w:lvl>
    <w:lvl w:ilvl="5" w:tplc="8CE6D486" w:tentative="1">
      <w:start w:val="1"/>
      <w:numFmt w:val="bullet"/>
      <w:lvlText w:val="•"/>
      <w:lvlJc w:val="left"/>
      <w:pPr>
        <w:tabs>
          <w:tab w:val="num" w:pos="4320"/>
        </w:tabs>
        <w:ind w:left="4320" w:hanging="360"/>
      </w:pPr>
      <w:rPr>
        <w:rFonts w:ascii="Arial" w:hAnsi="Arial" w:hint="default"/>
      </w:rPr>
    </w:lvl>
    <w:lvl w:ilvl="6" w:tplc="A31CFF5E" w:tentative="1">
      <w:start w:val="1"/>
      <w:numFmt w:val="bullet"/>
      <w:lvlText w:val="•"/>
      <w:lvlJc w:val="left"/>
      <w:pPr>
        <w:tabs>
          <w:tab w:val="num" w:pos="5040"/>
        </w:tabs>
        <w:ind w:left="5040" w:hanging="360"/>
      </w:pPr>
      <w:rPr>
        <w:rFonts w:ascii="Arial" w:hAnsi="Arial" w:hint="default"/>
      </w:rPr>
    </w:lvl>
    <w:lvl w:ilvl="7" w:tplc="5D284286" w:tentative="1">
      <w:start w:val="1"/>
      <w:numFmt w:val="bullet"/>
      <w:lvlText w:val="•"/>
      <w:lvlJc w:val="left"/>
      <w:pPr>
        <w:tabs>
          <w:tab w:val="num" w:pos="5760"/>
        </w:tabs>
        <w:ind w:left="5760" w:hanging="360"/>
      </w:pPr>
      <w:rPr>
        <w:rFonts w:ascii="Arial" w:hAnsi="Arial" w:hint="default"/>
      </w:rPr>
    </w:lvl>
    <w:lvl w:ilvl="8" w:tplc="88CA43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15"/>
  </w:num>
  <w:num w:numId="5">
    <w:abstractNumId w:val="8"/>
  </w:num>
  <w:num w:numId="6">
    <w:abstractNumId w:val="13"/>
  </w:num>
  <w:num w:numId="7">
    <w:abstractNumId w:val="5"/>
  </w:num>
  <w:num w:numId="8">
    <w:abstractNumId w:val="12"/>
  </w:num>
  <w:num w:numId="9">
    <w:abstractNumId w:val="6"/>
  </w:num>
  <w:num w:numId="10">
    <w:abstractNumId w:val="3"/>
  </w:num>
  <w:num w:numId="11">
    <w:abstractNumId w:val="4"/>
  </w:num>
  <w:num w:numId="12">
    <w:abstractNumId w:val="1"/>
  </w:num>
  <w:num w:numId="13">
    <w:abstractNumId w:val="7"/>
  </w:num>
  <w:num w:numId="14">
    <w:abstractNumId w:val="1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0E61"/>
    <w:rsid w:val="00012955"/>
    <w:rsid w:val="00020283"/>
    <w:rsid w:val="00020716"/>
    <w:rsid w:val="00021BCC"/>
    <w:rsid w:val="00025C1C"/>
    <w:rsid w:val="000279B1"/>
    <w:rsid w:val="00031DE3"/>
    <w:rsid w:val="00031DE6"/>
    <w:rsid w:val="00031EC0"/>
    <w:rsid w:val="00037E13"/>
    <w:rsid w:val="00040551"/>
    <w:rsid w:val="00043BB4"/>
    <w:rsid w:val="00051D05"/>
    <w:rsid w:val="00051DD3"/>
    <w:rsid w:val="00052289"/>
    <w:rsid w:val="0005261C"/>
    <w:rsid w:val="000564F4"/>
    <w:rsid w:val="000566D7"/>
    <w:rsid w:val="00061235"/>
    <w:rsid w:val="00061BD1"/>
    <w:rsid w:val="000624FA"/>
    <w:rsid w:val="00062F79"/>
    <w:rsid w:val="00064A20"/>
    <w:rsid w:val="00071C68"/>
    <w:rsid w:val="000735BA"/>
    <w:rsid w:val="000742EA"/>
    <w:rsid w:val="00075D2B"/>
    <w:rsid w:val="0007676F"/>
    <w:rsid w:val="000778DD"/>
    <w:rsid w:val="00080CC5"/>
    <w:rsid w:val="0008129C"/>
    <w:rsid w:val="00081C12"/>
    <w:rsid w:val="00085473"/>
    <w:rsid w:val="000871E7"/>
    <w:rsid w:val="00087D03"/>
    <w:rsid w:val="0009046E"/>
    <w:rsid w:val="00090600"/>
    <w:rsid w:val="00091CE3"/>
    <w:rsid w:val="00092216"/>
    <w:rsid w:val="00093115"/>
    <w:rsid w:val="00094D7E"/>
    <w:rsid w:val="0009691C"/>
    <w:rsid w:val="000A08C6"/>
    <w:rsid w:val="000A7E2C"/>
    <w:rsid w:val="000B222C"/>
    <w:rsid w:val="000B4C89"/>
    <w:rsid w:val="000B54B8"/>
    <w:rsid w:val="000B5B47"/>
    <w:rsid w:val="000B67F7"/>
    <w:rsid w:val="000C31B1"/>
    <w:rsid w:val="000C5D16"/>
    <w:rsid w:val="000C680D"/>
    <w:rsid w:val="000D1026"/>
    <w:rsid w:val="000D2F8E"/>
    <w:rsid w:val="000D3173"/>
    <w:rsid w:val="000D3894"/>
    <w:rsid w:val="000E1ABA"/>
    <w:rsid w:val="000E1DD6"/>
    <w:rsid w:val="000E57C5"/>
    <w:rsid w:val="000E6197"/>
    <w:rsid w:val="000F22AE"/>
    <w:rsid w:val="000F4EEA"/>
    <w:rsid w:val="000F6F35"/>
    <w:rsid w:val="0010119D"/>
    <w:rsid w:val="00103CB3"/>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6EA5"/>
    <w:rsid w:val="001605FE"/>
    <w:rsid w:val="00160B13"/>
    <w:rsid w:val="00161B9E"/>
    <w:rsid w:val="0016325A"/>
    <w:rsid w:val="00164913"/>
    <w:rsid w:val="00165673"/>
    <w:rsid w:val="001679F0"/>
    <w:rsid w:val="00174ED1"/>
    <w:rsid w:val="00176801"/>
    <w:rsid w:val="0018042B"/>
    <w:rsid w:val="00181F41"/>
    <w:rsid w:val="00182B57"/>
    <w:rsid w:val="00182CF3"/>
    <w:rsid w:val="00185168"/>
    <w:rsid w:val="00187F84"/>
    <w:rsid w:val="00195CEE"/>
    <w:rsid w:val="00197BCD"/>
    <w:rsid w:val="001A0526"/>
    <w:rsid w:val="001A1975"/>
    <w:rsid w:val="001A2367"/>
    <w:rsid w:val="001A6D39"/>
    <w:rsid w:val="001B10AF"/>
    <w:rsid w:val="001B142B"/>
    <w:rsid w:val="001B4C9F"/>
    <w:rsid w:val="001B74E2"/>
    <w:rsid w:val="001B7F2E"/>
    <w:rsid w:val="001C0125"/>
    <w:rsid w:val="001C0F9A"/>
    <w:rsid w:val="001C1D02"/>
    <w:rsid w:val="001C322B"/>
    <w:rsid w:val="001C48C5"/>
    <w:rsid w:val="001C50C4"/>
    <w:rsid w:val="001C6788"/>
    <w:rsid w:val="001D0582"/>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5AB1"/>
    <w:rsid w:val="0021081A"/>
    <w:rsid w:val="00211ABE"/>
    <w:rsid w:val="00213709"/>
    <w:rsid w:val="002147E0"/>
    <w:rsid w:val="0022435F"/>
    <w:rsid w:val="00225B30"/>
    <w:rsid w:val="0023032E"/>
    <w:rsid w:val="00231434"/>
    <w:rsid w:val="00235BE7"/>
    <w:rsid w:val="00243F41"/>
    <w:rsid w:val="00251DE6"/>
    <w:rsid w:val="00252846"/>
    <w:rsid w:val="00252D55"/>
    <w:rsid w:val="00254C98"/>
    <w:rsid w:val="002550E8"/>
    <w:rsid w:val="002579A4"/>
    <w:rsid w:val="00260F81"/>
    <w:rsid w:val="002615C8"/>
    <w:rsid w:val="00261D00"/>
    <w:rsid w:val="00261DD6"/>
    <w:rsid w:val="00264669"/>
    <w:rsid w:val="002664D0"/>
    <w:rsid w:val="002672C5"/>
    <w:rsid w:val="00271ECB"/>
    <w:rsid w:val="0027373A"/>
    <w:rsid w:val="002742D2"/>
    <w:rsid w:val="0027468E"/>
    <w:rsid w:val="00274D16"/>
    <w:rsid w:val="00276FDC"/>
    <w:rsid w:val="00281C53"/>
    <w:rsid w:val="00282AB7"/>
    <w:rsid w:val="00284C0C"/>
    <w:rsid w:val="00285E0B"/>
    <w:rsid w:val="00293C7B"/>
    <w:rsid w:val="0029660B"/>
    <w:rsid w:val="002A04A7"/>
    <w:rsid w:val="002A33CF"/>
    <w:rsid w:val="002A366D"/>
    <w:rsid w:val="002B04EC"/>
    <w:rsid w:val="002B0598"/>
    <w:rsid w:val="002B184E"/>
    <w:rsid w:val="002B5DFA"/>
    <w:rsid w:val="002C467D"/>
    <w:rsid w:val="002C4971"/>
    <w:rsid w:val="002D03A5"/>
    <w:rsid w:val="002D0D5E"/>
    <w:rsid w:val="002D12E3"/>
    <w:rsid w:val="002D587A"/>
    <w:rsid w:val="002D7698"/>
    <w:rsid w:val="002D7F75"/>
    <w:rsid w:val="002E28EC"/>
    <w:rsid w:val="002E4E2D"/>
    <w:rsid w:val="002F3E48"/>
    <w:rsid w:val="002F5226"/>
    <w:rsid w:val="002F602F"/>
    <w:rsid w:val="00304B83"/>
    <w:rsid w:val="0031116C"/>
    <w:rsid w:val="00311C62"/>
    <w:rsid w:val="00313019"/>
    <w:rsid w:val="00313EB7"/>
    <w:rsid w:val="003144E8"/>
    <w:rsid w:val="00315121"/>
    <w:rsid w:val="00317326"/>
    <w:rsid w:val="00317834"/>
    <w:rsid w:val="003205E8"/>
    <w:rsid w:val="00321BA4"/>
    <w:rsid w:val="00323A19"/>
    <w:rsid w:val="003251FA"/>
    <w:rsid w:val="0033294D"/>
    <w:rsid w:val="003354F5"/>
    <w:rsid w:val="0034074E"/>
    <w:rsid w:val="00343371"/>
    <w:rsid w:val="00345FBB"/>
    <w:rsid w:val="003463A9"/>
    <w:rsid w:val="0034724C"/>
    <w:rsid w:val="00347D3D"/>
    <w:rsid w:val="00347FF5"/>
    <w:rsid w:val="003502C4"/>
    <w:rsid w:val="00353AF7"/>
    <w:rsid w:val="003561E6"/>
    <w:rsid w:val="00361F73"/>
    <w:rsid w:val="003651B3"/>
    <w:rsid w:val="00365443"/>
    <w:rsid w:val="003767FE"/>
    <w:rsid w:val="0038010B"/>
    <w:rsid w:val="003805C2"/>
    <w:rsid w:val="003841D0"/>
    <w:rsid w:val="00385976"/>
    <w:rsid w:val="00387E78"/>
    <w:rsid w:val="003900EE"/>
    <w:rsid w:val="00390F0A"/>
    <w:rsid w:val="00391561"/>
    <w:rsid w:val="003935E9"/>
    <w:rsid w:val="00393BA4"/>
    <w:rsid w:val="0039592E"/>
    <w:rsid w:val="00395DB1"/>
    <w:rsid w:val="003A12E5"/>
    <w:rsid w:val="003A72C3"/>
    <w:rsid w:val="003B0473"/>
    <w:rsid w:val="003B6981"/>
    <w:rsid w:val="003C14A4"/>
    <w:rsid w:val="003C17C2"/>
    <w:rsid w:val="003C2892"/>
    <w:rsid w:val="003C3BFF"/>
    <w:rsid w:val="003C4E1E"/>
    <w:rsid w:val="003C5FDA"/>
    <w:rsid w:val="003D2550"/>
    <w:rsid w:val="003D2D00"/>
    <w:rsid w:val="003D3980"/>
    <w:rsid w:val="003D6A8C"/>
    <w:rsid w:val="003D7D3A"/>
    <w:rsid w:val="003E065E"/>
    <w:rsid w:val="003E3984"/>
    <w:rsid w:val="003F5CB0"/>
    <w:rsid w:val="004000CA"/>
    <w:rsid w:val="00401453"/>
    <w:rsid w:val="00406594"/>
    <w:rsid w:val="00407092"/>
    <w:rsid w:val="00413580"/>
    <w:rsid w:val="004140BD"/>
    <w:rsid w:val="00417A80"/>
    <w:rsid w:val="00421E8F"/>
    <w:rsid w:val="004241B5"/>
    <w:rsid w:val="0042628B"/>
    <w:rsid w:val="0042683E"/>
    <w:rsid w:val="00426A73"/>
    <w:rsid w:val="00426F3D"/>
    <w:rsid w:val="004271FF"/>
    <w:rsid w:val="00427AC7"/>
    <w:rsid w:val="00427CA9"/>
    <w:rsid w:val="00427D3E"/>
    <w:rsid w:val="0043172B"/>
    <w:rsid w:val="00432F07"/>
    <w:rsid w:val="00433611"/>
    <w:rsid w:val="00436C56"/>
    <w:rsid w:val="00441653"/>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62B1D"/>
    <w:rsid w:val="00466EDC"/>
    <w:rsid w:val="00471DD9"/>
    <w:rsid w:val="00475C93"/>
    <w:rsid w:val="00476E2D"/>
    <w:rsid w:val="00477AF8"/>
    <w:rsid w:val="00477AFD"/>
    <w:rsid w:val="00486834"/>
    <w:rsid w:val="004875E3"/>
    <w:rsid w:val="00487A05"/>
    <w:rsid w:val="00490036"/>
    <w:rsid w:val="00490760"/>
    <w:rsid w:val="0049191F"/>
    <w:rsid w:val="00492264"/>
    <w:rsid w:val="00492A6C"/>
    <w:rsid w:val="00493100"/>
    <w:rsid w:val="004964E9"/>
    <w:rsid w:val="00496859"/>
    <w:rsid w:val="004A19A8"/>
    <w:rsid w:val="004A2930"/>
    <w:rsid w:val="004A6165"/>
    <w:rsid w:val="004B0937"/>
    <w:rsid w:val="004B0BAA"/>
    <w:rsid w:val="004B1412"/>
    <w:rsid w:val="004B2674"/>
    <w:rsid w:val="004B6795"/>
    <w:rsid w:val="004B7489"/>
    <w:rsid w:val="004C041C"/>
    <w:rsid w:val="004C0DFB"/>
    <w:rsid w:val="004C404D"/>
    <w:rsid w:val="004C5153"/>
    <w:rsid w:val="004C52B6"/>
    <w:rsid w:val="004C57A0"/>
    <w:rsid w:val="004C5AF0"/>
    <w:rsid w:val="004C5F19"/>
    <w:rsid w:val="004C7313"/>
    <w:rsid w:val="004D0171"/>
    <w:rsid w:val="004D1D2D"/>
    <w:rsid w:val="004D577A"/>
    <w:rsid w:val="004D7203"/>
    <w:rsid w:val="004E5798"/>
    <w:rsid w:val="004F12C7"/>
    <w:rsid w:val="004F3279"/>
    <w:rsid w:val="004F4E81"/>
    <w:rsid w:val="005074DC"/>
    <w:rsid w:val="00507FBF"/>
    <w:rsid w:val="00511E5E"/>
    <w:rsid w:val="00514165"/>
    <w:rsid w:val="005217C1"/>
    <w:rsid w:val="00521852"/>
    <w:rsid w:val="0052288E"/>
    <w:rsid w:val="005233B2"/>
    <w:rsid w:val="00524194"/>
    <w:rsid w:val="00526D65"/>
    <w:rsid w:val="00527061"/>
    <w:rsid w:val="0053334D"/>
    <w:rsid w:val="00534808"/>
    <w:rsid w:val="00535839"/>
    <w:rsid w:val="00535D4D"/>
    <w:rsid w:val="00540DC7"/>
    <w:rsid w:val="005427B0"/>
    <w:rsid w:val="00542E92"/>
    <w:rsid w:val="00542FA6"/>
    <w:rsid w:val="00543109"/>
    <w:rsid w:val="00543D2C"/>
    <w:rsid w:val="005462D1"/>
    <w:rsid w:val="00546A5C"/>
    <w:rsid w:val="00552F8D"/>
    <w:rsid w:val="00565E65"/>
    <w:rsid w:val="00570CCD"/>
    <w:rsid w:val="00572CEB"/>
    <w:rsid w:val="005755F2"/>
    <w:rsid w:val="00575A72"/>
    <w:rsid w:val="00576705"/>
    <w:rsid w:val="00576D19"/>
    <w:rsid w:val="00582AE3"/>
    <w:rsid w:val="00582EA5"/>
    <w:rsid w:val="0058619F"/>
    <w:rsid w:val="005866D1"/>
    <w:rsid w:val="00590DE0"/>
    <w:rsid w:val="005917CC"/>
    <w:rsid w:val="00592AC2"/>
    <w:rsid w:val="00596291"/>
    <w:rsid w:val="00596AC7"/>
    <w:rsid w:val="00597167"/>
    <w:rsid w:val="005A05D2"/>
    <w:rsid w:val="005A31FF"/>
    <w:rsid w:val="005A7209"/>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1117"/>
    <w:rsid w:val="006029C3"/>
    <w:rsid w:val="0060494E"/>
    <w:rsid w:val="006059D2"/>
    <w:rsid w:val="0060724F"/>
    <w:rsid w:val="00607F00"/>
    <w:rsid w:val="00610D6E"/>
    <w:rsid w:val="006122CA"/>
    <w:rsid w:val="0061242E"/>
    <w:rsid w:val="00614883"/>
    <w:rsid w:val="0061520B"/>
    <w:rsid w:val="006167D1"/>
    <w:rsid w:val="006202F2"/>
    <w:rsid w:val="00624888"/>
    <w:rsid w:val="006267AD"/>
    <w:rsid w:val="00631572"/>
    <w:rsid w:val="00632AE4"/>
    <w:rsid w:val="00633F20"/>
    <w:rsid w:val="00641215"/>
    <w:rsid w:val="00641D7C"/>
    <w:rsid w:val="00644EA6"/>
    <w:rsid w:val="0064548E"/>
    <w:rsid w:val="0064788A"/>
    <w:rsid w:val="00647CA0"/>
    <w:rsid w:val="00647DCD"/>
    <w:rsid w:val="006510FE"/>
    <w:rsid w:val="00651D7A"/>
    <w:rsid w:val="006556BA"/>
    <w:rsid w:val="00656C7D"/>
    <w:rsid w:val="0065707D"/>
    <w:rsid w:val="006573EE"/>
    <w:rsid w:val="00663CCF"/>
    <w:rsid w:val="00665893"/>
    <w:rsid w:val="006668AE"/>
    <w:rsid w:val="0067090E"/>
    <w:rsid w:val="0067369A"/>
    <w:rsid w:val="00674E7B"/>
    <w:rsid w:val="006775AA"/>
    <w:rsid w:val="0068214F"/>
    <w:rsid w:val="00686325"/>
    <w:rsid w:val="006904DA"/>
    <w:rsid w:val="00692887"/>
    <w:rsid w:val="0069402D"/>
    <w:rsid w:val="00695733"/>
    <w:rsid w:val="0069608E"/>
    <w:rsid w:val="00696E2D"/>
    <w:rsid w:val="006A0F46"/>
    <w:rsid w:val="006A14DE"/>
    <w:rsid w:val="006A3F16"/>
    <w:rsid w:val="006A6BF9"/>
    <w:rsid w:val="006B672B"/>
    <w:rsid w:val="006C2E89"/>
    <w:rsid w:val="006C2EBB"/>
    <w:rsid w:val="006C34AE"/>
    <w:rsid w:val="006C456B"/>
    <w:rsid w:val="006C5A0B"/>
    <w:rsid w:val="006C5C2B"/>
    <w:rsid w:val="006C635E"/>
    <w:rsid w:val="006D52CE"/>
    <w:rsid w:val="006D5504"/>
    <w:rsid w:val="006D63F8"/>
    <w:rsid w:val="006D6D36"/>
    <w:rsid w:val="006E189C"/>
    <w:rsid w:val="006E2643"/>
    <w:rsid w:val="006E52A3"/>
    <w:rsid w:val="006E7F9D"/>
    <w:rsid w:val="006F034D"/>
    <w:rsid w:val="006F190F"/>
    <w:rsid w:val="006F1BA4"/>
    <w:rsid w:val="006F33CE"/>
    <w:rsid w:val="006F3BB8"/>
    <w:rsid w:val="006F3D35"/>
    <w:rsid w:val="006F41D3"/>
    <w:rsid w:val="006F7B7C"/>
    <w:rsid w:val="00700D5E"/>
    <w:rsid w:val="007029C8"/>
    <w:rsid w:val="0070304C"/>
    <w:rsid w:val="00707E57"/>
    <w:rsid w:val="00710536"/>
    <w:rsid w:val="0071159B"/>
    <w:rsid w:val="00712973"/>
    <w:rsid w:val="00714B07"/>
    <w:rsid w:val="007156DF"/>
    <w:rsid w:val="00715F78"/>
    <w:rsid w:val="00717518"/>
    <w:rsid w:val="0071764F"/>
    <w:rsid w:val="00717AEF"/>
    <w:rsid w:val="00722770"/>
    <w:rsid w:val="007330A4"/>
    <w:rsid w:val="00733643"/>
    <w:rsid w:val="00733FBC"/>
    <w:rsid w:val="00734603"/>
    <w:rsid w:val="00734D32"/>
    <w:rsid w:val="00734D65"/>
    <w:rsid w:val="00735129"/>
    <w:rsid w:val="00736BBC"/>
    <w:rsid w:val="00736D0D"/>
    <w:rsid w:val="00737FBB"/>
    <w:rsid w:val="00741E23"/>
    <w:rsid w:val="0074213B"/>
    <w:rsid w:val="00743128"/>
    <w:rsid w:val="00745BAC"/>
    <w:rsid w:val="007466C4"/>
    <w:rsid w:val="00750F98"/>
    <w:rsid w:val="00751108"/>
    <w:rsid w:val="007512BE"/>
    <w:rsid w:val="00753F14"/>
    <w:rsid w:val="007541FB"/>
    <w:rsid w:val="00754D2D"/>
    <w:rsid w:val="00755D98"/>
    <w:rsid w:val="0075752D"/>
    <w:rsid w:val="007634E0"/>
    <w:rsid w:val="007652BA"/>
    <w:rsid w:val="007679D1"/>
    <w:rsid w:val="00770790"/>
    <w:rsid w:val="0077139C"/>
    <w:rsid w:val="0077311A"/>
    <w:rsid w:val="00773282"/>
    <w:rsid w:val="00773CE1"/>
    <w:rsid w:val="0077536C"/>
    <w:rsid w:val="00776711"/>
    <w:rsid w:val="00777064"/>
    <w:rsid w:val="00780F39"/>
    <w:rsid w:val="00780F97"/>
    <w:rsid w:val="007833DA"/>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567"/>
    <w:rsid w:val="007B2603"/>
    <w:rsid w:val="007B323F"/>
    <w:rsid w:val="007B67F9"/>
    <w:rsid w:val="007C2A71"/>
    <w:rsid w:val="007C47C8"/>
    <w:rsid w:val="007C6822"/>
    <w:rsid w:val="007D12F2"/>
    <w:rsid w:val="007D3984"/>
    <w:rsid w:val="007D4AD6"/>
    <w:rsid w:val="007D68B3"/>
    <w:rsid w:val="007E10D1"/>
    <w:rsid w:val="007E13E6"/>
    <w:rsid w:val="007E51BF"/>
    <w:rsid w:val="007F0D66"/>
    <w:rsid w:val="007F13C3"/>
    <w:rsid w:val="007F161E"/>
    <w:rsid w:val="007F345E"/>
    <w:rsid w:val="007F6D5D"/>
    <w:rsid w:val="00800E06"/>
    <w:rsid w:val="00803154"/>
    <w:rsid w:val="0080322B"/>
    <w:rsid w:val="008032AC"/>
    <w:rsid w:val="00803549"/>
    <w:rsid w:val="008146CD"/>
    <w:rsid w:val="00816EE9"/>
    <w:rsid w:val="00817160"/>
    <w:rsid w:val="00817F12"/>
    <w:rsid w:val="00820044"/>
    <w:rsid w:val="00821D19"/>
    <w:rsid w:val="00821FD2"/>
    <w:rsid w:val="00831049"/>
    <w:rsid w:val="008319F8"/>
    <w:rsid w:val="00831B42"/>
    <w:rsid w:val="008320FE"/>
    <w:rsid w:val="008326A7"/>
    <w:rsid w:val="008328DA"/>
    <w:rsid w:val="0083542E"/>
    <w:rsid w:val="00836724"/>
    <w:rsid w:val="00836B1C"/>
    <w:rsid w:val="00840B44"/>
    <w:rsid w:val="00841173"/>
    <w:rsid w:val="00842D44"/>
    <w:rsid w:val="008435C5"/>
    <w:rsid w:val="00843F80"/>
    <w:rsid w:val="00852B1E"/>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4EAC"/>
    <w:rsid w:val="00885600"/>
    <w:rsid w:val="00886D1B"/>
    <w:rsid w:val="00887A39"/>
    <w:rsid w:val="00887E4E"/>
    <w:rsid w:val="0089332E"/>
    <w:rsid w:val="0089337E"/>
    <w:rsid w:val="00895424"/>
    <w:rsid w:val="008A1EEC"/>
    <w:rsid w:val="008A472D"/>
    <w:rsid w:val="008A4FAD"/>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579B"/>
    <w:rsid w:val="008E711F"/>
    <w:rsid w:val="008E7E63"/>
    <w:rsid w:val="008F1C98"/>
    <w:rsid w:val="008F2A5E"/>
    <w:rsid w:val="008F4007"/>
    <w:rsid w:val="008F58E7"/>
    <w:rsid w:val="008F621A"/>
    <w:rsid w:val="008F6665"/>
    <w:rsid w:val="008F7807"/>
    <w:rsid w:val="008F7F4C"/>
    <w:rsid w:val="0090027D"/>
    <w:rsid w:val="009010A3"/>
    <w:rsid w:val="0090365F"/>
    <w:rsid w:val="00905C95"/>
    <w:rsid w:val="00907685"/>
    <w:rsid w:val="009107EE"/>
    <w:rsid w:val="00911690"/>
    <w:rsid w:val="00915066"/>
    <w:rsid w:val="00916B76"/>
    <w:rsid w:val="009179A4"/>
    <w:rsid w:val="00921F5E"/>
    <w:rsid w:val="0092217E"/>
    <w:rsid w:val="009231EE"/>
    <w:rsid w:val="009236B0"/>
    <w:rsid w:val="00923F00"/>
    <w:rsid w:val="0092624C"/>
    <w:rsid w:val="00935404"/>
    <w:rsid w:val="009371B1"/>
    <w:rsid w:val="00937E6C"/>
    <w:rsid w:val="009420AC"/>
    <w:rsid w:val="009433A2"/>
    <w:rsid w:val="0094414E"/>
    <w:rsid w:val="00946489"/>
    <w:rsid w:val="009548D8"/>
    <w:rsid w:val="00954AE9"/>
    <w:rsid w:val="00960571"/>
    <w:rsid w:val="00964A13"/>
    <w:rsid w:val="00965254"/>
    <w:rsid w:val="00967D9D"/>
    <w:rsid w:val="00976E41"/>
    <w:rsid w:val="00977231"/>
    <w:rsid w:val="00981A4C"/>
    <w:rsid w:val="00981FF8"/>
    <w:rsid w:val="00982CE2"/>
    <w:rsid w:val="0098697A"/>
    <w:rsid w:val="00986BBC"/>
    <w:rsid w:val="00990F9A"/>
    <w:rsid w:val="00992028"/>
    <w:rsid w:val="00996800"/>
    <w:rsid w:val="00996975"/>
    <w:rsid w:val="009A005A"/>
    <w:rsid w:val="009A023D"/>
    <w:rsid w:val="009A08A6"/>
    <w:rsid w:val="009B03DB"/>
    <w:rsid w:val="009B60B4"/>
    <w:rsid w:val="009C2F99"/>
    <w:rsid w:val="009C2FFC"/>
    <w:rsid w:val="009C4262"/>
    <w:rsid w:val="009C548C"/>
    <w:rsid w:val="009C5ABD"/>
    <w:rsid w:val="009D05E3"/>
    <w:rsid w:val="009D22D0"/>
    <w:rsid w:val="009D30EB"/>
    <w:rsid w:val="009D34B2"/>
    <w:rsid w:val="009D3F0E"/>
    <w:rsid w:val="009D494E"/>
    <w:rsid w:val="009D4A4C"/>
    <w:rsid w:val="009D4DD9"/>
    <w:rsid w:val="009D65BB"/>
    <w:rsid w:val="009D7CF1"/>
    <w:rsid w:val="009E1614"/>
    <w:rsid w:val="009E1DCB"/>
    <w:rsid w:val="009E3D00"/>
    <w:rsid w:val="009E49FB"/>
    <w:rsid w:val="009E732B"/>
    <w:rsid w:val="009F047F"/>
    <w:rsid w:val="009F2480"/>
    <w:rsid w:val="009F37C0"/>
    <w:rsid w:val="009F6DD3"/>
    <w:rsid w:val="00A01253"/>
    <w:rsid w:val="00A01750"/>
    <w:rsid w:val="00A02477"/>
    <w:rsid w:val="00A028C1"/>
    <w:rsid w:val="00A041DA"/>
    <w:rsid w:val="00A04A7E"/>
    <w:rsid w:val="00A05E24"/>
    <w:rsid w:val="00A06828"/>
    <w:rsid w:val="00A10AA2"/>
    <w:rsid w:val="00A1338E"/>
    <w:rsid w:val="00A24E5F"/>
    <w:rsid w:val="00A2502B"/>
    <w:rsid w:val="00A25C3D"/>
    <w:rsid w:val="00A3083F"/>
    <w:rsid w:val="00A31FFE"/>
    <w:rsid w:val="00A3360E"/>
    <w:rsid w:val="00A3686B"/>
    <w:rsid w:val="00A4132A"/>
    <w:rsid w:val="00A41B69"/>
    <w:rsid w:val="00A444E4"/>
    <w:rsid w:val="00A44A66"/>
    <w:rsid w:val="00A452BE"/>
    <w:rsid w:val="00A52535"/>
    <w:rsid w:val="00A52DBB"/>
    <w:rsid w:val="00A55EB9"/>
    <w:rsid w:val="00A5743A"/>
    <w:rsid w:val="00A5766E"/>
    <w:rsid w:val="00A64210"/>
    <w:rsid w:val="00A64732"/>
    <w:rsid w:val="00A64752"/>
    <w:rsid w:val="00A67D6B"/>
    <w:rsid w:val="00A74FDB"/>
    <w:rsid w:val="00A75068"/>
    <w:rsid w:val="00A75210"/>
    <w:rsid w:val="00A77391"/>
    <w:rsid w:val="00A77F5E"/>
    <w:rsid w:val="00A87C6C"/>
    <w:rsid w:val="00A91826"/>
    <w:rsid w:val="00A91E04"/>
    <w:rsid w:val="00A9440C"/>
    <w:rsid w:val="00A94617"/>
    <w:rsid w:val="00A95253"/>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AF7B17"/>
    <w:rsid w:val="00B01AF2"/>
    <w:rsid w:val="00B037EB"/>
    <w:rsid w:val="00B12065"/>
    <w:rsid w:val="00B120C2"/>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03C"/>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6C9E"/>
    <w:rsid w:val="00B87158"/>
    <w:rsid w:val="00B8788B"/>
    <w:rsid w:val="00B9105F"/>
    <w:rsid w:val="00B91DA9"/>
    <w:rsid w:val="00B92B1B"/>
    <w:rsid w:val="00B931B4"/>
    <w:rsid w:val="00B937DA"/>
    <w:rsid w:val="00B94C69"/>
    <w:rsid w:val="00BA235C"/>
    <w:rsid w:val="00BA3231"/>
    <w:rsid w:val="00BA3D16"/>
    <w:rsid w:val="00BA46D6"/>
    <w:rsid w:val="00BA7C08"/>
    <w:rsid w:val="00BB0F15"/>
    <w:rsid w:val="00BB1648"/>
    <w:rsid w:val="00BB3A3B"/>
    <w:rsid w:val="00BB3C27"/>
    <w:rsid w:val="00BB652C"/>
    <w:rsid w:val="00BB7E25"/>
    <w:rsid w:val="00BC4E81"/>
    <w:rsid w:val="00BC7803"/>
    <w:rsid w:val="00BD14A6"/>
    <w:rsid w:val="00BD3127"/>
    <w:rsid w:val="00BD315C"/>
    <w:rsid w:val="00BE1A47"/>
    <w:rsid w:val="00BE1A78"/>
    <w:rsid w:val="00BE2C3F"/>
    <w:rsid w:val="00BE5D7D"/>
    <w:rsid w:val="00BE750C"/>
    <w:rsid w:val="00BF07DA"/>
    <w:rsid w:val="00BF0E96"/>
    <w:rsid w:val="00BF1B09"/>
    <w:rsid w:val="00BF31E9"/>
    <w:rsid w:val="00BF428B"/>
    <w:rsid w:val="00BF4F68"/>
    <w:rsid w:val="00BF546C"/>
    <w:rsid w:val="00C01161"/>
    <w:rsid w:val="00C0154C"/>
    <w:rsid w:val="00C01896"/>
    <w:rsid w:val="00C02218"/>
    <w:rsid w:val="00C039B7"/>
    <w:rsid w:val="00C14B63"/>
    <w:rsid w:val="00C166F9"/>
    <w:rsid w:val="00C22AE3"/>
    <w:rsid w:val="00C241E5"/>
    <w:rsid w:val="00C26706"/>
    <w:rsid w:val="00C274BB"/>
    <w:rsid w:val="00C35551"/>
    <w:rsid w:val="00C3665A"/>
    <w:rsid w:val="00C42029"/>
    <w:rsid w:val="00C42CFA"/>
    <w:rsid w:val="00C4590A"/>
    <w:rsid w:val="00C46B03"/>
    <w:rsid w:val="00C473CC"/>
    <w:rsid w:val="00C47F21"/>
    <w:rsid w:val="00C51436"/>
    <w:rsid w:val="00C536B5"/>
    <w:rsid w:val="00C544BC"/>
    <w:rsid w:val="00C571A1"/>
    <w:rsid w:val="00C606DB"/>
    <w:rsid w:val="00C60D48"/>
    <w:rsid w:val="00C638B4"/>
    <w:rsid w:val="00C66676"/>
    <w:rsid w:val="00C70A53"/>
    <w:rsid w:val="00C70D27"/>
    <w:rsid w:val="00C7133C"/>
    <w:rsid w:val="00C74662"/>
    <w:rsid w:val="00C775CC"/>
    <w:rsid w:val="00C778CC"/>
    <w:rsid w:val="00C84F90"/>
    <w:rsid w:val="00C86BD6"/>
    <w:rsid w:val="00C873FB"/>
    <w:rsid w:val="00C87A6C"/>
    <w:rsid w:val="00C90A7B"/>
    <w:rsid w:val="00C91A4B"/>
    <w:rsid w:val="00C9401D"/>
    <w:rsid w:val="00C94895"/>
    <w:rsid w:val="00C94EF7"/>
    <w:rsid w:val="00C97E4B"/>
    <w:rsid w:val="00CA0F94"/>
    <w:rsid w:val="00CA27E0"/>
    <w:rsid w:val="00CA3430"/>
    <w:rsid w:val="00CA5390"/>
    <w:rsid w:val="00CA5812"/>
    <w:rsid w:val="00CA5CA8"/>
    <w:rsid w:val="00CA6FA0"/>
    <w:rsid w:val="00CB193D"/>
    <w:rsid w:val="00CB5FA3"/>
    <w:rsid w:val="00CB60E7"/>
    <w:rsid w:val="00CB6A7F"/>
    <w:rsid w:val="00CC0CB0"/>
    <w:rsid w:val="00CC50E4"/>
    <w:rsid w:val="00CC5D2C"/>
    <w:rsid w:val="00CC6436"/>
    <w:rsid w:val="00CD040B"/>
    <w:rsid w:val="00CD1EC5"/>
    <w:rsid w:val="00CD3142"/>
    <w:rsid w:val="00CD3996"/>
    <w:rsid w:val="00CD42B4"/>
    <w:rsid w:val="00CE335C"/>
    <w:rsid w:val="00CE394E"/>
    <w:rsid w:val="00CF071E"/>
    <w:rsid w:val="00CF0830"/>
    <w:rsid w:val="00CF109C"/>
    <w:rsid w:val="00CF1557"/>
    <w:rsid w:val="00CF1FBA"/>
    <w:rsid w:val="00CF2167"/>
    <w:rsid w:val="00CF49BF"/>
    <w:rsid w:val="00CF5694"/>
    <w:rsid w:val="00CF620D"/>
    <w:rsid w:val="00CF693D"/>
    <w:rsid w:val="00CF7190"/>
    <w:rsid w:val="00D01831"/>
    <w:rsid w:val="00D03209"/>
    <w:rsid w:val="00D03CE7"/>
    <w:rsid w:val="00D06ACE"/>
    <w:rsid w:val="00D103B4"/>
    <w:rsid w:val="00D110D6"/>
    <w:rsid w:val="00D17D37"/>
    <w:rsid w:val="00D228E5"/>
    <w:rsid w:val="00D22FFF"/>
    <w:rsid w:val="00D25DC1"/>
    <w:rsid w:val="00D26C95"/>
    <w:rsid w:val="00D31709"/>
    <w:rsid w:val="00D32623"/>
    <w:rsid w:val="00D3313F"/>
    <w:rsid w:val="00D34035"/>
    <w:rsid w:val="00D34CC5"/>
    <w:rsid w:val="00D3546D"/>
    <w:rsid w:val="00D37FE4"/>
    <w:rsid w:val="00D40934"/>
    <w:rsid w:val="00D41820"/>
    <w:rsid w:val="00D42118"/>
    <w:rsid w:val="00D43968"/>
    <w:rsid w:val="00D45219"/>
    <w:rsid w:val="00D45F60"/>
    <w:rsid w:val="00D46BA6"/>
    <w:rsid w:val="00D4715B"/>
    <w:rsid w:val="00D51F63"/>
    <w:rsid w:val="00D52B99"/>
    <w:rsid w:val="00D546D5"/>
    <w:rsid w:val="00D5513D"/>
    <w:rsid w:val="00D55EE3"/>
    <w:rsid w:val="00D60298"/>
    <w:rsid w:val="00D60CC5"/>
    <w:rsid w:val="00D62542"/>
    <w:rsid w:val="00D630CF"/>
    <w:rsid w:val="00D67388"/>
    <w:rsid w:val="00D75843"/>
    <w:rsid w:val="00D8069A"/>
    <w:rsid w:val="00D817C5"/>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DDD"/>
    <w:rsid w:val="00DC2EDF"/>
    <w:rsid w:val="00DC5278"/>
    <w:rsid w:val="00DC71AE"/>
    <w:rsid w:val="00DD031C"/>
    <w:rsid w:val="00DD2A12"/>
    <w:rsid w:val="00DD3C36"/>
    <w:rsid w:val="00DD4308"/>
    <w:rsid w:val="00DD4BE4"/>
    <w:rsid w:val="00DD6361"/>
    <w:rsid w:val="00DD689F"/>
    <w:rsid w:val="00DD775D"/>
    <w:rsid w:val="00DD7F1C"/>
    <w:rsid w:val="00DE3126"/>
    <w:rsid w:val="00DE3A94"/>
    <w:rsid w:val="00DF015F"/>
    <w:rsid w:val="00DF1EC4"/>
    <w:rsid w:val="00DF2FAC"/>
    <w:rsid w:val="00DF47CB"/>
    <w:rsid w:val="00DF5A67"/>
    <w:rsid w:val="00E01727"/>
    <w:rsid w:val="00E02FF5"/>
    <w:rsid w:val="00E128D7"/>
    <w:rsid w:val="00E132A6"/>
    <w:rsid w:val="00E143E8"/>
    <w:rsid w:val="00E15B10"/>
    <w:rsid w:val="00E207C1"/>
    <w:rsid w:val="00E21560"/>
    <w:rsid w:val="00E238E9"/>
    <w:rsid w:val="00E25DAC"/>
    <w:rsid w:val="00E26344"/>
    <w:rsid w:val="00E30D1D"/>
    <w:rsid w:val="00E32181"/>
    <w:rsid w:val="00E322B3"/>
    <w:rsid w:val="00E32EFB"/>
    <w:rsid w:val="00E3745B"/>
    <w:rsid w:val="00E412F2"/>
    <w:rsid w:val="00E45720"/>
    <w:rsid w:val="00E45FCF"/>
    <w:rsid w:val="00E462BB"/>
    <w:rsid w:val="00E46AA3"/>
    <w:rsid w:val="00E46ACC"/>
    <w:rsid w:val="00E46B51"/>
    <w:rsid w:val="00E46DD9"/>
    <w:rsid w:val="00E510EA"/>
    <w:rsid w:val="00E51CC8"/>
    <w:rsid w:val="00E54B9E"/>
    <w:rsid w:val="00E563E2"/>
    <w:rsid w:val="00E60CF5"/>
    <w:rsid w:val="00E61F28"/>
    <w:rsid w:val="00E627CC"/>
    <w:rsid w:val="00E62BA2"/>
    <w:rsid w:val="00E663E8"/>
    <w:rsid w:val="00E66FC1"/>
    <w:rsid w:val="00E67741"/>
    <w:rsid w:val="00E70AD9"/>
    <w:rsid w:val="00E805A7"/>
    <w:rsid w:val="00E81DB4"/>
    <w:rsid w:val="00E839CE"/>
    <w:rsid w:val="00E86720"/>
    <w:rsid w:val="00E87D1F"/>
    <w:rsid w:val="00E9367E"/>
    <w:rsid w:val="00E93FA9"/>
    <w:rsid w:val="00E97F02"/>
    <w:rsid w:val="00EA1956"/>
    <w:rsid w:val="00EA349D"/>
    <w:rsid w:val="00EA6CDC"/>
    <w:rsid w:val="00EB1CF0"/>
    <w:rsid w:val="00EB22FF"/>
    <w:rsid w:val="00EB5229"/>
    <w:rsid w:val="00EB594A"/>
    <w:rsid w:val="00EC1DA4"/>
    <w:rsid w:val="00EC4B03"/>
    <w:rsid w:val="00ED12D0"/>
    <w:rsid w:val="00ED2FEC"/>
    <w:rsid w:val="00ED37D8"/>
    <w:rsid w:val="00ED5C0C"/>
    <w:rsid w:val="00ED5DE0"/>
    <w:rsid w:val="00EE2C5C"/>
    <w:rsid w:val="00EE4DF0"/>
    <w:rsid w:val="00EE5333"/>
    <w:rsid w:val="00EE552B"/>
    <w:rsid w:val="00EF1965"/>
    <w:rsid w:val="00EF654A"/>
    <w:rsid w:val="00F00762"/>
    <w:rsid w:val="00F03221"/>
    <w:rsid w:val="00F04F04"/>
    <w:rsid w:val="00F106D2"/>
    <w:rsid w:val="00F10803"/>
    <w:rsid w:val="00F10EF9"/>
    <w:rsid w:val="00F13A74"/>
    <w:rsid w:val="00F212FB"/>
    <w:rsid w:val="00F22654"/>
    <w:rsid w:val="00F27267"/>
    <w:rsid w:val="00F3107C"/>
    <w:rsid w:val="00F32716"/>
    <w:rsid w:val="00F332C5"/>
    <w:rsid w:val="00F35355"/>
    <w:rsid w:val="00F361D4"/>
    <w:rsid w:val="00F37E24"/>
    <w:rsid w:val="00F40C2A"/>
    <w:rsid w:val="00F4148D"/>
    <w:rsid w:val="00F418B5"/>
    <w:rsid w:val="00F43D11"/>
    <w:rsid w:val="00F4695A"/>
    <w:rsid w:val="00F46F9D"/>
    <w:rsid w:val="00F51148"/>
    <w:rsid w:val="00F513B0"/>
    <w:rsid w:val="00F547D0"/>
    <w:rsid w:val="00F557F7"/>
    <w:rsid w:val="00F6164E"/>
    <w:rsid w:val="00F6254F"/>
    <w:rsid w:val="00F64E91"/>
    <w:rsid w:val="00F65A00"/>
    <w:rsid w:val="00F701C4"/>
    <w:rsid w:val="00F706E2"/>
    <w:rsid w:val="00F7118B"/>
    <w:rsid w:val="00F72A3A"/>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31A5"/>
    <w:rsid w:val="00FB3AB9"/>
    <w:rsid w:val="00FB5370"/>
    <w:rsid w:val="00FC4C7B"/>
    <w:rsid w:val="00FC77C1"/>
    <w:rsid w:val="00FD4447"/>
    <w:rsid w:val="00FD50AB"/>
    <w:rsid w:val="00FD7045"/>
    <w:rsid w:val="00FE082F"/>
    <w:rsid w:val="00FE118F"/>
    <w:rsid w:val="00FE12D4"/>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A3BD06"/>
  <w15:docId w15:val="{860FD4CE-CC43-4F09-89D0-C5492E3D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A04A7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56437204">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913927936">
      <w:bodyDiv w:val="1"/>
      <w:marLeft w:val="0"/>
      <w:marRight w:val="0"/>
      <w:marTop w:val="0"/>
      <w:marBottom w:val="0"/>
      <w:divBdr>
        <w:top w:val="none" w:sz="0" w:space="0" w:color="auto"/>
        <w:left w:val="none" w:sz="0" w:space="0" w:color="auto"/>
        <w:bottom w:val="none" w:sz="0" w:space="0" w:color="auto"/>
        <w:right w:val="none" w:sz="0" w:space="0" w:color="auto"/>
      </w:divBdr>
      <w:divsChild>
        <w:div w:id="863053311">
          <w:marLeft w:val="720"/>
          <w:marRight w:val="0"/>
          <w:marTop w:val="0"/>
          <w:marBottom w:val="0"/>
          <w:divBdr>
            <w:top w:val="none" w:sz="0" w:space="0" w:color="auto"/>
            <w:left w:val="none" w:sz="0" w:space="0" w:color="auto"/>
            <w:bottom w:val="none" w:sz="0" w:space="0" w:color="auto"/>
            <w:right w:val="none" w:sz="0" w:space="0" w:color="auto"/>
          </w:divBdr>
        </w:div>
        <w:div w:id="2048289440">
          <w:marLeft w:val="720"/>
          <w:marRight w:val="0"/>
          <w:marTop w:val="0"/>
          <w:marBottom w:val="0"/>
          <w:divBdr>
            <w:top w:val="none" w:sz="0" w:space="0" w:color="auto"/>
            <w:left w:val="none" w:sz="0" w:space="0" w:color="auto"/>
            <w:bottom w:val="none" w:sz="0" w:space="0" w:color="auto"/>
            <w:right w:val="none" w:sz="0" w:space="0" w:color="auto"/>
          </w:divBdr>
        </w:div>
      </w:divsChild>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212422802">
      <w:bodyDiv w:val="1"/>
      <w:marLeft w:val="0"/>
      <w:marRight w:val="0"/>
      <w:marTop w:val="0"/>
      <w:marBottom w:val="0"/>
      <w:divBdr>
        <w:top w:val="none" w:sz="0" w:space="0" w:color="auto"/>
        <w:left w:val="none" w:sz="0" w:space="0" w:color="auto"/>
        <w:bottom w:val="none" w:sz="0" w:space="0" w:color="auto"/>
        <w:right w:val="none" w:sz="0" w:space="0" w:color="auto"/>
      </w:divBdr>
      <w:divsChild>
        <w:div w:id="491526669">
          <w:marLeft w:val="547"/>
          <w:marRight w:val="0"/>
          <w:marTop w:val="0"/>
          <w:marBottom w:val="0"/>
          <w:divBdr>
            <w:top w:val="none" w:sz="0" w:space="0" w:color="auto"/>
            <w:left w:val="none" w:sz="0" w:space="0" w:color="auto"/>
            <w:bottom w:val="none" w:sz="0" w:space="0" w:color="auto"/>
            <w:right w:val="none" w:sz="0" w:space="0" w:color="auto"/>
          </w:divBdr>
        </w:div>
        <w:div w:id="1026443090">
          <w:marLeft w:val="547"/>
          <w:marRight w:val="0"/>
          <w:marTop w:val="0"/>
          <w:marBottom w:val="0"/>
          <w:divBdr>
            <w:top w:val="none" w:sz="0" w:space="0" w:color="auto"/>
            <w:left w:val="none" w:sz="0" w:space="0" w:color="auto"/>
            <w:bottom w:val="none" w:sz="0" w:space="0" w:color="auto"/>
            <w:right w:val="none" w:sz="0" w:space="0" w:color="auto"/>
          </w:divBdr>
        </w:div>
        <w:div w:id="1280606205">
          <w:marLeft w:val="547"/>
          <w:marRight w:val="0"/>
          <w:marTop w:val="0"/>
          <w:marBottom w:val="0"/>
          <w:divBdr>
            <w:top w:val="none" w:sz="0" w:space="0" w:color="auto"/>
            <w:left w:val="none" w:sz="0" w:space="0" w:color="auto"/>
            <w:bottom w:val="none" w:sz="0" w:space="0" w:color="auto"/>
            <w:right w:val="none" w:sz="0" w:space="0" w:color="auto"/>
          </w:divBdr>
        </w:div>
        <w:div w:id="1870024674">
          <w:marLeft w:val="547"/>
          <w:marRight w:val="0"/>
          <w:marTop w:val="0"/>
          <w:marBottom w:val="0"/>
          <w:divBdr>
            <w:top w:val="none" w:sz="0" w:space="0" w:color="auto"/>
            <w:left w:val="none" w:sz="0" w:space="0" w:color="auto"/>
            <w:bottom w:val="none" w:sz="0" w:space="0" w:color="auto"/>
            <w:right w:val="none" w:sz="0" w:space="0" w:color="auto"/>
          </w:divBdr>
        </w:div>
      </w:divsChild>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20920080">
      <w:bodyDiv w:val="1"/>
      <w:marLeft w:val="0"/>
      <w:marRight w:val="0"/>
      <w:marTop w:val="0"/>
      <w:marBottom w:val="0"/>
      <w:divBdr>
        <w:top w:val="none" w:sz="0" w:space="0" w:color="auto"/>
        <w:left w:val="none" w:sz="0" w:space="0" w:color="auto"/>
        <w:bottom w:val="none" w:sz="0" w:space="0" w:color="auto"/>
        <w:right w:val="none" w:sz="0" w:space="0" w:color="auto"/>
      </w:divBdr>
      <w:divsChild>
        <w:div w:id="238759024">
          <w:marLeft w:val="720"/>
          <w:marRight w:val="0"/>
          <w:marTop w:val="0"/>
          <w:marBottom w:val="0"/>
          <w:divBdr>
            <w:top w:val="none" w:sz="0" w:space="0" w:color="auto"/>
            <w:left w:val="none" w:sz="0" w:space="0" w:color="auto"/>
            <w:bottom w:val="none" w:sz="0" w:space="0" w:color="auto"/>
            <w:right w:val="none" w:sz="0" w:space="0" w:color="auto"/>
          </w:divBdr>
        </w:div>
        <w:div w:id="609707717">
          <w:marLeft w:val="720"/>
          <w:marRight w:val="0"/>
          <w:marTop w:val="0"/>
          <w:marBottom w:val="0"/>
          <w:divBdr>
            <w:top w:val="none" w:sz="0" w:space="0" w:color="auto"/>
            <w:left w:val="none" w:sz="0" w:space="0" w:color="auto"/>
            <w:bottom w:val="none" w:sz="0" w:space="0" w:color="auto"/>
            <w:right w:val="none" w:sz="0" w:space="0" w:color="auto"/>
          </w:divBdr>
        </w:div>
        <w:div w:id="861017487">
          <w:marLeft w:val="720"/>
          <w:marRight w:val="0"/>
          <w:marTop w:val="0"/>
          <w:marBottom w:val="0"/>
          <w:divBdr>
            <w:top w:val="none" w:sz="0" w:space="0" w:color="auto"/>
            <w:left w:val="none" w:sz="0" w:space="0" w:color="auto"/>
            <w:bottom w:val="none" w:sz="0" w:space="0" w:color="auto"/>
            <w:right w:val="none" w:sz="0" w:space="0" w:color="auto"/>
          </w:divBdr>
        </w:div>
        <w:div w:id="1670985535">
          <w:marLeft w:val="720"/>
          <w:marRight w:val="0"/>
          <w:marTop w:val="0"/>
          <w:marBottom w:val="0"/>
          <w:divBdr>
            <w:top w:val="none" w:sz="0" w:space="0" w:color="auto"/>
            <w:left w:val="none" w:sz="0" w:space="0" w:color="auto"/>
            <w:bottom w:val="none" w:sz="0" w:space="0" w:color="auto"/>
            <w:right w:val="none" w:sz="0" w:space="0" w:color="auto"/>
          </w:divBdr>
        </w:div>
      </w:divsChild>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ngsfund.org.uk/topics/hous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housinggroup.org.uk/subgroups/strategic-domestic-retrofit-grou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eing-better.org.uk/resour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gsfund.org.uk/events/housing-and-public-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schemas.microsoft.com/office/2006/metadata/properties"/>
    <ds:schemaRef ds:uri="1de81c19-0895-4efc-b747-8c9e5bcc3cf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44EA22-36D6-473A-B545-8B813311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Dellaway, Sian - FSC OPPD</dc:creator>
  <cp:keywords/>
  <dc:description/>
  <cp:lastModifiedBy>Helen Miller</cp:lastModifiedBy>
  <cp:revision>19</cp:revision>
  <cp:lastPrinted>2020-01-29T14:29:00Z</cp:lastPrinted>
  <dcterms:created xsi:type="dcterms:W3CDTF">2022-11-08T15:47:00Z</dcterms:created>
  <dcterms:modified xsi:type="dcterms:W3CDTF">2022-12-01T13:17:00Z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