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2A0F69B9" w:rsidR="008829A5" w:rsidRDefault="008829A5" w:rsidP="008829A5">
      <w:pPr>
        <w:pStyle w:val="Header"/>
        <w:tabs>
          <w:tab w:val="left" w:pos="3261"/>
        </w:tabs>
        <w:rPr>
          <w:b/>
        </w:rPr>
      </w:pPr>
      <w:r>
        <w:rPr>
          <w:b/>
        </w:rPr>
        <w:t xml:space="preserve">Draft KHG Asset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5D118E">
        <w:rPr>
          <w:b/>
        </w:rPr>
        <w:t>18 May</w:t>
      </w:r>
      <w:r w:rsidR="005F7099">
        <w:rPr>
          <w:b/>
        </w:rPr>
        <w:t xml:space="preserve"> 2023</w:t>
      </w:r>
      <w:r>
        <w:rPr>
          <w:b/>
        </w:rPr>
        <w:t>, Microsoft Teams Call</w:t>
      </w:r>
    </w:p>
    <w:p w14:paraId="0ED4784B" w14:textId="77777777" w:rsidR="008829A5" w:rsidRPr="008829A5" w:rsidRDefault="008829A5" w:rsidP="008829A5">
      <w:pPr>
        <w:pStyle w:val="Header"/>
        <w:rPr>
          <w:b/>
        </w:rPr>
      </w:pPr>
    </w:p>
    <w:p w14:paraId="01ED23FC" w14:textId="6191D7A0" w:rsidR="00B44664" w:rsidRPr="00B14E09" w:rsidRDefault="00DF015F" w:rsidP="00E30D1D">
      <w:pPr>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5A7209" w:rsidRPr="00B14E09">
        <w:rPr>
          <w:rFonts w:ascii="Calibri" w:hAnsi="Calibri" w:cs="Calibri"/>
        </w:rPr>
        <w:t xml:space="preserve">Neil Diddams, </w:t>
      </w:r>
      <w:r w:rsidR="00667AB2" w:rsidRPr="00B14E09">
        <w:rPr>
          <w:rFonts w:ascii="Calibri" w:hAnsi="Calibri" w:cs="Calibri"/>
        </w:rPr>
        <w:t xml:space="preserve">chair and </w:t>
      </w:r>
      <w:r w:rsidR="00C24010" w:rsidRPr="00B14E09">
        <w:rPr>
          <w:rFonts w:ascii="Calibri" w:hAnsi="Calibri" w:cs="Calibri"/>
        </w:rPr>
        <w:t>WKHA</w:t>
      </w:r>
      <w:r w:rsidR="00415405" w:rsidRPr="00B14E09">
        <w:rPr>
          <w:rFonts w:ascii="Calibri" w:hAnsi="Calibri" w:cs="Calibri"/>
        </w:rPr>
        <w:t>;</w:t>
      </w:r>
      <w:r w:rsidR="00825495" w:rsidRPr="00B14E09">
        <w:rPr>
          <w:rFonts w:ascii="Calibri" w:hAnsi="Calibri" w:cs="Calibri"/>
        </w:rPr>
        <w:t xml:space="preserve"> </w:t>
      </w:r>
      <w:r w:rsidR="007D3E8E">
        <w:rPr>
          <w:rFonts w:ascii="Calibri" w:hAnsi="Calibri" w:cs="Calibri"/>
        </w:rPr>
        <w:t xml:space="preserve">David Green, Ashford; Dan Stone, Canterbury; Laura Day, </w:t>
      </w:r>
      <w:r w:rsidR="00830087">
        <w:rPr>
          <w:rFonts w:ascii="Calibri" w:hAnsi="Calibri" w:cs="Calibri"/>
        </w:rPr>
        <w:t xml:space="preserve">WKHA; </w:t>
      </w:r>
      <w:r w:rsidR="007D3E8E">
        <w:rPr>
          <w:rFonts w:ascii="Calibri" w:hAnsi="Calibri" w:cs="Calibri"/>
        </w:rPr>
        <w:t>Joanne Mercer,</w:t>
      </w:r>
      <w:r w:rsidR="003609FF">
        <w:rPr>
          <w:rFonts w:ascii="Calibri" w:hAnsi="Calibri" w:cs="Calibri"/>
        </w:rPr>
        <w:t xml:space="preserve"> Maidstone;</w:t>
      </w:r>
      <w:r w:rsidR="007D3E8E">
        <w:rPr>
          <w:rFonts w:ascii="Calibri" w:hAnsi="Calibri" w:cs="Calibri"/>
        </w:rPr>
        <w:t xml:space="preserve"> Leanne Donald-Whitney, GCHA; </w:t>
      </w:r>
      <w:r w:rsidR="003609FF">
        <w:rPr>
          <w:rFonts w:ascii="Calibri" w:hAnsi="Calibri" w:cs="Calibri"/>
        </w:rPr>
        <w:t>Navin Down, MHS;  Hayden Shuitemaker, Medway; Mia Davis, T&amp;CH; Emma Mahy, IoTSG; Darryl Minga</w:t>
      </w:r>
      <w:r w:rsidR="0063478C">
        <w:rPr>
          <w:rFonts w:ascii="Calibri" w:hAnsi="Calibri" w:cs="Calibri"/>
        </w:rPr>
        <w:t xml:space="preserve">y, ETS; Jan Taranczuk; </w:t>
      </w:r>
      <w:r w:rsidR="003F301D" w:rsidRPr="00B14E09">
        <w:rPr>
          <w:rFonts w:ascii="Calibri" w:hAnsi="Calibri" w:cs="Calibri"/>
        </w:rPr>
        <w:t>Helen Miller, KHG;</w:t>
      </w:r>
    </w:p>
    <w:p w14:paraId="0DBB4997" w14:textId="2F825E57" w:rsidR="00C0154C" w:rsidRPr="00AE6003" w:rsidRDefault="00DF015F" w:rsidP="00C0154C">
      <w:pPr>
        <w:rPr>
          <w:rFonts w:ascii="Calibri" w:hAnsi="Calibri" w:cs="Calibri"/>
        </w:rPr>
      </w:pPr>
      <w:r w:rsidRPr="00B14E09">
        <w:rPr>
          <w:rFonts w:ascii="Calibri" w:hAnsi="Calibri" w:cs="Calibri"/>
          <w:b/>
        </w:rPr>
        <w:t>Apologies</w:t>
      </w:r>
      <w:r w:rsidR="007330A4" w:rsidRPr="00B14E09">
        <w:rPr>
          <w:rFonts w:ascii="Calibri" w:hAnsi="Calibri" w:cs="Calibri"/>
          <w:b/>
        </w:rPr>
        <w:t>:</w:t>
      </w:r>
      <w:r w:rsidR="00597167" w:rsidRPr="00B14E09">
        <w:rPr>
          <w:rFonts w:ascii="Calibri" w:hAnsi="Calibri" w:cs="Calibri"/>
          <w:b/>
        </w:rPr>
        <w:t xml:space="preserve"> </w:t>
      </w:r>
      <w:r w:rsidR="002A328A" w:rsidRPr="002A328A">
        <w:rPr>
          <w:rFonts w:ascii="Calibri" w:hAnsi="Calibri" w:cs="Calibri"/>
        </w:rPr>
        <w:t>Deborah Hearn, MHS;</w:t>
      </w:r>
      <w:r w:rsidR="002A328A">
        <w:rPr>
          <w:rFonts w:ascii="Calibri" w:hAnsi="Calibri" w:cs="Calibri"/>
          <w:b/>
        </w:rPr>
        <w:t xml:space="preserve"> </w:t>
      </w:r>
      <w:r w:rsidR="002A328A" w:rsidRPr="002A328A">
        <w:rPr>
          <w:rFonts w:ascii="Calibri" w:hAnsi="Calibri" w:cs="Calibri"/>
        </w:rPr>
        <w:t>Ashley Jackson, Thanet; Owen Goymer, Clarion; Tope Falade, T&amp;CH;</w:t>
      </w:r>
      <w:r w:rsidR="002A328A">
        <w:rPr>
          <w:rFonts w:ascii="Calibri" w:hAnsi="Calibri" w:cs="Calibri"/>
          <w:b/>
        </w:rPr>
        <w:t xml:space="preserve"> </w:t>
      </w:r>
      <w:r w:rsidR="00201496" w:rsidRPr="00201496">
        <w:rPr>
          <w:rFonts w:ascii="Calibri" w:hAnsi="Calibri" w:cs="Calibri"/>
        </w:rPr>
        <w:t>Lucy Breeze, Golding Homes;</w:t>
      </w:r>
      <w:r w:rsidR="00201496">
        <w:rPr>
          <w:rFonts w:ascii="Calibri" w:hAnsi="Calibri" w:cs="Calibri"/>
          <w:b/>
        </w:rPr>
        <w:t xml:space="preserve"> </w:t>
      </w:r>
      <w:r w:rsidR="00B24314" w:rsidRPr="00B24314">
        <w:rPr>
          <w:rFonts w:ascii="Calibri" w:hAnsi="Calibri" w:cs="Calibri"/>
        </w:rPr>
        <w:t>Lee Gilbert, Dartford</w:t>
      </w:r>
      <w:r w:rsidR="00B24314" w:rsidRPr="00AE6003">
        <w:rPr>
          <w:rFonts w:ascii="Calibri" w:hAnsi="Calibri" w:cs="Calibri"/>
        </w:rPr>
        <w:t xml:space="preserve">; </w:t>
      </w:r>
      <w:r w:rsidR="00AE6003" w:rsidRPr="00AE6003">
        <w:rPr>
          <w:rFonts w:ascii="Calibri" w:hAnsi="Calibri" w:cs="Calibri"/>
        </w:rPr>
        <w:t xml:space="preserve">Sally O’Sullivan, Thanet; </w:t>
      </w:r>
      <w:r w:rsidR="00F204C0">
        <w:rPr>
          <w:rFonts w:ascii="Calibri" w:hAnsi="Calibri" w:cs="Calibri"/>
        </w:rPr>
        <w:t xml:space="preserve">Jay Amos, consultant; </w:t>
      </w:r>
      <w:r w:rsidR="00AE0E62">
        <w:rPr>
          <w:rFonts w:ascii="Calibri" w:hAnsi="Calibri" w:cs="Calibri"/>
        </w:rPr>
        <w:t xml:space="preserve">Leanne Donald-Whitney, GCHA; Lucy Breeze, Golding Homes; Ben McGowan, Moat; </w:t>
      </w:r>
    </w:p>
    <w:tbl>
      <w:tblPr>
        <w:tblStyle w:val="TableGrid"/>
        <w:tblW w:w="15026" w:type="dxa"/>
        <w:tblInd w:w="-998" w:type="dxa"/>
        <w:tblLayout w:type="fixed"/>
        <w:tblLook w:val="06A0" w:firstRow="1" w:lastRow="0" w:firstColumn="1" w:lastColumn="0" w:noHBand="1" w:noVBand="1"/>
      </w:tblPr>
      <w:tblGrid>
        <w:gridCol w:w="1560"/>
        <w:gridCol w:w="9639"/>
        <w:gridCol w:w="851"/>
        <w:gridCol w:w="2976"/>
      </w:tblGrid>
      <w:tr w:rsidR="00DD689F" w:rsidRPr="00B14E09" w14:paraId="51C7AF28" w14:textId="77777777" w:rsidTr="008829A5">
        <w:trPr>
          <w:trHeight w:val="752"/>
        </w:trPr>
        <w:tc>
          <w:tcPr>
            <w:tcW w:w="1560" w:type="dxa"/>
            <w:shd w:val="clear" w:color="auto" w:fill="DBE5F1" w:themeFill="accent1" w:themeFillTint="33"/>
          </w:tcPr>
          <w:p w14:paraId="6F3B69C3" w14:textId="77777777" w:rsidR="00DD689F" w:rsidRPr="00B14E09" w:rsidRDefault="00DD689F" w:rsidP="00D53381">
            <w:pPr>
              <w:rPr>
                <w:rFonts w:ascii="Calibri" w:hAnsi="Calibri" w:cs="Calibri"/>
              </w:rPr>
            </w:pPr>
            <w:r w:rsidRPr="00B14E09">
              <w:rPr>
                <w:rFonts w:ascii="Calibri" w:hAnsi="Calibri" w:cs="Calibri"/>
              </w:rPr>
              <w:t>Reference</w:t>
            </w:r>
          </w:p>
        </w:tc>
        <w:tc>
          <w:tcPr>
            <w:tcW w:w="9639" w:type="dxa"/>
            <w:shd w:val="clear" w:color="auto" w:fill="DBE5F1" w:themeFill="accent1" w:themeFillTint="33"/>
          </w:tcPr>
          <w:p w14:paraId="7F116C9A" w14:textId="77777777" w:rsidR="00DD689F" w:rsidRPr="00B14E09" w:rsidRDefault="00DD689F" w:rsidP="00D53381">
            <w:pPr>
              <w:rPr>
                <w:rFonts w:ascii="Calibri" w:hAnsi="Calibri" w:cs="Calibri"/>
              </w:rPr>
            </w:pPr>
            <w:r w:rsidRPr="00B14E09">
              <w:rPr>
                <w:rFonts w:ascii="Calibri" w:hAnsi="Calibri" w:cs="Calibri"/>
              </w:rPr>
              <w:t>Notes/Outcome</w:t>
            </w:r>
          </w:p>
        </w:tc>
        <w:tc>
          <w:tcPr>
            <w:tcW w:w="851" w:type="dxa"/>
            <w:shd w:val="clear" w:color="auto" w:fill="DBE5F1" w:themeFill="accent1" w:themeFillTint="33"/>
          </w:tcPr>
          <w:p w14:paraId="06D4BD81" w14:textId="77777777" w:rsidR="00DD689F" w:rsidRPr="00B14E09" w:rsidRDefault="00DD689F" w:rsidP="00D53381">
            <w:pPr>
              <w:rPr>
                <w:rFonts w:ascii="Calibri" w:hAnsi="Calibri" w:cs="Calibri"/>
              </w:rPr>
            </w:pPr>
            <w:r w:rsidRPr="00B14E09">
              <w:rPr>
                <w:rFonts w:ascii="Calibri" w:hAnsi="Calibri" w:cs="Calibri"/>
              </w:rPr>
              <w:t xml:space="preserve">Who </w:t>
            </w:r>
          </w:p>
        </w:tc>
        <w:tc>
          <w:tcPr>
            <w:tcW w:w="2976" w:type="dxa"/>
            <w:shd w:val="clear" w:color="auto" w:fill="DBE5F1" w:themeFill="accent1" w:themeFillTint="33"/>
          </w:tcPr>
          <w:p w14:paraId="44D44000" w14:textId="77777777" w:rsidR="00DD689F" w:rsidRPr="00B14E09" w:rsidRDefault="00DD689F" w:rsidP="00D53381">
            <w:pPr>
              <w:rPr>
                <w:rFonts w:ascii="Calibri" w:hAnsi="Calibri" w:cs="Calibri"/>
              </w:rPr>
            </w:pPr>
            <w:r w:rsidRPr="00B14E09">
              <w:rPr>
                <w:rFonts w:ascii="Calibri" w:hAnsi="Calibri" w:cs="Calibri"/>
              </w:rPr>
              <w:t>Action/Decision</w:t>
            </w:r>
          </w:p>
        </w:tc>
      </w:tr>
      <w:tr w:rsidR="00DD689F" w:rsidRPr="00B14E09" w14:paraId="7F9638B6" w14:textId="77777777" w:rsidTr="008829A5">
        <w:tc>
          <w:tcPr>
            <w:tcW w:w="1560" w:type="dxa"/>
          </w:tcPr>
          <w:p w14:paraId="1EA81A6E" w14:textId="48570882" w:rsidR="00DD689F" w:rsidRPr="00B14E09" w:rsidRDefault="00E1041C" w:rsidP="00D53381">
            <w:pPr>
              <w:rPr>
                <w:rFonts w:ascii="Calibri" w:hAnsi="Calibri" w:cs="Calibri"/>
              </w:rPr>
            </w:pPr>
            <w:r>
              <w:rPr>
                <w:rFonts w:ascii="Calibri" w:hAnsi="Calibri" w:cs="Calibri"/>
              </w:rPr>
              <w:t>Matters Arising from March</w:t>
            </w:r>
            <w:r w:rsidR="00AE25FA">
              <w:rPr>
                <w:rFonts w:ascii="Calibri" w:hAnsi="Calibri" w:cs="Calibri"/>
              </w:rPr>
              <w:t xml:space="preserve"> 2023</w:t>
            </w:r>
          </w:p>
        </w:tc>
        <w:tc>
          <w:tcPr>
            <w:tcW w:w="9639" w:type="dxa"/>
            <w:shd w:val="clear" w:color="auto" w:fill="auto"/>
          </w:tcPr>
          <w:p w14:paraId="696D6AEB" w14:textId="1BCD2C5F" w:rsidR="00AE25FA" w:rsidRDefault="00AE25FA" w:rsidP="00C13CC4">
            <w:pPr>
              <w:rPr>
                <w:rFonts w:ascii="Calibri" w:hAnsi="Calibri" w:cs="Calibri"/>
              </w:rPr>
            </w:pPr>
            <w:r>
              <w:rPr>
                <w:rFonts w:ascii="Calibri" w:hAnsi="Calibri" w:cs="Calibri"/>
              </w:rPr>
              <w:t xml:space="preserve">ND </w:t>
            </w:r>
            <w:r w:rsidR="0063478C">
              <w:rPr>
                <w:rFonts w:ascii="Calibri" w:hAnsi="Calibri" w:cs="Calibri"/>
              </w:rPr>
              <w:t xml:space="preserve">to </w:t>
            </w:r>
            <w:r>
              <w:rPr>
                <w:rFonts w:ascii="Calibri" w:hAnsi="Calibri" w:cs="Calibri"/>
              </w:rPr>
              <w:t>invite HACT to a meeting around carbon credits</w:t>
            </w:r>
            <w:r w:rsidR="0097122E">
              <w:rPr>
                <w:rFonts w:ascii="Calibri" w:hAnsi="Calibri" w:cs="Calibri"/>
              </w:rPr>
              <w:t>.</w:t>
            </w:r>
            <w:r w:rsidR="0063478C">
              <w:rPr>
                <w:rFonts w:ascii="Calibri" w:hAnsi="Calibri" w:cs="Calibri"/>
              </w:rPr>
              <w:t xml:space="preserve"> Update, ND has not </w:t>
            </w:r>
            <w:r w:rsidR="007D3E8E">
              <w:rPr>
                <w:rFonts w:ascii="Calibri" w:hAnsi="Calibri" w:cs="Calibri"/>
              </w:rPr>
              <w:t>heard back yet</w:t>
            </w:r>
            <w:r w:rsidR="0063478C">
              <w:rPr>
                <w:rFonts w:ascii="Calibri" w:hAnsi="Calibri" w:cs="Calibri"/>
              </w:rPr>
              <w:t>.</w:t>
            </w:r>
          </w:p>
          <w:p w14:paraId="3DACC381" w14:textId="0B1867A2" w:rsidR="002E491B" w:rsidRDefault="002E491B" w:rsidP="00C13CC4">
            <w:pPr>
              <w:rPr>
                <w:rFonts w:ascii="Calibri" w:hAnsi="Calibri" w:cs="Calibri"/>
              </w:rPr>
            </w:pPr>
          </w:p>
          <w:p w14:paraId="424C5A76" w14:textId="3F488C15" w:rsidR="002E491B" w:rsidRDefault="002E491B" w:rsidP="00C13CC4">
            <w:pPr>
              <w:rPr>
                <w:rFonts w:ascii="Calibri" w:hAnsi="Calibri" w:cs="Calibri"/>
              </w:rPr>
            </w:pPr>
            <w:r>
              <w:rPr>
                <w:rFonts w:ascii="Calibri" w:hAnsi="Calibri" w:cs="Calibri"/>
              </w:rPr>
              <w:t>LG share info on how Dartford is addressing repairs and monitoring</w:t>
            </w:r>
            <w:r w:rsidR="0063478C">
              <w:rPr>
                <w:rFonts w:ascii="Calibri" w:hAnsi="Calibri" w:cs="Calibri"/>
              </w:rPr>
              <w:t xml:space="preserve">. Lee not at meeting. </w:t>
            </w:r>
          </w:p>
          <w:p w14:paraId="3174B4CC" w14:textId="77777777" w:rsidR="00A03100" w:rsidRDefault="00A03100" w:rsidP="00C13CC4">
            <w:pPr>
              <w:rPr>
                <w:rFonts w:ascii="Calibri" w:hAnsi="Calibri" w:cs="Calibri"/>
              </w:rPr>
            </w:pPr>
          </w:p>
          <w:p w14:paraId="7FB88627" w14:textId="77777777" w:rsidR="00A03100" w:rsidRDefault="002E491B" w:rsidP="002E491B">
            <w:pPr>
              <w:rPr>
                <w:rFonts w:ascii="Calibri" w:hAnsi="Calibri" w:cs="Calibri"/>
              </w:rPr>
            </w:pPr>
            <w:r w:rsidRPr="002E491B">
              <w:rPr>
                <w:rFonts w:ascii="Calibri" w:hAnsi="Calibri" w:cs="Calibri"/>
              </w:rPr>
              <w:t>ND Give an update on the forming</w:t>
            </w:r>
            <w:r w:rsidR="007D3E8E">
              <w:rPr>
                <w:rFonts w:ascii="Calibri" w:hAnsi="Calibri" w:cs="Calibri"/>
              </w:rPr>
              <w:t xml:space="preserve"> best practice guide on dampness and mould from Future Homes Consortium. </w:t>
            </w:r>
            <w:r w:rsidR="0063478C">
              <w:rPr>
                <w:rFonts w:ascii="Calibri" w:hAnsi="Calibri" w:cs="Calibri"/>
              </w:rPr>
              <w:t>Update this is a long term piece of work.</w:t>
            </w:r>
          </w:p>
          <w:p w14:paraId="0A37501D" w14:textId="3424B820" w:rsidR="0063478C" w:rsidRPr="00B14E09" w:rsidRDefault="0063478C" w:rsidP="002E491B">
            <w:pPr>
              <w:rPr>
                <w:rFonts w:ascii="Calibri" w:hAnsi="Calibri" w:cs="Calibri"/>
              </w:rPr>
            </w:pPr>
          </w:p>
        </w:tc>
        <w:tc>
          <w:tcPr>
            <w:tcW w:w="851" w:type="dxa"/>
            <w:shd w:val="clear" w:color="auto" w:fill="auto"/>
          </w:tcPr>
          <w:p w14:paraId="204E8C16" w14:textId="77777777" w:rsidR="00716E10" w:rsidRDefault="00716E10" w:rsidP="00D53381">
            <w:pPr>
              <w:rPr>
                <w:rFonts w:ascii="Calibri" w:hAnsi="Calibri" w:cs="Calibri"/>
              </w:rPr>
            </w:pPr>
          </w:p>
          <w:p w14:paraId="1AE2C339" w14:textId="77777777" w:rsidR="001E6AE9" w:rsidRDefault="001E6AE9" w:rsidP="00D53381">
            <w:pPr>
              <w:rPr>
                <w:rFonts w:ascii="Calibri" w:hAnsi="Calibri" w:cs="Calibri"/>
              </w:rPr>
            </w:pPr>
          </w:p>
          <w:p w14:paraId="3EF68135" w14:textId="77777777" w:rsidR="001E6AE9" w:rsidRDefault="001E6AE9" w:rsidP="00D53381">
            <w:pPr>
              <w:rPr>
                <w:rFonts w:ascii="Calibri" w:hAnsi="Calibri" w:cs="Calibri"/>
              </w:rPr>
            </w:pPr>
          </w:p>
          <w:p w14:paraId="624A4DBA" w14:textId="77777777" w:rsidR="001E6AE9" w:rsidRDefault="001E6AE9" w:rsidP="00D53381">
            <w:pPr>
              <w:rPr>
                <w:rFonts w:ascii="Calibri" w:hAnsi="Calibri" w:cs="Calibri"/>
              </w:rPr>
            </w:pPr>
          </w:p>
          <w:p w14:paraId="3BC7580F" w14:textId="77777777" w:rsidR="001E6AE9" w:rsidRDefault="001E6AE9" w:rsidP="00D53381">
            <w:pPr>
              <w:rPr>
                <w:rFonts w:ascii="Calibri" w:hAnsi="Calibri" w:cs="Calibri"/>
              </w:rPr>
            </w:pPr>
          </w:p>
          <w:p w14:paraId="02EB378F" w14:textId="1F7B53B4" w:rsidR="001E6AE9" w:rsidRPr="00B14E09" w:rsidRDefault="001E6AE9" w:rsidP="00D53381">
            <w:pPr>
              <w:rPr>
                <w:rFonts w:ascii="Calibri" w:hAnsi="Calibri" w:cs="Calibri"/>
              </w:rPr>
            </w:pPr>
          </w:p>
        </w:tc>
        <w:tc>
          <w:tcPr>
            <w:tcW w:w="2976" w:type="dxa"/>
            <w:shd w:val="clear" w:color="auto" w:fill="auto"/>
          </w:tcPr>
          <w:p w14:paraId="64546989" w14:textId="77777777" w:rsidR="00716E10" w:rsidRDefault="00716E10" w:rsidP="00D53381">
            <w:pPr>
              <w:rPr>
                <w:rFonts w:ascii="Calibri" w:hAnsi="Calibri" w:cs="Calibri"/>
                <w:color w:val="FF0000"/>
              </w:rPr>
            </w:pPr>
          </w:p>
          <w:p w14:paraId="49869C5A" w14:textId="77777777" w:rsidR="001E6AE9" w:rsidRDefault="001E6AE9" w:rsidP="00D53381">
            <w:pPr>
              <w:rPr>
                <w:rFonts w:ascii="Calibri" w:hAnsi="Calibri" w:cs="Calibri"/>
                <w:color w:val="FF0000"/>
              </w:rPr>
            </w:pPr>
          </w:p>
          <w:p w14:paraId="62612FE8" w14:textId="77777777" w:rsidR="001E6AE9" w:rsidRDefault="001E6AE9" w:rsidP="00D53381">
            <w:pPr>
              <w:rPr>
                <w:rFonts w:ascii="Calibri" w:hAnsi="Calibri" w:cs="Calibri"/>
                <w:color w:val="FF0000"/>
              </w:rPr>
            </w:pPr>
          </w:p>
          <w:p w14:paraId="342309A6" w14:textId="77777777" w:rsidR="001E6AE9" w:rsidRDefault="001E6AE9" w:rsidP="00D53381">
            <w:pPr>
              <w:rPr>
                <w:rFonts w:ascii="Calibri" w:hAnsi="Calibri" w:cs="Calibri"/>
                <w:color w:val="FF0000"/>
              </w:rPr>
            </w:pPr>
          </w:p>
          <w:p w14:paraId="6CB659A5" w14:textId="77777777" w:rsidR="001E6AE9" w:rsidRDefault="001E6AE9" w:rsidP="00D53381">
            <w:pPr>
              <w:rPr>
                <w:rFonts w:ascii="Calibri" w:hAnsi="Calibri" w:cs="Calibri"/>
                <w:color w:val="FF0000"/>
              </w:rPr>
            </w:pPr>
          </w:p>
          <w:p w14:paraId="6A05A809" w14:textId="5FE5EE54" w:rsidR="001E6AE9" w:rsidRPr="00B14E09" w:rsidRDefault="001E6AE9" w:rsidP="00D53381">
            <w:pPr>
              <w:rPr>
                <w:rFonts w:ascii="Calibri" w:hAnsi="Calibri" w:cs="Calibri"/>
                <w:color w:val="FF0000"/>
              </w:rPr>
            </w:pPr>
          </w:p>
        </w:tc>
      </w:tr>
      <w:tr w:rsidR="002E491B" w:rsidRPr="00B14E09" w14:paraId="0C1BAB35" w14:textId="77777777" w:rsidTr="008829A5">
        <w:tc>
          <w:tcPr>
            <w:tcW w:w="1560" w:type="dxa"/>
          </w:tcPr>
          <w:p w14:paraId="358366AE" w14:textId="777103D1" w:rsidR="002E491B" w:rsidRDefault="000131F9" w:rsidP="00D53381">
            <w:pPr>
              <w:rPr>
                <w:rFonts w:ascii="Calibri" w:hAnsi="Calibri" w:cs="Calibri"/>
              </w:rPr>
            </w:pPr>
            <w:r>
              <w:rPr>
                <w:rFonts w:ascii="Calibri" w:hAnsi="Calibri" w:cs="Calibri"/>
              </w:rPr>
              <w:t xml:space="preserve">Dampness, mould &amp; legionella </w:t>
            </w:r>
          </w:p>
        </w:tc>
        <w:tc>
          <w:tcPr>
            <w:tcW w:w="9639" w:type="dxa"/>
            <w:shd w:val="clear" w:color="auto" w:fill="auto"/>
          </w:tcPr>
          <w:p w14:paraId="5FE1A9CA" w14:textId="40DF0AB1" w:rsidR="002E491B" w:rsidRDefault="002E491B" w:rsidP="00031B33">
            <w:pPr>
              <w:rPr>
                <w:rFonts w:ascii="Calibri" w:hAnsi="Calibri" w:cs="Calibri"/>
              </w:rPr>
            </w:pPr>
            <w:r>
              <w:rPr>
                <w:rFonts w:ascii="Calibri" w:hAnsi="Calibri" w:cs="Calibri"/>
              </w:rPr>
              <w:t>Emma Mahy</w:t>
            </w:r>
            <w:r w:rsidR="00192D87">
              <w:rPr>
                <w:rFonts w:ascii="Calibri" w:hAnsi="Calibri" w:cs="Calibri"/>
              </w:rPr>
              <w:t>,</w:t>
            </w:r>
            <w:r w:rsidR="007D3E8E">
              <w:rPr>
                <w:rFonts w:ascii="Calibri" w:hAnsi="Calibri" w:cs="Calibri"/>
              </w:rPr>
              <w:t xml:space="preserve"> CEO from IoTSG</w:t>
            </w:r>
            <w:r w:rsidR="00192D87">
              <w:rPr>
                <w:rFonts w:ascii="Calibri" w:hAnsi="Calibri" w:cs="Calibri"/>
              </w:rPr>
              <w:t>,</w:t>
            </w:r>
            <w:r w:rsidR="007D3E8E">
              <w:rPr>
                <w:rFonts w:ascii="Calibri" w:hAnsi="Calibri" w:cs="Calibri"/>
              </w:rPr>
              <w:t xml:space="preserve"> gave a presentation which wil</w:t>
            </w:r>
            <w:r w:rsidR="00192D87">
              <w:rPr>
                <w:rFonts w:ascii="Calibri" w:hAnsi="Calibri" w:cs="Calibri"/>
              </w:rPr>
              <w:t xml:space="preserve">l be circulated on dampness, </w:t>
            </w:r>
            <w:r w:rsidR="007D3E8E">
              <w:rPr>
                <w:rFonts w:ascii="Calibri" w:hAnsi="Calibri" w:cs="Calibri"/>
              </w:rPr>
              <w:t>mould and legionella prevention and detection.</w:t>
            </w:r>
          </w:p>
          <w:p w14:paraId="097A57EE" w14:textId="07FE5832" w:rsidR="007D3E8E" w:rsidRDefault="007D3E8E" w:rsidP="00031B33">
            <w:pPr>
              <w:rPr>
                <w:rFonts w:ascii="Calibri" w:hAnsi="Calibri" w:cs="Calibri"/>
              </w:rPr>
            </w:pPr>
            <w:r>
              <w:rPr>
                <w:rFonts w:ascii="Calibri" w:hAnsi="Calibri" w:cs="Calibri"/>
              </w:rPr>
              <w:t xml:space="preserve">Their systems can be installed in </w:t>
            </w:r>
            <w:r w:rsidR="0063478C">
              <w:rPr>
                <w:rFonts w:ascii="Calibri" w:hAnsi="Calibri" w:cs="Calibri"/>
              </w:rPr>
              <w:t>homes and help highlight issues</w:t>
            </w:r>
            <w:r>
              <w:rPr>
                <w:rFonts w:ascii="Calibri" w:hAnsi="Calibri" w:cs="Calibri"/>
              </w:rPr>
              <w:t xml:space="preserve"> like a tenant who have not moved and may need help.</w:t>
            </w:r>
          </w:p>
          <w:p w14:paraId="2DF23EB0" w14:textId="22CB5716" w:rsidR="007D3E8E" w:rsidRDefault="007D3E8E" w:rsidP="00031B33">
            <w:pPr>
              <w:rPr>
                <w:rFonts w:ascii="Calibri" w:hAnsi="Calibri" w:cs="Calibri"/>
              </w:rPr>
            </w:pPr>
            <w:r>
              <w:rPr>
                <w:rFonts w:ascii="Calibri" w:hAnsi="Calibri" w:cs="Calibri"/>
              </w:rPr>
              <w:t xml:space="preserve">The device doesn’t need </w:t>
            </w:r>
            <w:r w:rsidR="00964E5E">
              <w:rPr>
                <w:rFonts w:ascii="Calibri" w:hAnsi="Calibri" w:cs="Calibri"/>
              </w:rPr>
              <w:t>Wi-Fi</w:t>
            </w:r>
            <w:r w:rsidR="00310065">
              <w:rPr>
                <w:rFonts w:ascii="Calibri" w:hAnsi="Calibri" w:cs="Calibri"/>
              </w:rPr>
              <w:t>/internet connection</w:t>
            </w:r>
            <w:r>
              <w:rPr>
                <w:rFonts w:ascii="Calibri" w:hAnsi="Calibri" w:cs="Calibri"/>
              </w:rPr>
              <w:t xml:space="preserve"> or wiring </w:t>
            </w:r>
            <w:r w:rsidR="00FB165B">
              <w:rPr>
                <w:rFonts w:ascii="Calibri" w:hAnsi="Calibri" w:cs="Calibri"/>
              </w:rPr>
              <w:t xml:space="preserve">and </w:t>
            </w:r>
            <w:r>
              <w:rPr>
                <w:rFonts w:ascii="Calibri" w:hAnsi="Calibri" w:cs="Calibri"/>
              </w:rPr>
              <w:t>have no LED</w:t>
            </w:r>
            <w:r w:rsidR="00FB165B">
              <w:rPr>
                <w:rFonts w:ascii="Calibri" w:hAnsi="Calibri" w:cs="Calibri"/>
              </w:rPr>
              <w:t xml:space="preserve"> and</w:t>
            </w:r>
            <w:r>
              <w:rPr>
                <w:rFonts w:ascii="Calibri" w:hAnsi="Calibri" w:cs="Calibri"/>
              </w:rPr>
              <w:t xml:space="preserve"> no recording</w:t>
            </w:r>
            <w:r w:rsidR="00FB165B">
              <w:rPr>
                <w:rFonts w:ascii="Calibri" w:hAnsi="Calibri" w:cs="Calibri"/>
              </w:rPr>
              <w:t>/video</w:t>
            </w:r>
            <w:r>
              <w:rPr>
                <w:rFonts w:ascii="Calibri" w:hAnsi="Calibri" w:cs="Calibri"/>
              </w:rPr>
              <w:t xml:space="preserve"> capability. The battery isolation tab is removed and </w:t>
            </w:r>
            <w:r w:rsidR="0063478C">
              <w:rPr>
                <w:rFonts w:ascii="Calibri" w:hAnsi="Calibri" w:cs="Calibri"/>
              </w:rPr>
              <w:t>the device</w:t>
            </w:r>
            <w:r>
              <w:rPr>
                <w:rFonts w:ascii="Calibri" w:hAnsi="Calibri" w:cs="Calibri"/>
              </w:rPr>
              <w:t xml:space="preserve"> can be stuck to a wall easily. The data is uploaded automatically and is analysed every 4 hours. It helps identify where issues could be starting, before concerns are reported. They send alerts to the landlords and categorise to help flag the highest risk. Data can go to residents too if desired. </w:t>
            </w:r>
            <w:r w:rsidR="00FB165B">
              <w:rPr>
                <w:rFonts w:ascii="Calibri" w:hAnsi="Calibri" w:cs="Calibri"/>
              </w:rPr>
              <w:t>They can now report on very high temperatures in a home</w:t>
            </w:r>
            <w:r w:rsidR="0063478C">
              <w:rPr>
                <w:rFonts w:ascii="Calibri" w:hAnsi="Calibri" w:cs="Calibri"/>
              </w:rPr>
              <w:t xml:space="preserve">; </w:t>
            </w:r>
            <w:r w:rsidR="00FB165B">
              <w:rPr>
                <w:rFonts w:ascii="Calibri" w:hAnsi="Calibri" w:cs="Calibri"/>
              </w:rPr>
              <w:t>so flagging excess heat which can cause health issues. They can flag risks of fuel poverty for homes that appear unheated.</w:t>
            </w:r>
          </w:p>
          <w:p w14:paraId="6EA4977A" w14:textId="7AC02287" w:rsidR="00FB165B" w:rsidRDefault="00FB165B" w:rsidP="00031B33">
            <w:pPr>
              <w:rPr>
                <w:rFonts w:ascii="Calibri" w:hAnsi="Calibri" w:cs="Calibri"/>
              </w:rPr>
            </w:pPr>
            <w:r>
              <w:rPr>
                <w:rFonts w:ascii="Calibri" w:hAnsi="Calibri" w:cs="Calibri"/>
              </w:rPr>
              <w:t xml:space="preserve">Outcomes can include; </w:t>
            </w:r>
            <w:r w:rsidR="0063478C">
              <w:rPr>
                <w:rFonts w:ascii="Calibri" w:hAnsi="Calibri" w:cs="Calibri"/>
              </w:rPr>
              <w:t xml:space="preserve">highlighting </w:t>
            </w:r>
            <w:r>
              <w:rPr>
                <w:rFonts w:ascii="Calibri" w:hAnsi="Calibri" w:cs="Calibri"/>
              </w:rPr>
              <w:t>residents in fuel poverty, homes with very high humidity, the chilling impacts of void homes on neighbouring homes</w:t>
            </w:r>
            <w:r w:rsidR="0063478C">
              <w:rPr>
                <w:rFonts w:ascii="Calibri" w:hAnsi="Calibri" w:cs="Calibri"/>
              </w:rPr>
              <w:t xml:space="preserve"> etc</w:t>
            </w:r>
            <w:r>
              <w:rPr>
                <w:rFonts w:ascii="Calibri" w:hAnsi="Calibri" w:cs="Calibri"/>
              </w:rPr>
              <w:t xml:space="preserve">. It can flag tenants who had not previously be identified as vulnerable. </w:t>
            </w:r>
          </w:p>
          <w:p w14:paraId="7D6F579A" w14:textId="6AA47D5F" w:rsidR="00FB165B" w:rsidRDefault="00FB165B" w:rsidP="00031B33">
            <w:pPr>
              <w:rPr>
                <w:rFonts w:ascii="Calibri" w:hAnsi="Calibri" w:cs="Calibri"/>
              </w:rPr>
            </w:pPr>
            <w:r>
              <w:rPr>
                <w:rFonts w:ascii="Calibri" w:hAnsi="Calibri" w:cs="Calibri"/>
              </w:rPr>
              <w:t>They are doing monitoring pre and post SHDF works to evidence the benefits of works.</w:t>
            </w:r>
          </w:p>
          <w:p w14:paraId="436A83EC" w14:textId="2606C47E" w:rsidR="00FB165B" w:rsidRDefault="00FB165B" w:rsidP="00031B33">
            <w:pPr>
              <w:rPr>
                <w:rFonts w:ascii="Calibri" w:hAnsi="Calibri" w:cs="Calibri"/>
              </w:rPr>
            </w:pPr>
          </w:p>
          <w:p w14:paraId="6CACCB58" w14:textId="3169DC5F" w:rsidR="00FB165B" w:rsidRDefault="00FB165B" w:rsidP="00031B33">
            <w:pPr>
              <w:rPr>
                <w:rFonts w:ascii="Calibri" w:hAnsi="Calibri" w:cs="Calibri"/>
              </w:rPr>
            </w:pPr>
            <w:r>
              <w:rPr>
                <w:rFonts w:ascii="Calibri" w:hAnsi="Calibri" w:cs="Calibri"/>
              </w:rPr>
              <w:lastRenderedPageBreak/>
              <w:t>Legionella monitoring is done by the same monitoring box which is connected to the water pipes. Alerts can then be sent out so the system can be flushed through when needed. The monitoring can help reduce the number of site visits needed</w:t>
            </w:r>
            <w:r w:rsidR="0063478C">
              <w:rPr>
                <w:rFonts w:ascii="Calibri" w:hAnsi="Calibri" w:cs="Calibri"/>
              </w:rPr>
              <w:t xml:space="preserve"> </w:t>
            </w:r>
            <w:r>
              <w:rPr>
                <w:rFonts w:ascii="Calibri" w:hAnsi="Calibri" w:cs="Calibri"/>
              </w:rPr>
              <w:t xml:space="preserve">and target the right buildings. </w:t>
            </w:r>
            <w:r w:rsidR="00310065">
              <w:rPr>
                <w:rFonts w:ascii="Calibri" w:hAnsi="Calibri" w:cs="Calibri"/>
              </w:rPr>
              <w:t xml:space="preserve"> This helps save money, time and carbon emissions on legionella compliance.  It can also be used to identify a scald risk for vulnerable clients. </w:t>
            </w:r>
          </w:p>
          <w:p w14:paraId="53EA9D64" w14:textId="34CA7DB3" w:rsidR="00310065" w:rsidRDefault="00310065" w:rsidP="00031B33">
            <w:pPr>
              <w:rPr>
                <w:rFonts w:ascii="Calibri" w:hAnsi="Calibri" w:cs="Calibri"/>
              </w:rPr>
            </w:pPr>
          </w:p>
          <w:p w14:paraId="57451DE2" w14:textId="3F85D226" w:rsidR="00310065" w:rsidRDefault="00466EEE" w:rsidP="00031B33">
            <w:pPr>
              <w:rPr>
                <w:rFonts w:ascii="Calibri" w:hAnsi="Calibri" w:cs="Calibri"/>
              </w:rPr>
            </w:pPr>
            <w:r>
              <w:rPr>
                <w:rFonts w:ascii="Calibri" w:hAnsi="Calibri" w:cs="Calibri"/>
              </w:rPr>
              <w:t>T</w:t>
            </w:r>
            <w:r w:rsidR="00310065">
              <w:rPr>
                <w:rFonts w:ascii="Calibri" w:hAnsi="Calibri" w:cs="Calibri"/>
              </w:rPr>
              <w:t xml:space="preserve">he monitors have a dual SIM to allow it to </w:t>
            </w:r>
            <w:r>
              <w:rPr>
                <w:rFonts w:ascii="Calibri" w:hAnsi="Calibri" w:cs="Calibri"/>
              </w:rPr>
              <w:t>connect to the</w:t>
            </w:r>
            <w:r w:rsidR="00310065">
              <w:rPr>
                <w:rFonts w:ascii="Calibri" w:hAnsi="Calibri" w:cs="Calibri"/>
              </w:rPr>
              <w:t xml:space="preserve"> lower power networks IoT</w:t>
            </w:r>
            <w:r>
              <w:rPr>
                <w:rFonts w:ascii="Calibri" w:hAnsi="Calibri" w:cs="Calibri"/>
              </w:rPr>
              <w:t xml:space="preserve"> with the best signal. The batteries last 3 years, minimum. The cost is £6-12 per month, depending on the volume bought. The costs are around £120 per year for data and device and then just data cost of around £30 per year. </w:t>
            </w:r>
          </w:p>
          <w:p w14:paraId="1BAFE049" w14:textId="6EECC628" w:rsidR="00466EEE" w:rsidRDefault="00466EEE" w:rsidP="00031B33">
            <w:pPr>
              <w:rPr>
                <w:rFonts w:ascii="Calibri" w:hAnsi="Calibri" w:cs="Calibri"/>
              </w:rPr>
            </w:pPr>
          </w:p>
          <w:p w14:paraId="76545AA0" w14:textId="48CF9908" w:rsidR="00466EEE" w:rsidRDefault="00466EEE" w:rsidP="00031B33">
            <w:pPr>
              <w:rPr>
                <w:rFonts w:ascii="Calibri" w:hAnsi="Calibri" w:cs="Calibri"/>
              </w:rPr>
            </w:pPr>
            <w:r>
              <w:rPr>
                <w:rFonts w:ascii="Calibri" w:hAnsi="Calibri" w:cs="Calibri"/>
              </w:rPr>
              <w:t xml:space="preserve">Some taps are not run for two minutes but a compliant temperature test for legionella should be taken once run for two minutes. Emma agreed to come back to the group on this question.  Emma can also invite the technical team to give a dashboard demo. </w:t>
            </w:r>
          </w:p>
          <w:p w14:paraId="2B6FBE18" w14:textId="1258EC07" w:rsidR="00466EEE" w:rsidRDefault="00466EEE" w:rsidP="00031B33">
            <w:pPr>
              <w:rPr>
                <w:rFonts w:ascii="Calibri" w:hAnsi="Calibri" w:cs="Calibri"/>
              </w:rPr>
            </w:pPr>
          </w:p>
          <w:p w14:paraId="6B7BCDFF" w14:textId="4BAA34B6" w:rsidR="00466EEE" w:rsidRDefault="00466EEE" w:rsidP="00031B33">
            <w:pPr>
              <w:rPr>
                <w:rFonts w:ascii="Calibri" w:hAnsi="Calibri" w:cs="Calibri"/>
              </w:rPr>
            </w:pPr>
            <w:r>
              <w:rPr>
                <w:rFonts w:ascii="Calibri" w:hAnsi="Calibri" w:cs="Calibri"/>
              </w:rPr>
              <w:t>Mo</w:t>
            </w:r>
            <w:r w:rsidR="00880D8E">
              <w:rPr>
                <w:rFonts w:ascii="Calibri" w:hAnsi="Calibri" w:cs="Calibri"/>
              </w:rPr>
              <w:t xml:space="preserve">st homes need 1 sensor, but occasionally there could be benefit in having </w:t>
            </w:r>
            <w:r>
              <w:rPr>
                <w:rFonts w:ascii="Calibri" w:hAnsi="Calibri" w:cs="Calibri"/>
              </w:rPr>
              <w:t xml:space="preserve">2 sensors. </w:t>
            </w:r>
            <w:r w:rsidR="00880D8E">
              <w:rPr>
                <w:rFonts w:ascii="Calibri" w:hAnsi="Calibri" w:cs="Calibri"/>
              </w:rPr>
              <w:t>Alternatively t</w:t>
            </w:r>
            <w:r>
              <w:rPr>
                <w:rFonts w:ascii="Calibri" w:hAnsi="Calibri" w:cs="Calibri"/>
              </w:rPr>
              <w:t>hey can be moved as they as not hard wired.</w:t>
            </w:r>
          </w:p>
          <w:p w14:paraId="225963B5" w14:textId="77777777" w:rsidR="00466EEE" w:rsidRDefault="00466EEE" w:rsidP="00031B33">
            <w:pPr>
              <w:rPr>
                <w:rFonts w:ascii="Calibri" w:hAnsi="Calibri" w:cs="Calibri"/>
              </w:rPr>
            </w:pPr>
          </w:p>
          <w:p w14:paraId="0248403E" w14:textId="77777777" w:rsidR="00466EEE" w:rsidRDefault="00466EEE" w:rsidP="00031B33">
            <w:pPr>
              <w:rPr>
                <w:rFonts w:ascii="Calibri" w:hAnsi="Calibri" w:cs="Calibri"/>
              </w:rPr>
            </w:pPr>
            <w:r>
              <w:rPr>
                <w:rFonts w:ascii="Calibri" w:hAnsi="Calibri" w:cs="Calibri"/>
              </w:rPr>
              <w:t xml:space="preserve">The data is on the dashboard and clients can access the dashboard. Alerts are automatically sent out. </w:t>
            </w:r>
          </w:p>
          <w:p w14:paraId="50D64D49" w14:textId="77777777" w:rsidR="00466EEE" w:rsidRDefault="00466EEE" w:rsidP="00031B33">
            <w:pPr>
              <w:rPr>
                <w:rFonts w:ascii="Calibri" w:hAnsi="Calibri" w:cs="Calibri"/>
              </w:rPr>
            </w:pPr>
          </w:p>
          <w:p w14:paraId="44BAEC24" w14:textId="4F2C561F" w:rsidR="00FB165B" w:rsidRDefault="00466EEE" w:rsidP="00031B33">
            <w:pPr>
              <w:rPr>
                <w:rFonts w:ascii="Calibri" w:hAnsi="Calibri" w:cs="Calibri"/>
              </w:rPr>
            </w:pPr>
            <w:r>
              <w:rPr>
                <w:rFonts w:ascii="Calibri" w:hAnsi="Calibri" w:cs="Calibri"/>
              </w:rPr>
              <w:t xml:space="preserve">Collective purchasing from several smaller organisations can be facilitated.  </w:t>
            </w:r>
          </w:p>
          <w:p w14:paraId="0D06E972" w14:textId="1F61E426" w:rsidR="007D3E8E" w:rsidRDefault="007D3E8E" w:rsidP="00031B33">
            <w:pPr>
              <w:rPr>
                <w:rFonts w:ascii="Calibri" w:hAnsi="Calibri" w:cs="Calibri"/>
              </w:rPr>
            </w:pPr>
          </w:p>
        </w:tc>
        <w:tc>
          <w:tcPr>
            <w:tcW w:w="851" w:type="dxa"/>
            <w:shd w:val="clear" w:color="auto" w:fill="auto"/>
          </w:tcPr>
          <w:p w14:paraId="18A92281" w14:textId="77777777" w:rsidR="002E491B" w:rsidRDefault="002E491B" w:rsidP="00D53381">
            <w:pPr>
              <w:rPr>
                <w:rFonts w:ascii="Calibri" w:hAnsi="Calibri" w:cs="Calibri"/>
              </w:rPr>
            </w:pPr>
          </w:p>
          <w:p w14:paraId="0D699FF1" w14:textId="77777777" w:rsidR="0063478C" w:rsidRDefault="0063478C" w:rsidP="00D53381">
            <w:pPr>
              <w:rPr>
                <w:rFonts w:ascii="Calibri" w:hAnsi="Calibri" w:cs="Calibri"/>
              </w:rPr>
            </w:pPr>
          </w:p>
          <w:p w14:paraId="691C51EE" w14:textId="77777777" w:rsidR="0063478C" w:rsidRDefault="0063478C" w:rsidP="00D53381">
            <w:pPr>
              <w:rPr>
                <w:rFonts w:ascii="Calibri" w:hAnsi="Calibri" w:cs="Calibri"/>
              </w:rPr>
            </w:pPr>
            <w:r>
              <w:rPr>
                <w:rFonts w:ascii="Calibri" w:hAnsi="Calibri" w:cs="Calibri"/>
              </w:rPr>
              <w:t>HM</w:t>
            </w:r>
          </w:p>
          <w:p w14:paraId="3136A0F9" w14:textId="77777777" w:rsidR="0063478C" w:rsidRDefault="0063478C" w:rsidP="00D53381">
            <w:pPr>
              <w:rPr>
                <w:rFonts w:ascii="Calibri" w:hAnsi="Calibri" w:cs="Calibri"/>
              </w:rPr>
            </w:pPr>
          </w:p>
          <w:p w14:paraId="4842E4C0" w14:textId="77777777" w:rsidR="0063478C" w:rsidRDefault="0063478C" w:rsidP="00D53381">
            <w:pPr>
              <w:rPr>
                <w:rFonts w:ascii="Calibri" w:hAnsi="Calibri" w:cs="Calibri"/>
              </w:rPr>
            </w:pPr>
          </w:p>
          <w:p w14:paraId="068A69C8" w14:textId="77777777" w:rsidR="0063478C" w:rsidRDefault="0063478C" w:rsidP="00D53381">
            <w:pPr>
              <w:rPr>
                <w:rFonts w:ascii="Calibri" w:hAnsi="Calibri" w:cs="Calibri"/>
              </w:rPr>
            </w:pPr>
          </w:p>
          <w:p w14:paraId="1C025DFB" w14:textId="77777777" w:rsidR="0063478C" w:rsidRDefault="0063478C" w:rsidP="00D53381">
            <w:pPr>
              <w:rPr>
                <w:rFonts w:ascii="Calibri" w:hAnsi="Calibri" w:cs="Calibri"/>
              </w:rPr>
            </w:pPr>
          </w:p>
          <w:p w14:paraId="5C772FB3" w14:textId="77777777" w:rsidR="0063478C" w:rsidRDefault="0063478C" w:rsidP="00D53381">
            <w:pPr>
              <w:rPr>
                <w:rFonts w:ascii="Calibri" w:hAnsi="Calibri" w:cs="Calibri"/>
              </w:rPr>
            </w:pPr>
          </w:p>
          <w:p w14:paraId="55A779C0" w14:textId="77777777" w:rsidR="0063478C" w:rsidRDefault="0063478C" w:rsidP="00D53381">
            <w:pPr>
              <w:rPr>
                <w:rFonts w:ascii="Calibri" w:hAnsi="Calibri" w:cs="Calibri"/>
              </w:rPr>
            </w:pPr>
          </w:p>
          <w:p w14:paraId="09231142" w14:textId="77777777" w:rsidR="0063478C" w:rsidRDefault="0063478C" w:rsidP="00D53381">
            <w:pPr>
              <w:rPr>
                <w:rFonts w:ascii="Calibri" w:hAnsi="Calibri" w:cs="Calibri"/>
              </w:rPr>
            </w:pPr>
          </w:p>
          <w:p w14:paraId="6621F889" w14:textId="77777777" w:rsidR="0063478C" w:rsidRDefault="0063478C" w:rsidP="00D53381">
            <w:pPr>
              <w:rPr>
                <w:rFonts w:ascii="Calibri" w:hAnsi="Calibri" w:cs="Calibri"/>
              </w:rPr>
            </w:pPr>
          </w:p>
          <w:p w14:paraId="28230283" w14:textId="77777777" w:rsidR="0063478C" w:rsidRDefault="0063478C" w:rsidP="00D53381">
            <w:pPr>
              <w:rPr>
                <w:rFonts w:ascii="Calibri" w:hAnsi="Calibri" w:cs="Calibri"/>
              </w:rPr>
            </w:pPr>
          </w:p>
          <w:p w14:paraId="66557510" w14:textId="77777777" w:rsidR="0063478C" w:rsidRDefault="0063478C" w:rsidP="00D53381">
            <w:pPr>
              <w:rPr>
                <w:rFonts w:ascii="Calibri" w:hAnsi="Calibri" w:cs="Calibri"/>
              </w:rPr>
            </w:pPr>
          </w:p>
          <w:p w14:paraId="72D59FF7" w14:textId="77777777" w:rsidR="0063478C" w:rsidRDefault="0063478C" w:rsidP="00D53381">
            <w:pPr>
              <w:rPr>
                <w:rFonts w:ascii="Calibri" w:hAnsi="Calibri" w:cs="Calibri"/>
              </w:rPr>
            </w:pPr>
          </w:p>
          <w:p w14:paraId="705FDF2F" w14:textId="77777777" w:rsidR="0063478C" w:rsidRDefault="0063478C" w:rsidP="00D53381">
            <w:pPr>
              <w:rPr>
                <w:rFonts w:ascii="Calibri" w:hAnsi="Calibri" w:cs="Calibri"/>
              </w:rPr>
            </w:pPr>
          </w:p>
          <w:p w14:paraId="287B53F0" w14:textId="77777777" w:rsidR="0063478C" w:rsidRDefault="0063478C" w:rsidP="00D53381">
            <w:pPr>
              <w:rPr>
                <w:rFonts w:ascii="Calibri" w:hAnsi="Calibri" w:cs="Calibri"/>
              </w:rPr>
            </w:pPr>
          </w:p>
          <w:p w14:paraId="0CB069E4" w14:textId="77777777" w:rsidR="0063478C" w:rsidRDefault="0063478C" w:rsidP="00D53381">
            <w:pPr>
              <w:rPr>
                <w:rFonts w:ascii="Calibri" w:hAnsi="Calibri" w:cs="Calibri"/>
              </w:rPr>
            </w:pPr>
          </w:p>
          <w:p w14:paraId="4583A7C4" w14:textId="77777777" w:rsidR="0063478C" w:rsidRDefault="0063478C" w:rsidP="00D53381">
            <w:pPr>
              <w:rPr>
                <w:rFonts w:ascii="Calibri" w:hAnsi="Calibri" w:cs="Calibri"/>
              </w:rPr>
            </w:pPr>
          </w:p>
          <w:p w14:paraId="7CC7445E" w14:textId="77777777" w:rsidR="0063478C" w:rsidRDefault="0063478C" w:rsidP="00D53381">
            <w:pPr>
              <w:rPr>
                <w:rFonts w:ascii="Calibri" w:hAnsi="Calibri" w:cs="Calibri"/>
              </w:rPr>
            </w:pPr>
          </w:p>
          <w:p w14:paraId="7B3DF7F3" w14:textId="77777777" w:rsidR="0063478C" w:rsidRDefault="0063478C" w:rsidP="00D53381">
            <w:pPr>
              <w:rPr>
                <w:rFonts w:ascii="Calibri" w:hAnsi="Calibri" w:cs="Calibri"/>
              </w:rPr>
            </w:pPr>
          </w:p>
          <w:p w14:paraId="03E2A9F6" w14:textId="77777777" w:rsidR="0063478C" w:rsidRDefault="0063478C" w:rsidP="00D53381">
            <w:pPr>
              <w:rPr>
                <w:rFonts w:ascii="Calibri" w:hAnsi="Calibri" w:cs="Calibri"/>
              </w:rPr>
            </w:pPr>
          </w:p>
          <w:p w14:paraId="3049ED6F" w14:textId="77777777" w:rsidR="0063478C" w:rsidRDefault="0063478C" w:rsidP="00D53381">
            <w:pPr>
              <w:rPr>
                <w:rFonts w:ascii="Calibri" w:hAnsi="Calibri" w:cs="Calibri"/>
              </w:rPr>
            </w:pPr>
          </w:p>
          <w:p w14:paraId="7F47FF7F" w14:textId="77777777" w:rsidR="0063478C" w:rsidRDefault="0063478C" w:rsidP="00D53381">
            <w:pPr>
              <w:rPr>
                <w:rFonts w:ascii="Calibri" w:hAnsi="Calibri" w:cs="Calibri"/>
              </w:rPr>
            </w:pPr>
          </w:p>
          <w:p w14:paraId="58B0FD98" w14:textId="77777777" w:rsidR="0063478C" w:rsidRDefault="0063478C" w:rsidP="00D53381">
            <w:pPr>
              <w:rPr>
                <w:rFonts w:ascii="Calibri" w:hAnsi="Calibri" w:cs="Calibri"/>
              </w:rPr>
            </w:pPr>
          </w:p>
          <w:p w14:paraId="10F94923" w14:textId="77777777" w:rsidR="0063478C" w:rsidRDefault="0063478C" w:rsidP="00D53381">
            <w:pPr>
              <w:rPr>
                <w:rFonts w:ascii="Calibri" w:hAnsi="Calibri" w:cs="Calibri"/>
              </w:rPr>
            </w:pPr>
          </w:p>
          <w:p w14:paraId="66B88185" w14:textId="77777777" w:rsidR="0063478C" w:rsidRDefault="0063478C" w:rsidP="00D53381">
            <w:pPr>
              <w:rPr>
                <w:rFonts w:ascii="Calibri" w:hAnsi="Calibri" w:cs="Calibri"/>
              </w:rPr>
            </w:pPr>
          </w:p>
          <w:p w14:paraId="618BE302" w14:textId="77777777" w:rsidR="0063478C" w:rsidRDefault="0063478C" w:rsidP="00D53381">
            <w:pPr>
              <w:rPr>
                <w:rFonts w:ascii="Calibri" w:hAnsi="Calibri" w:cs="Calibri"/>
              </w:rPr>
            </w:pPr>
          </w:p>
          <w:p w14:paraId="4DCBCCB1" w14:textId="77777777" w:rsidR="0063478C" w:rsidRDefault="0063478C" w:rsidP="00D53381">
            <w:pPr>
              <w:rPr>
                <w:rFonts w:ascii="Calibri" w:hAnsi="Calibri" w:cs="Calibri"/>
              </w:rPr>
            </w:pPr>
          </w:p>
          <w:p w14:paraId="25DA0194" w14:textId="386BB7B6" w:rsidR="0063478C" w:rsidRDefault="0063478C" w:rsidP="00D53381">
            <w:pPr>
              <w:rPr>
                <w:rFonts w:ascii="Calibri" w:hAnsi="Calibri" w:cs="Calibri"/>
              </w:rPr>
            </w:pPr>
            <w:r>
              <w:rPr>
                <w:rFonts w:ascii="Calibri" w:hAnsi="Calibri" w:cs="Calibri"/>
              </w:rPr>
              <w:t>EM</w:t>
            </w:r>
          </w:p>
          <w:p w14:paraId="5D3671C9" w14:textId="33F3AA53" w:rsidR="0063478C" w:rsidRPr="00B14E09" w:rsidRDefault="0063478C" w:rsidP="00D53381">
            <w:pPr>
              <w:rPr>
                <w:rFonts w:ascii="Calibri" w:hAnsi="Calibri" w:cs="Calibri"/>
              </w:rPr>
            </w:pPr>
          </w:p>
        </w:tc>
        <w:tc>
          <w:tcPr>
            <w:tcW w:w="2976" w:type="dxa"/>
            <w:shd w:val="clear" w:color="auto" w:fill="auto"/>
          </w:tcPr>
          <w:p w14:paraId="716C805D" w14:textId="77777777" w:rsidR="002E491B" w:rsidRDefault="002E491B" w:rsidP="00D53381">
            <w:pPr>
              <w:rPr>
                <w:rFonts w:ascii="Calibri" w:hAnsi="Calibri" w:cs="Calibri"/>
                <w:color w:val="FF0000"/>
              </w:rPr>
            </w:pPr>
          </w:p>
          <w:p w14:paraId="43CE3EAA" w14:textId="77777777" w:rsidR="0063478C" w:rsidRDefault="0063478C" w:rsidP="00D53381">
            <w:pPr>
              <w:rPr>
                <w:rFonts w:ascii="Calibri" w:hAnsi="Calibri" w:cs="Calibri"/>
                <w:color w:val="FF0000"/>
              </w:rPr>
            </w:pPr>
          </w:p>
          <w:p w14:paraId="2C677EDC" w14:textId="77777777" w:rsidR="0063478C" w:rsidRDefault="0063478C" w:rsidP="00D53381">
            <w:pPr>
              <w:rPr>
                <w:rFonts w:ascii="Calibri" w:hAnsi="Calibri" w:cs="Calibri"/>
                <w:color w:val="FF0000"/>
              </w:rPr>
            </w:pPr>
            <w:r>
              <w:rPr>
                <w:rFonts w:ascii="Calibri" w:hAnsi="Calibri" w:cs="Calibri"/>
                <w:color w:val="FF0000"/>
              </w:rPr>
              <w:t>Circulate EM’s presentation</w:t>
            </w:r>
          </w:p>
          <w:p w14:paraId="492D63A2" w14:textId="77777777" w:rsidR="0063478C" w:rsidRDefault="0063478C" w:rsidP="00D53381">
            <w:pPr>
              <w:rPr>
                <w:rFonts w:ascii="Calibri" w:hAnsi="Calibri" w:cs="Calibri"/>
                <w:color w:val="FF0000"/>
              </w:rPr>
            </w:pPr>
          </w:p>
          <w:p w14:paraId="10FEF7A8" w14:textId="77777777" w:rsidR="0063478C" w:rsidRDefault="0063478C" w:rsidP="00D53381">
            <w:pPr>
              <w:rPr>
                <w:rFonts w:ascii="Calibri" w:hAnsi="Calibri" w:cs="Calibri"/>
                <w:color w:val="FF0000"/>
              </w:rPr>
            </w:pPr>
          </w:p>
          <w:p w14:paraId="6B973962" w14:textId="77777777" w:rsidR="0063478C" w:rsidRDefault="0063478C" w:rsidP="00D53381">
            <w:pPr>
              <w:rPr>
                <w:rFonts w:ascii="Calibri" w:hAnsi="Calibri" w:cs="Calibri"/>
                <w:color w:val="FF0000"/>
              </w:rPr>
            </w:pPr>
          </w:p>
          <w:p w14:paraId="4C0CF5DC" w14:textId="77777777" w:rsidR="0063478C" w:rsidRDefault="0063478C" w:rsidP="00D53381">
            <w:pPr>
              <w:rPr>
                <w:rFonts w:ascii="Calibri" w:hAnsi="Calibri" w:cs="Calibri"/>
                <w:color w:val="FF0000"/>
              </w:rPr>
            </w:pPr>
          </w:p>
          <w:p w14:paraId="46D89950" w14:textId="77777777" w:rsidR="0063478C" w:rsidRDefault="0063478C" w:rsidP="00D53381">
            <w:pPr>
              <w:rPr>
                <w:rFonts w:ascii="Calibri" w:hAnsi="Calibri" w:cs="Calibri"/>
                <w:color w:val="FF0000"/>
              </w:rPr>
            </w:pPr>
          </w:p>
          <w:p w14:paraId="68C15755" w14:textId="77777777" w:rsidR="0063478C" w:rsidRDefault="0063478C" w:rsidP="00D53381">
            <w:pPr>
              <w:rPr>
                <w:rFonts w:ascii="Calibri" w:hAnsi="Calibri" w:cs="Calibri"/>
                <w:color w:val="FF0000"/>
              </w:rPr>
            </w:pPr>
          </w:p>
          <w:p w14:paraId="0E4BB871" w14:textId="77777777" w:rsidR="0063478C" w:rsidRDefault="0063478C" w:rsidP="00D53381">
            <w:pPr>
              <w:rPr>
                <w:rFonts w:ascii="Calibri" w:hAnsi="Calibri" w:cs="Calibri"/>
                <w:color w:val="FF0000"/>
              </w:rPr>
            </w:pPr>
          </w:p>
          <w:p w14:paraId="61AE90C0" w14:textId="77777777" w:rsidR="0063478C" w:rsidRDefault="0063478C" w:rsidP="00D53381">
            <w:pPr>
              <w:rPr>
                <w:rFonts w:ascii="Calibri" w:hAnsi="Calibri" w:cs="Calibri"/>
                <w:color w:val="FF0000"/>
              </w:rPr>
            </w:pPr>
          </w:p>
          <w:p w14:paraId="25A27C2D" w14:textId="77777777" w:rsidR="0063478C" w:rsidRDefault="0063478C" w:rsidP="00D53381">
            <w:pPr>
              <w:rPr>
                <w:rFonts w:ascii="Calibri" w:hAnsi="Calibri" w:cs="Calibri"/>
                <w:color w:val="FF0000"/>
              </w:rPr>
            </w:pPr>
          </w:p>
          <w:p w14:paraId="62F35422" w14:textId="77777777" w:rsidR="0063478C" w:rsidRDefault="0063478C" w:rsidP="00D53381">
            <w:pPr>
              <w:rPr>
                <w:rFonts w:ascii="Calibri" w:hAnsi="Calibri" w:cs="Calibri"/>
                <w:color w:val="FF0000"/>
              </w:rPr>
            </w:pPr>
          </w:p>
          <w:p w14:paraId="314DD1B4" w14:textId="77777777" w:rsidR="0063478C" w:rsidRDefault="0063478C" w:rsidP="00D53381">
            <w:pPr>
              <w:rPr>
                <w:rFonts w:ascii="Calibri" w:hAnsi="Calibri" w:cs="Calibri"/>
                <w:color w:val="FF0000"/>
              </w:rPr>
            </w:pPr>
          </w:p>
          <w:p w14:paraId="706F4863" w14:textId="77777777" w:rsidR="0063478C" w:rsidRDefault="0063478C" w:rsidP="00D53381">
            <w:pPr>
              <w:rPr>
                <w:rFonts w:ascii="Calibri" w:hAnsi="Calibri" w:cs="Calibri"/>
                <w:color w:val="FF0000"/>
              </w:rPr>
            </w:pPr>
          </w:p>
          <w:p w14:paraId="552486D7" w14:textId="77777777" w:rsidR="0063478C" w:rsidRDefault="0063478C" w:rsidP="00D53381">
            <w:pPr>
              <w:rPr>
                <w:rFonts w:ascii="Calibri" w:hAnsi="Calibri" w:cs="Calibri"/>
                <w:color w:val="FF0000"/>
              </w:rPr>
            </w:pPr>
          </w:p>
          <w:p w14:paraId="05979D5D" w14:textId="77777777" w:rsidR="0063478C" w:rsidRDefault="0063478C" w:rsidP="00D53381">
            <w:pPr>
              <w:rPr>
                <w:rFonts w:ascii="Calibri" w:hAnsi="Calibri" w:cs="Calibri"/>
                <w:color w:val="FF0000"/>
              </w:rPr>
            </w:pPr>
          </w:p>
          <w:p w14:paraId="27376B69" w14:textId="77777777" w:rsidR="0063478C" w:rsidRDefault="0063478C" w:rsidP="00D53381">
            <w:pPr>
              <w:rPr>
                <w:rFonts w:ascii="Calibri" w:hAnsi="Calibri" w:cs="Calibri"/>
                <w:color w:val="FF0000"/>
              </w:rPr>
            </w:pPr>
          </w:p>
          <w:p w14:paraId="10E2C4BB" w14:textId="77777777" w:rsidR="0063478C" w:rsidRDefault="0063478C" w:rsidP="00D53381">
            <w:pPr>
              <w:rPr>
                <w:rFonts w:ascii="Calibri" w:hAnsi="Calibri" w:cs="Calibri"/>
                <w:color w:val="FF0000"/>
              </w:rPr>
            </w:pPr>
          </w:p>
          <w:p w14:paraId="65F2EC0A" w14:textId="77777777" w:rsidR="0063478C" w:rsidRDefault="0063478C" w:rsidP="00D53381">
            <w:pPr>
              <w:rPr>
                <w:rFonts w:ascii="Calibri" w:hAnsi="Calibri" w:cs="Calibri"/>
                <w:color w:val="FF0000"/>
              </w:rPr>
            </w:pPr>
          </w:p>
          <w:p w14:paraId="53C180BC" w14:textId="77777777" w:rsidR="0063478C" w:rsidRDefault="0063478C" w:rsidP="00D53381">
            <w:pPr>
              <w:rPr>
                <w:rFonts w:ascii="Calibri" w:hAnsi="Calibri" w:cs="Calibri"/>
                <w:color w:val="FF0000"/>
              </w:rPr>
            </w:pPr>
          </w:p>
          <w:p w14:paraId="00778BDB" w14:textId="77777777" w:rsidR="0063478C" w:rsidRDefault="0063478C" w:rsidP="00D53381">
            <w:pPr>
              <w:rPr>
                <w:rFonts w:ascii="Calibri" w:hAnsi="Calibri" w:cs="Calibri"/>
                <w:color w:val="FF0000"/>
              </w:rPr>
            </w:pPr>
          </w:p>
          <w:p w14:paraId="78CEDFA8" w14:textId="77777777" w:rsidR="0063478C" w:rsidRDefault="0063478C" w:rsidP="00D53381">
            <w:pPr>
              <w:rPr>
                <w:rFonts w:ascii="Calibri" w:hAnsi="Calibri" w:cs="Calibri"/>
                <w:color w:val="FF0000"/>
              </w:rPr>
            </w:pPr>
          </w:p>
          <w:p w14:paraId="4613C56E" w14:textId="77777777" w:rsidR="0063478C" w:rsidRDefault="0063478C" w:rsidP="00D53381">
            <w:pPr>
              <w:rPr>
                <w:rFonts w:ascii="Calibri" w:hAnsi="Calibri" w:cs="Calibri"/>
                <w:color w:val="FF0000"/>
              </w:rPr>
            </w:pPr>
          </w:p>
          <w:p w14:paraId="7C6CBCEE" w14:textId="77777777" w:rsidR="0063478C" w:rsidRDefault="0063478C" w:rsidP="00D53381">
            <w:pPr>
              <w:rPr>
                <w:rFonts w:ascii="Calibri" w:hAnsi="Calibri" w:cs="Calibri"/>
                <w:color w:val="FF0000"/>
              </w:rPr>
            </w:pPr>
          </w:p>
          <w:p w14:paraId="2E444DFF" w14:textId="77777777" w:rsidR="0063478C" w:rsidRDefault="0063478C" w:rsidP="00D53381">
            <w:pPr>
              <w:rPr>
                <w:rFonts w:ascii="Calibri" w:hAnsi="Calibri" w:cs="Calibri"/>
                <w:color w:val="FF0000"/>
              </w:rPr>
            </w:pPr>
          </w:p>
          <w:p w14:paraId="07E64887" w14:textId="77777777" w:rsidR="0063478C" w:rsidRDefault="0063478C" w:rsidP="00D53381">
            <w:pPr>
              <w:rPr>
                <w:rFonts w:ascii="Calibri" w:hAnsi="Calibri" w:cs="Calibri"/>
                <w:color w:val="FF0000"/>
              </w:rPr>
            </w:pPr>
          </w:p>
          <w:p w14:paraId="05D3402F" w14:textId="77777777" w:rsidR="0063478C" w:rsidRDefault="0063478C" w:rsidP="00D53381">
            <w:pPr>
              <w:rPr>
                <w:rFonts w:ascii="Calibri" w:hAnsi="Calibri" w:cs="Calibri"/>
                <w:color w:val="FF0000"/>
              </w:rPr>
            </w:pPr>
          </w:p>
          <w:p w14:paraId="0CB80EC7" w14:textId="3F3A06A7" w:rsidR="0063478C" w:rsidRPr="00B14E09" w:rsidRDefault="0063478C" w:rsidP="00D53381">
            <w:pPr>
              <w:rPr>
                <w:rFonts w:ascii="Calibri" w:hAnsi="Calibri" w:cs="Calibri"/>
                <w:color w:val="FF0000"/>
              </w:rPr>
            </w:pPr>
            <w:r>
              <w:rPr>
                <w:rFonts w:ascii="Calibri" w:hAnsi="Calibri" w:cs="Calibri"/>
                <w:color w:val="FF0000"/>
              </w:rPr>
              <w:t>Put technical team in touch with DG</w:t>
            </w:r>
          </w:p>
        </w:tc>
      </w:tr>
      <w:tr w:rsidR="002E491B" w:rsidRPr="00B14E09" w14:paraId="734DB910" w14:textId="77777777" w:rsidTr="008829A5">
        <w:tc>
          <w:tcPr>
            <w:tcW w:w="1560" w:type="dxa"/>
          </w:tcPr>
          <w:p w14:paraId="192E109F" w14:textId="63234E6C" w:rsidR="002E491B" w:rsidRDefault="002E491B" w:rsidP="00D53381">
            <w:pPr>
              <w:rPr>
                <w:rFonts w:ascii="Calibri" w:hAnsi="Calibri" w:cs="Calibri"/>
              </w:rPr>
            </w:pPr>
            <w:r>
              <w:rPr>
                <w:rFonts w:ascii="Calibri" w:hAnsi="Calibri" w:cs="Calibri"/>
              </w:rPr>
              <w:lastRenderedPageBreak/>
              <w:t>Fire doors inspections and risk data management</w:t>
            </w:r>
          </w:p>
        </w:tc>
        <w:tc>
          <w:tcPr>
            <w:tcW w:w="9639" w:type="dxa"/>
            <w:shd w:val="clear" w:color="auto" w:fill="auto"/>
          </w:tcPr>
          <w:p w14:paraId="1926CEC8" w14:textId="77777777" w:rsidR="002E491B" w:rsidRDefault="002E491B" w:rsidP="00031B33">
            <w:pPr>
              <w:rPr>
                <w:rFonts w:ascii="Calibri" w:hAnsi="Calibri" w:cs="Calibri"/>
              </w:rPr>
            </w:pPr>
            <w:r>
              <w:rPr>
                <w:rFonts w:ascii="Calibri" w:hAnsi="Calibri" w:cs="Calibri"/>
              </w:rPr>
              <w:t>Darryl Mingay</w:t>
            </w:r>
            <w:r w:rsidR="00466EEE">
              <w:rPr>
                <w:rFonts w:ascii="Calibri" w:hAnsi="Calibri" w:cs="Calibri"/>
              </w:rPr>
              <w:t xml:space="preserve"> of ETS Health and Safety showed a presentation that will be circulated by email. </w:t>
            </w:r>
          </w:p>
          <w:p w14:paraId="65FBA1F6" w14:textId="77777777" w:rsidR="00A32D9B" w:rsidRDefault="0025436F" w:rsidP="00031B33">
            <w:pPr>
              <w:rPr>
                <w:rFonts w:ascii="Calibri" w:hAnsi="Calibri" w:cs="Calibri"/>
              </w:rPr>
            </w:pPr>
            <w:r>
              <w:rPr>
                <w:rFonts w:ascii="Calibri" w:hAnsi="Calibri" w:cs="Calibri"/>
              </w:rPr>
              <w:t xml:space="preserve">Fire Safety (England) Regulations 2022 changed the requirements as highlighted by the KF&amp;RS presentation in January. </w:t>
            </w:r>
          </w:p>
          <w:p w14:paraId="3DAAD534" w14:textId="042C8D30" w:rsidR="0025436F" w:rsidRDefault="0025436F" w:rsidP="00031B33">
            <w:pPr>
              <w:rPr>
                <w:rFonts w:ascii="Calibri" w:hAnsi="Calibri" w:cs="Calibri"/>
              </w:rPr>
            </w:pPr>
            <w:r>
              <w:rPr>
                <w:rFonts w:ascii="Calibri" w:hAnsi="Calibri" w:cs="Calibri"/>
              </w:rPr>
              <w:t>Access rates for inspecting fire doors can be variable. The legislation requires Best Endeavours, and landlords should record the efforts they make to access fire doors</w:t>
            </w:r>
            <w:r w:rsidR="00192D87">
              <w:rPr>
                <w:rFonts w:ascii="Calibri" w:hAnsi="Calibri" w:cs="Calibri"/>
              </w:rPr>
              <w:t xml:space="preserve"> for inspection</w:t>
            </w:r>
            <w:r>
              <w:rPr>
                <w:rFonts w:ascii="Calibri" w:hAnsi="Calibri" w:cs="Calibri"/>
              </w:rPr>
              <w:t xml:space="preserve">. </w:t>
            </w:r>
          </w:p>
          <w:p w14:paraId="31AC3522" w14:textId="77777777" w:rsidR="0025436F" w:rsidRDefault="0025436F" w:rsidP="00031B33">
            <w:pPr>
              <w:rPr>
                <w:rFonts w:ascii="Calibri" w:hAnsi="Calibri" w:cs="Calibri"/>
              </w:rPr>
            </w:pPr>
            <w:r>
              <w:rPr>
                <w:rFonts w:ascii="Calibri" w:hAnsi="Calibri" w:cs="Calibri"/>
              </w:rPr>
              <w:t xml:space="preserve">Uncontrolled risks are very common, including hinges, intumescent strips, etc. They record the risks and categorise works to moderate, substantial, intolerable to help identify where works should be focused. </w:t>
            </w:r>
          </w:p>
          <w:p w14:paraId="44F51D71" w14:textId="77777777" w:rsidR="0025436F" w:rsidRDefault="0025436F" w:rsidP="00031B33">
            <w:pPr>
              <w:rPr>
                <w:rFonts w:ascii="Calibri" w:hAnsi="Calibri" w:cs="Calibri"/>
              </w:rPr>
            </w:pPr>
            <w:r>
              <w:rPr>
                <w:rFonts w:ascii="Calibri" w:hAnsi="Calibri" w:cs="Calibri"/>
              </w:rPr>
              <w:t xml:space="preserve">They also identify standard costs based on the identified defect. </w:t>
            </w:r>
          </w:p>
          <w:p w14:paraId="5078E9C8" w14:textId="3B46A2AE" w:rsidR="0025436F" w:rsidRDefault="0025436F" w:rsidP="00031B33">
            <w:pPr>
              <w:rPr>
                <w:rFonts w:ascii="Calibri" w:hAnsi="Calibri" w:cs="Calibri"/>
              </w:rPr>
            </w:pPr>
            <w:r>
              <w:rPr>
                <w:rFonts w:ascii="Calibri" w:hAnsi="Calibri" w:cs="Calibri"/>
              </w:rPr>
              <w:t xml:space="preserve">These inspections create a large about of data, particularly the photos. Some companies use bar codes for </w:t>
            </w:r>
            <w:r w:rsidR="00880D8E">
              <w:rPr>
                <w:rFonts w:ascii="Calibri" w:hAnsi="Calibri" w:cs="Calibri"/>
              </w:rPr>
              <w:t xml:space="preserve">identifying </w:t>
            </w:r>
            <w:r>
              <w:rPr>
                <w:rFonts w:ascii="Calibri" w:hAnsi="Calibri" w:cs="Calibri"/>
              </w:rPr>
              <w:t>doors, others using QR code. Locators could be useful if the phone has an accurate GPS</w:t>
            </w:r>
            <w:r w:rsidR="00880D8E">
              <w:rPr>
                <w:rFonts w:ascii="Calibri" w:hAnsi="Calibri" w:cs="Calibri"/>
              </w:rPr>
              <w:t xml:space="preserve"> system, but if</w:t>
            </w:r>
            <w:r>
              <w:rPr>
                <w:rFonts w:ascii="Calibri" w:hAnsi="Calibri" w:cs="Calibri"/>
              </w:rPr>
              <w:t xml:space="preserve"> there are floors above and below </w:t>
            </w:r>
            <w:r w:rsidR="00880D8E">
              <w:rPr>
                <w:rFonts w:ascii="Calibri" w:hAnsi="Calibri" w:cs="Calibri"/>
              </w:rPr>
              <w:t xml:space="preserve">you’d </w:t>
            </w:r>
            <w:r>
              <w:rPr>
                <w:rFonts w:ascii="Calibri" w:hAnsi="Calibri" w:cs="Calibri"/>
              </w:rPr>
              <w:t xml:space="preserve">need to check how good the locators are on multiple floor levels. </w:t>
            </w:r>
          </w:p>
          <w:p w14:paraId="62D8041B" w14:textId="77777777" w:rsidR="0025436F" w:rsidRDefault="0025436F" w:rsidP="00031B33">
            <w:pPr>
              <w:rPr>
                <w:rFonts w:ascii="Calibri" w:hAnsi="Calibri" w:cs="Calibri"/>
              </w:rPr>
            </w:pPr>
          </w:p>
          <w:p w14:paraId="2B8B9AEB" w14:textId="77777777" w:rsidR="0025436F" w:rsidRDefault="0025436F" w:rsidP="00031B33">
            <w:pPr>
              <w:rPr>
                <w:rFonts w:ascii="Calibri" w:hAnsi="Calibri" w:cs="Calibri"/>
              </w:rPr>
            </w:pPr>
            <w:r>
              <w:rPr>
                <w:rFonts w:ascii="Calibri" w:hAnsi="Calibri" w:cs="Calibri"/>
              </w:rPr>
              <w:t xml:space="preserve">Fire doors in new homes may be imperfect even when installed and so these also need checking. </w:t>
            </w:r>
          </w:p>
          <w:p w14:paraId="7064AFBA" w14:textId="77777777" w:rsidR="00830087" w:rsidRDefault="00830087" w:rsidP="00031B33">
            <w:pPr>
              <w:rPr>
                <w:rFonts w:ascii="Calibri" w:hAnsi="Calibri" w:cs="Calibri"/>
              </w:rPr>
            </w:pPr>
          </w:p>
          <w:p w14:paraId="7241CB6E" w14:textId="77777777" w:rsidR="00830087" w:rsidRDefault="00830087" w:rsidP="00031B33">
            <w:pPr>
              <w:rPr>
                <w:rFonts w:ascii="Calibri" w:hAnsi="Calibri" w:cs="Calibri"/>
              </w:rPr>
            </w:pPr>
            <w:r>
              <w:rPr>
                <w:rFonts w:ascii="Calibri" w:hAnsi="Calibri" w:cs="Calibri"/>
              </w:rPr>
              <w:lastRenderedPageBreak/>
              <w:t xml:space="preserve">There may not insufficient skilled workforce to check and repair all the fire doors. </w:t>
            </w:r>
          </w:p>
          <w:p w14:paraId="17406973" w14:textId="618B9B92" w:rsidR="00830087" w:rsidRDefault="00830087" w:rsidP="00880D8E">
            <w:pPr>
              <w:rPr>
                <w:rFonts w:ascii="Calibri" w:hAnsi="Calibri" w:cs="Calibri"/>
              </w:rPr>
            </w:pPr>
            <w:r>
              <w:rPr>
                <w:rFonts w:ascii="Calibri" w:hAnsi="Calibri" w:cs="Calibri"/>
              </w:rPr>
              <w:t xml:space="preserve">They will sometimes recommend repairs but the judgment must be made on whether it should be repaired or replaced. </w:t>
            </w:r>
          </w:p>
        </w:tc>
        <w:tc>
          <w:tcPr>
            <w:tcW w:w="851" w:type="dxa"/>
            <w:shd w:val="clear" w:color="auto" w:fill="auto"/>
          </w:tcPr>
          <w:p w14:paraId="1D1A1169" w14:textId="0563B950" w:rsidR="002E491B" w:rsidRPr="00B14E09" w:rsidRDefault="00880D8E" w:rsidP="00D53381">
            <w:pPr>
              <w:rPr>
                <w:rFonts w:ascii="Calibri" w:hAnsi="Calibri" w:cs="Calibri"/>
              </w:rPr>
            </w:pPr>
            <w:r>
              <w:rPr>
                <w:rFonts w:ascii="Calibri" w:hAnsi="Calibri" w:cs="Calibri"/>
              </w:rPr>
              <w:lastRenderedPageBreak/>
              <w:t>HM</w:t>
            </w:r>
          </w:p>
        </w:tc>
        <w:tc>
          <w:tcPr>
            <w:tcW w:w="2976" w:type="dxa"/>
            <w:shd w:val="clear" w:color="auto" w:fill="auto"/>
          </w:tcPr>
          <w:p w14:paraId="0C1A9834" w14:textId="57438A80" w:rsidR="002E491B" w:rsidRPr="00B14E09" w:rsidRDefault="00880D8E" w:rsidP="00D53381">
            <w:pPr>
              <w:rPr>
                <w:rFonts w:ascii="Calibri" w:hAnsi="Calibri" w:cs="Calibri"/>
                <w:color w:val="FF0000"/>
              </w:rPr>
            </w:pPr>
            <w:r>
              <w:rPr>
                <w:rFonts w:ascii="Calibri" w:hAnsi="Calibri" w:cs="Calibri"/>
                <w:color w:val="FF0000"/>
              </w:rPr>
              <w:t>Circulate DM’s presentation</w:t>
            </w:r>
          </w:p>
        </w:tc>
      </w:tr>
      <w:tr w:rsidR="00DD45A4" w:rsidRPr="00B14E09" w14:paraId="7BF9CCAE" w14:textId="77777777" w:rsidTr="008829A5">
        <w:tc>
          <w:tcPr>
            <w:tcW w:w="1560" w:type="dxa"/>
          </w:tcPr>
          <w:p w14:paraId="2E54A02B" w14:textId="0046583F" w:rsidR="00DD45A4" w:rsidRPr="00B14E09" w:rsidRDefault="00AE25FA" w:rsidP="00D53381">
            <w:pPr>
              <w:rPr>
                <w:rFonts w:ascii="Calibri" w:hAnsi="Calibri" w:cs="Calibri"/>
              </w:rPr>
            </w:pPr>
            <w:r>
              <w:rPr>
                <w:rFonts w:ascii="Calibri" w:hAnsi="Calibri" w:cs="Calibri"/>
              </w:rPr>
              <w:t xml:space="preserve">Roundtable discussions </w:t>
            </w:r>
            <w:r w:rsidR="002E491B">
              <w:rPr>
                <w:rFonts w:ascii="Calibri" w:hAnsi="Calibri" w:cs="Calibri"/>
              </w:rPr>
              <w:t>in Fire safety</w:t>
            </w:r>
          </w:p>
        </w:tc>
        <w:tc>
          <w:tcPr>
            <w:tcW w:w="9639" w:type="dxa"/>
            <w:shd w:val="clear" w:color="auto" w:fill="auto"/>
          </w:tcPr>
          <w:p w14:paraId="53042578" w14:textId="58066949" w:rsidR="00820CA9" w:rsidRDefault="002E491B" w:rsidP="00E22E9D">
            <w:pPr>
              <w:rPr>
                <w:rFonts w:ascii="Calibri" w:hAnsi="Calibri" w:cs="Calibri"/>
              </w:rPr>
            </w:pPr>
            <w:r>
              <w:rPr>
                <w:rFonts w:ascii="Calibri" w:hAnsi="Calibri" w:cs="Calibri"/>
              </w:rPr>
              <w:t>Jan Taranczuk</w:t>
            </w:r>
            <w:r w:rsidR="00830087">
              <w:rPr>
                <w:rFonts w:ascii="Calibri" w:hAnsi="Calibri" w:cs="Calibri"/>
              </w:rPr>
              <w:t xml:space="preserve"> </w:t>
            </w:r>
            <w:r w:rsidR="00192D87">
              <w:rPr>
                <w:rFonts w:ascii="Calibri" w:hAnsi="Calibri" w:cs="Calibri"/>
              </w:rPr>
              <w:t xml:space="preserve">is </w:t>
            </w:r>
            <w:r w:rsidR="00830087">
              <w:rPr>
                <w:rFonts w:ascii="Calibri" w:hAnsi="Calibri" w:cs="Calibri"/>
              </w:rPr>
              <w:t xml:space="preserve">vice chair of National Social Housing Fire Strategy Group for London and the South East. </w:t>
            </w:r>
          </w:p>
          <w:p w14:paraId="41307ADC" w14:textId="2FFA30E5" w:rsidR="00830087" w:rsidRDefault="00830087" w:rsidP="00E22E9D">
            <w:pPr>
              <w:rPr>
                <w:rFonts w:ascii="Calibri" w:hAnsi="Calibri" w:cs="Calibri"/>
              </w:rPr>
            </w:pPr>
            <w:r>
              <w:rPr>
                <w:rFonts w:ascii="Calibri" w:hAnsi="Calibri" w:cs="Calibri"/>
              </w:rPr>
              <w:t xml:space="preserve">He </w:t>
            </w:r>
            <w:r w:rsidR="00192D87">
              <w:rPr>
                <w:rFonts w:ascii="Calibri" w:hAnsi="Calibri" w:cs="Calibri"/>
              </w:rPr>
              <w:t xml:space="preserve">suggested </w:t>
            </w:r>
            <w:r>
              <w:rPr>
                <w:rFonts w:ascii="Calibri" w:hAnsi="Calibri" w:cs="Calibri"/>
              </w:rPr>
              <w:t xml:space="preserve">organisations have an action based on Rule 43 of the letter to Southwark Council, that came out before Grenfell </w:t>
            </w:r>
            <w:r w:rsidR="00350C80">
              <w:rPr>
                <w:rFonts w:ascii="Calibri" w:hAnsi="Calibri" w:cs="Calibri"/>
              </w:rPr>
              <w:t xml:space="preserve">fire event. </w:t>
            </w:r>
            <w:r w:rsidR="00467B70">
              <w:rPr>
                <w:rFonts w:ascii="Calibri" w:hAnsi="Calibri" w:cs="Calibri"/>
              </w:rPr>
              <w:t xml:space="preserve">In </w:t>
            </w:r>
            <w:r w:rsidR="00350C80">
              <w:rPr>
                <w:rFonts w:ascii="Calibri" w:hAnsi="Calibri" w:cs="Calibri"/>
              </w:rPr>
              <w:t xml:space="preserve">March 2013 </w:t>
            </w:r>
            <w:r w:rsidR="00467B70">
              <w:rPr>
                <w:rFonts w:ascii="Calibri" w:hAnsi="Calibri" w:cs="Calibri"/>
              </w:rPr>
              <w:t xml:space="preserve">the </w:t>
            </w:r>
            <w:r w:rsidR="00350C80">
              <w:rPr>
                <w:rFonts w:ascii="Calibri" w:hAnsi="Calibri" w:cs="Calibri"/>
              </w:rPr>
              <w:t xml:space="preserve">Coroner advised landlords to consider signage in homes, </w:t>
            </w:r>
            <w:r w:rsidR="00467B70">
              <w:rPr>
                <w:rFonts w:ascii="Calibri" w:hAnsi="Calibri" w:cs="Calibri"/>
              </w:rPr>
              <w:t>to g</w:t>
            </w:r>
            <w:r w:rsidR="00467B70">
              <w:rPr>
                <w:rFonts w:ascii="Calibri" w:hAnsi="Calibri" w:cs="Calibri"/>
              </w:rPr>
              <w:t xml:space="preserve">ive advice when people move in on what do in in case of fire, </w:t>
            </w:r>
            <w:r w:rsidR="00350C80">
              <w:rPr>
                <w:rFonts w:ascii="Calibri" w:hAnsi="Calibri" w:cs="Calibri"/>
              </w:rPr>
              <w:t xml:space="preserve">and space for emergency vehicles near the building. </w:t>
            </w:r>
          </w:p>
          <w:p w14:paraId="64DB31C1" w14:textId="3229172D" w:rsidR="00350C80" w:rsidRDefault="00350C80" w:rsidP="00E22E9D">
            <w:pPr>
              <w:rPr>
                <w:rFonts w:ascii="Calibri" w:hAnsi="Calibri" w:cs="Calibri"/>
              </w:rPr>
            </w:pPr>
            <w:r>
              <w:rPr>
                <w:rFonts w:ascii="Calibri" w:hAnsi="Calibri" w:cs="Calibri"/>
              </w:rPr>
              <w:t>Some learning from Grenfell include</w:t>
            </w:r>
            <w:r w:rsidR="00467B70">
              <w:rPr>
                <w:rFonts w:ascii="Calibri" w:hAnsi="Calibri" w:cs="Calibri"/>
              </w:rPr>
              <w:t>s</w:t>
            </w:r>
            <w:r>
              <w:rPr>
                <w:rFonts w:ascii="Calibri" w:hAnsi="Calibri" w:cs="Calibri"/>
              </w:rPr>
              <w:t>;</w:t>
            </w:r>
          </w:p>
          <w:p w14:paraId="6347AF8F" w14:textId="0D700EB0" w:rsidR="00350C80" w:rsidRPr="00350C80" w:rsidRDefault="00192D87" w:rsidP="00350C80">
            <w:pPr>
              <w:pStyle w:val="ListParagraph"/>
              <w:numPr>
                <w:ilvl w:val="0"/>
                <w:numId w:val="11"/>
              </w:numPr>
              <w:rPr>
                <w:rFonts w:ascii="Calibri" w:hAnsi="Calibri" w:cs="Calibri"/>
              </w:rPr>
            </w:pPr>
            <w:r>
              <w:rPr>
                <w:rFonts w:ascii="Calibri" w:hAnsi="Calibri" w:cs="Calibri"/>
              </w:rPr>
              <w:t xml:space="preserve">Knowing the location of </w:t>
            </w:r>
            <w:r w:rsidR="00350C80" w:rsidRPr="00350C80">
              <w:rPr>
                <w:rFonts w:ascii="Calibri" w:hAnsi="Calibri" w:cs="Calibri"/>
              </w:rPr>
              <w:t xml:space="preserve">main </w:t>
            </w:r>
            <w:r>
              <w:rPr>
                <w:rFonts w:ascii="Calibri" w:hAnsi="Calibri" w:cs="Calibri"/>
              </w:rPr>
              <w:t xml:space="preserve">gas supply </w:t>
            </w:r>
            <w:r w:rsidR="00350C80" w:rsidRPr="00350C80">
              <w:rPr>
                <w:rFonts w:ascii="Calibri" w:hAnsi="Calibri" w:cs="Calibri"/>
              </w:rPr>
              <w:t>va</w:t>
            </w:r>
            <w:r>
              <w:rPr>
                <w:rFonts w:ascii="Calibri" w:hAnsi="Calibri" w:cs="Calibri"/>
              </w:rPr>
              <w:t>lv</w:t>
            </w:r>
            <w:r w:rsidR="00350C80" w:rsidRPr="00350C80">
              <w:rPr>
                <w:rFonts w:ascii="Calibri" w:hAnsi="Calibri" w:cs="Calibri"/>
              </w:rPr>
              <w:t xml:space="preserve">e as it should be accessible so gas can be turned off in case of fire. </w:t>
            </w:r>
          </w:p>
          <w:p w14:paraId="352138BD" w14:textId="7A8A8109" w:rsidR="00350C80" w:rsidRDefault="00350C80" w:rsidP="00350C80">
            <w:pPr>
              <w:pStyle w:val="ListParagraph"/>
              <w:numPr>
                <w:ilvl w:val="0"/>
                <w:numId w:val="11"/>
              </w:numPr>
              <w:rPr>
                <w:rFonts w:ascii="Calibri" w:hAnsi="Calibri" w:cs="Calibri"/>
              </w:rPr>
            </w:pPr>
            <w:r w:rsidRPr="00350C80">
              <w:rPr>
                <w:rFonts w:ascii="Calibri" w:hAnsi="Calibri" w:cs="Calibri"/>
              </w:rPr>
              <w:t>Know where people will be evacuated to in case of fire</w:t>
            </w:r>
          </w:p>
          <w:p w14:paraId="2E854229" w14:textId="342C2858" w:rsidR="00350C80" w:rsidRDefault="00350C80" w:rsidP="00350C80">
            <w:pPr>
              <w:pStyle w:val="ListParagraph"/>
              <w:numPr>
                <w:ilvl w:val="0"/>
                <w:numId w:val="11"/>
              </w:numPr>
              <w:rPr>
                <w:rFonts w:ascii="Calibri" w:hAnsi="Calibri" w:cs="Calibri"/>
              </w:rPr>
            </w:pPr>
            <w:r>
              <w:rPr>
                <w:rFonts w:ascii="Calibri" w:hAnsi="Calibri" w:cs="Calibri"/>
              </w:rPr>
              <w:t>Have access to tenancy informatio</w:t>
            </w:r>
            <w:r w:rsidR="00467B70">
              <w:rPr>
                <w:rFonts w:ascii="Calibri" w:hAnsi="Calibri" w:cs="Calibri"/>
              </w:rPr>
              <w:t>n for the buildings so can advis</w:t>
            </w:r>
            <w:r>
              <w:rPr>
                <w:rFonts w:ascii="Calibri" w:hAnsi="Calibri" w:cs="Calibri"/>
              </w:rPr>
              <w:t>e emergency services</w:t>
            </w:r>
          </w:p>
          <w:p w14:paraId="26CDF193" w14:textId="7849DE3F" w:rsidR="00350C80" w:rsidRDefault="00350C80" w:rsidP="00350C80">
            <w:pPr>
              <w:pStyle w:val="ListParagraph"/>
              <w:numPr>
                <w:ilvl w:val="0"/>
                <w:numId w:val="11"/>
              </w:numPr>
              <w:rPr>
                <w:rFonts w:ascii="Calibri" w:hAnsi="Calibri" w:cs="Calibri"/>
              </w:rPr>
            </w:pPr>
            <w:r>
              <w:rPr>
                <w:rFonts w:ascii="Calibri" w:hAnsi="Calibri" w:cs="Calibri"/>
              </w:rPr>
              <w:t xml:space="preserve">An escalation process up to those </w:t>
            </w:r>
            <w:r w:rsidR="00467B70">
              <w:rPr>
                <w:rFonts w:ascii="Calibri" w:hAnsi="Calibri" w:cs="Calibri"/>
              </w:rPr>
              <w:t xml:space="preserve">in the landlord organisation </w:t>
            </w:r>
            <w:r>
              <w:rPr>
                <w:rFonts w:ascii="Calibri" w:hAnsi="Calibri" w:cs="Calibri"/>
              </w:rPr>
              <w:t>who need to know of a serious fire</w:t>
            </w:r>
          </w:p>
          <w:p w14:paraId="34BFFABB" w14:textId="5A25D7CE" w:rsidR="00350C80" w:rsidRDefault="00467B70" w:rsidP="00350C80">
            <w:pPr>
              <w:pStyle w:val="ListParagraph"/>
              <w:numPr>
                <w:ilvl w:val="0"/>
                <w:numId w:val="11"/>
              </w:numPr>
              <w:rPr>
                <w:rFonts w:ascii="Calibri" w:hAnsi="Calibri" w:cs="Calibri"/>
              </w:rPr>
            </w:pPr>
            <w:r>
              <w:rPr>
                <w:rFonts w:ascii="Calibri" w:hAnsi="Calibri" w:cs="Calibri"/>
              </w:rPr>
              <w:t>K</w:t>
            </w:r>
            <w:r w:rsidR="00350C80">
              <w:rPr>
                <w:rFonts w:ascii="Calibri" w:hAnsi="Calibri" w:cs="Calibri"/>
              </w:rPr>
              <w:t xml:space="preserve">nowing how the </w:t>
            </w:r>
            <w:r>
              <w:rPr>
                <w:rFonts w:ascii="Calibri" w:hAnsi="Calibri" w:cs="Calibri"/>
              </w:rPr>
              <w:t xml:space="preserve">electrical </w:t>
            </w:r>
            <w:r w:rsidR="00350C80">
              <w:rPr>
                <w:rFonts w:ascii="Calibri" w:hAnsi="Calibri" w:cs="Calibri"/>
              </w:rPr>
              <w:t>supply enters the building</w:t>
            </w:r>
          </w:p>
          <w:p w14:paraId="4B809601" w14:textId="0A11C123" w:rsidR="00350C80" w:rsidRDefault="00350C80" w:rsidP="00350C80">
            <w:pPr>
              <w:rPr>
                <w:rFonts w:ascii="Calibri" w:hAnsi="Calibri" w:cs="Calibri"/>
              </w:rPr>
            </w:pPr>
          </w:p>
          <w:p w14:paraId="745CBC75" w14:textId="7996AD71" w:rsidR="00350C80" w:rsidRDefault="00467B70" w:rsidP="00350C80">
            <w:pPr>
              <w:rPr>
                <w:rFonts w:ascii="Calibri" w:hAnsi="Calibri" w:cs="Calibri"/>
              </w:rPr>
            </w:pPr>
            <w:r>
              <w:rPr>
                <w:rFonts w:ascii="Calibri" w:hAnsi="Calibri" w:cs="Calibri"/>
              </w:rPr>
              <w:t>M</w:t>
            </w:r>
            <w:r w:rsidR="00350C80">
              <w:rPr>
                <w:rFonts w:ascii="Calibri" w:hAnsi="Calibri" w:cs="Calibri"/>
              </w:rPr>
              <w:t xml:space="preserve">ost fires start in the kitchen, most deaths </w:t>
            </w:r>
            <w:r>
              <w:rPr>
                <w:rFonts w:ascii="Calibri" w:hAnsi="Calibri" w:cs="Calibri"/>
              </w:rPr>
              <w:t xml:space="preserve">occur </w:t>
            </w:r>
            <w:r w:rsidR="00350C80">
              <w:rPr>
                <w:rFonts w:ascii="Calibri" w:hAnsi="Calibri" w:cs="Calibri"/>
              </w:rPr>
              <w:t xml:space="preserve">in the bedroom and lounge, </w:t>
            </w:r>
            <w:r>
              <w:rPr>
                <w:rFonts w:ascii="Calibri" w:hAnsi="Calibri" w:cs="Calibri"/>
              </w:rPr>
              <w:t xml:space="preserve">with </w:t>
            </w:r>
            <w:r w:rsidR="00350C80">
              <w:rPr>
                <w:rFonts w:ascii="Calibri" w:hAnsi="Calibri" w:cs="Calibri"/>
              </w:rPr>
              <w:t xml:space="preserve">older people are more likely to die in a fire and struggle to get away from it.  As the proportion of older people increases we may find deaths from fires increase. Only 2% of major fires 2011-19 occurred in high rise buildings. People are more likely to die in non high rise buildings. </w:t>
            </w:r>
            <w:r>
              <w:rPr>
                <w:rFonts w:ascii="Calibri" w:hAnsi="Calibri" w:cs="Calibri"/>
              </w:rPr>
              <w:t xml:space="preserve"> </w:t>
            </w:r>
          </w:p>
          <w:p w14:paraId="2488B5E6" w14:textId="77777777" w:rsidR="00467B70" w:rsidRDefault="00467B70" w:rsidP="00350C80">
            <w:pPr>
              <w:rPr>
                <w:rFonts w:ascii="Calibri" w:hAnsi="Calibri" w:cs="Calibri"/>
              </w:rPr>
            </w:pPr>
          </w:p>
          <w:p w14:paraId="68617005" w14:textId="5FF2A09E" w:rsidR="008517F9" w:rsidRDefault="008517F9" w:rsidP="00350C80">
            <w:pPr>
              <w:rPr>
                <w:rFonts w:ascii="Calibri" w:hAnsi="Calibri" w:cs="Calibri"/>
              </w:rPr>
            </w:pPr>
            <w:r>
              <w:rPr>
                <w:rFonts w:ascii="Calibri" w:hAnsi="Calibri" w:cs="Calibri"/>
              </w:rPr>
              <w:t xml:space="preserve">Some </w:t>
            </w:r>
            <w:r w:rsidR="00192D87">
              <w:rPr>
                <w:rFonts w:ascii="Calibri" w:hAnsi="Calibri" w:cs="Calibri"/>
              </w:rPr>
              <w:t xml:space="preserve">support </w:t>
            </w:r>
            <w:r>
              <w:rPr>
                <w:rFonts w:ascii="Calibri" w:hAnsi="Calibri" w:cs="Calibri"/>
              </w:rPr>
              <w:t xml:space="preserve">pendants worn by vulnerable people can be linked to the smoke alarm – but not know by all and may be worth checking. </w:t>
            </w:r>
          </w:p>
          <w:p w14:paraId="3395AE1A" w14:textId="0833E929" w:rsidR="008517F9" w:rsidRDefault="008517F9" w:rsidP="00350C80">
            <w:pPr>
              <w:rPr>
                <w:rFonts w:ascii="Calibri" w:hAnsi="Calibri" w:cs="Calibri"/>
              </w:rPr>
            </w:pPr>
          </w:p>
          <w:p w14:paraId="381E0A0F" w14:textId="390E9D24" w:rsidR="008517F9" w:rsidRDefault="008517F9" w:rsidP="00350C80">
            <w:pPr>
              <w:rPr>
                <w:rFonts w:ascii="Calibri" w:hAnsi="Calibri" w:cs="Calibri"/>
              </w:rPr>
            </w:pPr>
            <w:r>
              <w:rPr>
                <w:rFonts w:ascii="Calibri" w:hAnsi="Calibri" w:cs="Calibri"/>
              </w:rPr>
              <w:t xml:space="preserve">Fire safety should be on each tenancy engagement </w:t>
            </w:r>
            <w:r w:rsidR="00467B70">
              <w:rPr>
                <w:rFonts w:ascii="Calibri" w:hAnsi="Calibri" w:cs="Calibri"/>
              </w:rPr>
              <w:t xml:space="preserve">meeting </w:t>
            </w:r>
            <w:r>
              <w:rPr>
                <w:rFonts w:ascii="Calibri" w:hAnsi="Calibri" w:cs="Calibri"/>
              </w:rPr>
              <w:t xml:space="preserve">to encourage people to highlight their concerns. </w:t>
            </w:r>
          </w:p>
          <w:p w14:paraId="1BC2CF5A" w14:textId="13A7EDC2" w:rsidR="008517F9" w:rsidRDefault="008517F9" w:rsidP="00350C80">
            <w:pPr>
              <w:rPr>
                <w:rFonts w:ascii="Calibri" w:hAnsi="Calibri" w:cs="Calibri"/>
              </w:rPr>
            </w:pPr>
          </w:p>
          <w:p w14:paraId="55E63DD4" w14:textId="6009C66D" w:rsidR="008517F9" w:rsidRDefault="008517F9" w:rsidP="00350C80">
            <w:pPr>
              <w:rPr>
                <w:rFonts w:ascii="Calibri" w:hAnsi="Calibri" w:cs="Calibri"/>
              </w:rPr>
            </w:pPr>
            <w:r>
              <w:rPr>
                <w:rFonts w:ascii="Calibri" w:hAnsi="Calibri" w:cs="Calibri"/>
              </w:rPr>
              <w:t xml:space="preserve">Ashford BC do not have many homes with sprinklers. For testing existing system you must say you’ve tested all outlets but </w:t>
            </w:r>
            <w:r w:rsidR="00964E5E">
              <w:rPr>
                <w:rFonts w:ascii="Calibri" w:hAnsi="Calibri" w:cs="Calibri"/>
              </w:rPr>
              <w:t>it’s</w:t>
            </w:r>
            <w:r>
              <w:rPr>
                <w:rFonts w:ascii="Calibri" w:hAnsi="Calibri" w:cs="Calibri"/>
              </w:rPr>
              <w:t xml:space="preserve"> rare to find all residents in at that time. Jan said he would find out and come back to David.</w:t>
            </w:r>
          </w:p>
          <w:p w14:paraId="052F4C96" w14:textId="65E78F4E" w:rsidR="008517F9" w:rsidRDefault="008517F9" w:rsidP="00350C80">
            <w:pPr>
              <w:rPr>
                <w:rFonts w:ascii="Calibri" w:hAnsi="Calibri" w:cs="Calibri"/>
              </w:rPr>
            </w:pPr>
          </w:p>
          <w:p w14:paraId="7F71A183" w14:textId="08D0235A" w:rsidR="008517F9" w:rsidRDefault="00467B70" w:rsidP="00350C80">
            <w:pPr>
              <w:rPr>
                <w:rFonts w:ascii="Calibri" w:hAnsi="Calibri" w:cs="Calibri"/>
              </w:rPr>
            </w:pPr>
            <w:r>
              <w:rPr>
                <w:rFonts w:ascii="Calibri" w:hAnsi="Calibri" w:cs="Calibri"/>
              </w:rPr>
              <w:t>Leanne raised that s</w:t>
            </w:r>
            <w:r w:rsidR="008517F9">
              <w:rPr>
                <w:rFonts w:ascii="Calibri" w:hAnsi="Calibri" w:cs="Calibri"/>
              </w:rPr>
              <w:t>ome residents have refused to have a fire door installed and no further actions has been taken</w:t>
            </w:r>
            <w:r w:rsidR="00192D87">
              <w:rPr>
                <w:rFonts w:ascii="Calibri" w:hAnsi="Calibri" w:cs="Calibri"/>
              </w:rPr>
              <w:t xml:space="preserve"> yet</w:t>
            </w:r>
            <w:r w:rsidR="008517F9">
              <w:rPr>
                <w:rFonts w:ascii="Calibri" w:hAnsi="Calibri" w:cs="Calibri"/>
              </w:rPr>
              <w:t>. Jan advised that the front door was probably a fire door initially and perhaps could be repaired to become a fire door. We do need persuade those tenants to accept the fire door.</w:t>
            </w:r>
          </w:p>
          <w:p w14:paraId="627B6097" w14:textId="4B1E318E" w:rsidR="008517F9" w:rsidRDefault="008517F9" w:rsidP="00350C80">
            <w:pPr>
              <w:rPr>
                <w:rFonts w:ascii="Calibri" w:hAnsi="Calibri" w:cs="Calibri"/>
              </w:rPr>
            </w:pPr>
          </w:p>
          <w:p w14:paraId="70F91BC1" w14:textId="47E938BE" w:rsidR="008517F9" w:rsidRDefault="008517F9" w:rsidP="00350C80">
            <w:pPr>
              <w:rPr>
                <w:rFonts w:ascii="Calibri" w:hAnsi="Calibri" w:cs="Calibri"/>
              </w:rPr>
            </w:pPr>
            <w:r>
              <w:rPr>
                <w:rFonts w:ascii="Calibri" w:hAnsi="Calibri" w:cs="Calibri"/>
              </w:rPr>
              <w:t xml:space="preserve">Entrance doors not into a common part, so </w:t>
            </w:r>
            <w:r w:rsidR="007D65DF">
              <w:rPr>
                <w:rFonts w:ascii="Calibri" w:hAnsi="Calibri" w:cs="Calibri"/>
              </w:rPr>
              <w:t xml:space="preserve">not </w:t>
            </w:r>
            <w:r>
              <w:rPr>
                <w:rFonts w:ascii="Calibri" w:hAnsi="Calibri" w:cs="Calibri"/>
              </w:rPr>
              <w:t xml:space="preserve">protecting the means of escape </w:t>
            </w:r>
            <w:r w:rsidR="007D65DF">
              <w:rPr>
                <w:rFonts w:ascii="Calibri" w:hAnsi="Calibri" w:cs="Calibri"/>
              </w:rPr>
              <w:t xml:space="preserve">in case of fire </w:t>
            </w:r>
            <w:r>
              <w:rPr>
                <w:rFonts w:ascii="Calibri" w:hAnsi="Calibri" w:cs="Calibri"/>
              </w:rPr>
              <w:t xml:space="preserve">for that tenant or others, do not need to be fire doors. </w:t>
            </w:r>
          </w:p>
          <w:p w14:paraId="5932B726" w14:textId="28B0F419" w:rsidR="007D65DF" w:rsidRDefault="007D65DF" w:rsidP="00350C80">
            <w:pPr>
              <w:rPr>
                <w:rFonts w:ascii="Calibri" w:hAnsi="Calibri" w:cs="Calibri"/>
              </w:rPr>
            </w:pPr>
          </w:p>
          <w:p w14:paraId="27913B0D" w14:textId="0094F2DA" w:rsidR="007D65DF" w:rsidRDefault="00964E5E" w:rsidP="00350C80">
            <w:pPr>
              <w:rPr>
                <w:rFonts w:ascii="Calibri" w:hAnsi="Calibri" w:cs="Calibri"/>
              </w:rPr>
            </w:pPr>
            <w:r>
              <w:rPr>
                <w:rFonts w:ascii="Calibri" w:hAnsi="Calibri" w:cs="Calibri"/>
              </w:rPr>
              <w:t>It’s</w:t>
            </w:r>
            <w:r w:rsidR="007D65DF">
              <w:rPr>
                <w:rFonts w:ascii="Calibri" w:hAnsi="Calibri" w:cs="Calibri"/>
              </w:rPr>
              <w:t xml:space="preserve"> really important to ensure fire doors are installed during a refurbishment. </w:t>
            </w:r>
          </w:p>
          <w:p w14:paraId="6D354572" w14:textId="77777777" w:rsidR="00192D87" w:rsidRDefault="00192D87" w:rsidP="00350C80">
            <w:pPr>
              <w:rPr>
                <w:rFonts w:ascii="Calibri" w:hAnsi="Calibri" w:cs="Calibri"/>
              </w:rPr>
            </w:pPr>
            <w:bookmarkStart w:id="0" w:name="_GoBack"/>
            <w:bookmarkEnd w:id="0"/>
          </w:p>
          <w:p w14:paraId="43AA0450" w14:textId="721E0F33" w:rsidR="007D65DF" w:rsidRPr="00350C80" w:rsidRDefault="007D65DF" w:rsidP="00350C80">
            <w:pPr>
              <w:rPr>
                <w:rFonts w:ascii="Calibri" w:hAnsi="Calibri" w:cs="Calibri"/>
              </w:rPr>
            </w:pPr>
            <w:r>
              <w:rPr>
                <w:rFonts w:ascii="Calibri" w:hAnsi="Calibri" w:cs="Calibri"/>
              </w:rPr>
              <w:t xml:space="preserve">The best way </w:t>
            </w:r>
            <w:r w:rsidR="00467B70">
              <w:rPr>
                <w:rFonts w:ascii="Calibri" w:hAnsi="Calibri" w:cs="Calibri"/>
              </w:rPr>
              <w:t xml:space="preserve">to check whether </w:t>
            </w:r>
            <w:r w:rsidR="00467B70">
              <w:rPr>
                <w:rFonts w:ascii="Calibri" w:hAnsi="Calibri" w:cs="Calibri"/>
              </w:rPr>
              <w:t xml:space="preserve">third party accreditation for fire doors </w:t>
            </w:r>
            <w:r w:rsidR="00467B70">
              <w:rPr>
                <w:rFonts w:ascii="Calibri" w:hAnsi="Calibri" w:cs="Calibri"/>
              </w:rPr>
              <w:t xml:space="preserve">are </w:t>
            </w:r>
            <w:r w:rsidR="00467B70">
              <w:rPr>
                <w:rFonts w:ascii="Calibri" w:hAnsi="Calibri" w:cs="Calibri"/>
              </w:rPr>
              <w:t>valid</w:t>
            </w:r>
            <w:r w:rsidR="00467B70">
              <w:rPr>
                <w:rFonts w:ascii="Calibri" w:hAnsi="Calibri" w:cs="Calibri"/>
              </w:rPr>
              <w:t xml:space="preserve"> </w:t>
            </w:r>
            <w:r>
              <w:rPr>
                <w:rFonts w:ascii="Calibri" w:hAnsi="Calibri" w:cs="Calibri"/>
              </w:rPr>
              <w:t xml:space="preserve">could be to get another company to assess it. </w:t>
            </w:r>
          </w:p>
          <w:p w14:paraId="7F9156C7" w14:textId="112E02D0" w:rsidR="007D65DF" w:rsidRPr="00B14E09" w:rsidRDefault="007D65DF" w:rsidP="00467B70">
            <w:pPr>
              <w:rPr>
                <w:rFonts w:ascii="Calibri" w:hAnsi="Calibri" w:cs="Calibri"/>
              </w:rPr>
            </w:pPr>
          </w:p>
        </w:tc>
        <w:tc>
          <w:tcPr>
            <w:tcW w:w="851" w:type="dxa"/>
            <w:shd w:val="clear" w:color="auto" w:fill="auto"/>
          </w:tcPr>
          <w:p w14:paraId="05BB033D" w14:textId="51FD7970" w:rsidR="00E10801" w:rsidRPr="00B14E09" w:rsidRDefault="00467B70" w:rsidP="00D53381">
            <w:pPr>
              <w:rPr>
                <w:rFonts w:ascii="Calibri" w:hAnsi="Calibri" w:cs="Calibri"/>
              </w:rPr>
            </w:pPr>
            <w:r>
              <w:rPr>
                <w:rFonts w:ascii="Calibri" w:hAnsi="Calibri" w:cs="Calibri"/>
              </w:rPr>
              <w:lastRenderedPageBreak/>
              <w:t>HM</w:t>
            </w:r>
          </w:p>
        </w:tc>
        <w:tc>
          <w:tcPr>
            <w:tcW w:w="2976" w:type="dxa"/>
            <w:shd w:val="clear" w:color="auto" w:fill="auto"/>
          </w:tcPr>
          <w:p w14:paraId="7277E0D9" w14:textId="3BC1C73C" w:rsidR="001138BF" w:rsidRPr="00B14E09" w:rsidRDefault="00467B70" w:rsidP="00D53381">
            <w:pPr>
              <w:rPr>
                <w:rFonts w:ascii="Calibri" w:hAnsi="Calibri" w:cs="Calibri"/>
                <w:color w:val="FF0000"/>
              </w:rPr>
            </w:pPr>
            <w:r>
              <w:rPr>
                <w:rFonts w:ascii="Calibri" w:hAnsi="Calibri" w:cs="Calibri"/>
                <w:color w:val="FF0000"/>
              </w:rPr>
              <w:t>Circulate documents and contact details Jan provided</w:t>
            </w:r>
          </w:p>
        </w:tc>
      </w:tr>
      <w:tr w:rsidR="00061217" w:rsidRPr="00B14E09" w14:paraId="5AA3E51E" w14:textId="77777777" w:rsidTr="008829A5">
        <w:tc>
          <w:tcPr>
            <w:tcW w:w="1560" w:type="dxa"/>
          </w:tcPr>
          <w:p w14:paraId="2F332C9E" w14:textId="7FE38542" w:rsidR="00061217" w:rsidRDefault="00061217" w:rsidP="00D53381">
            <w:pPr>
              <w:rPr>
                <w:rFonts w:ascii="Calibri" w:hAnsi="Calibri" w:cs="Calibri"/>
              </w:rPr>
            </w:pPr>
            <w:r>
              <w:rPr>
                <w:rFonts w:ascii="Calibri" w:hAnsi="Calibri" w:cs="Calibri"/>
              </w:rPr>
              <w:t>KHG KF&amp;RS webinar</w:t>
            </w:r>
          </w:p>
        </w:tc>
        <w:tc>
          <w:tcPr>
            <w:tcW w:w="9639" w:type="dxa"/>
            <w:shd w:val="clear" w:color="auto" w:fill="auto"/>
          </w:tcPr>
          <w:p w14:paraId="5943662A" w14:textId="5F4349A1" w:rsidR="00061217" w:rsidRDefault="00061217" w:rsidP="00E22E9D">
            <w:pPr>
              <w:rPr>
                <w:rFonts w:ascii="Calibri" w:hAnsi="Calibri" w:cs="Calibri"/>
              </w:rPr>
            </w:pPr>
            <w:r>
              <w:rPr>
                <w:rFonts w:ascii="Calibri" w:hAnsi="Calibri" w:cs="Calibri"/>
              </w:rPr>
              <w:t>KHG KF&amp;RS webinar on Fire safety in purpose built blocks of flats on 27</w:t>
            </w:r>
            <w:r w:rsidRPr="002E491B">
              <w:rPr>
                <w:rFonts w:ascii="Calibri" w:hAnsi="Calibri" w:cs="Calibri"/>
                <w:vertAlign w:val="superscript"/>
              </w:rPr>
              <w:t>th</w:t>
            </w:r>
            <w:r>
              <w:rPr>
                <w:rFonts w:ascii="Calibri" w:hAnsi="Calibri" w:cs="Calibri"/>
              </w:rPr>
              <w:t xml:space="preserve"> June. To book email </w:t>
            </w:r>
            <w:hyperlink r:id="rId11" w:history="1">
              <w:r w:rsidRPr="00F51E73">
                <w:rPr>
                  <w:rStyle w:val="Hyperlink"/>
                  <w:rFonts w:ascii="Calibri" w:hAnsi="Calibri" w:cs="Calibri"/>
                </w:rPr>
                <w:t>sharon.irvine@ashford.gov.uk</w:t>
              </w:r>
            </w:hyperlink>
          </w:p>
        </w:tc>
        <w:tc>
          <w:tcPr>
            <w:tcW w:w="851" w:type="dxa"/>
            <w:shd w:val="clear" w:color="auto" w:fill="auto"/>
          </w:tcPr>
          <w:p w14:paraId="09B33F04" w14:textId="77777777" w:rsidR="00061217" w:rsidRPr="00B14E09" w:rsidRDefault="00061217" w:rsidP="00D53381">
            <w:pPr>
              <w:rPr>
                <w:rFonts w:ascii="Calibri" w:hAnsi="Calibri" w:cs="Calibri"/>
              </w:rPr>
            </w:pPr>
          </w:p>
        </w:tc>
        <w:tc>
          <w:tcPr>
            <w:tcW w:w="2976" w:type="dxa"/>
            <w:shd w:val="clear" w:color="auto" w:fill="auto"/>
          </w:tcPr>
          <w:p w14:paraId="3C852331" w14:textId="77777777" w:rsidR="00061217" w:rsidRPr="00B14E09" w:rsidRDefault="00061217" w:rsidP="00D53381">
            <w:pPr>
              <w:rPr>
                <w:rFonts w:ascii="Calibri" w:hAnsi="Calibri" w:cs="Calibri"/>
                <w:color w:val="FF0000"/>
              </w:rPr>
            </w:pPr>
          </w:p>
        </w:tc>
      </w:tr>
      <w:tr w:rsidR="008774A4" w:rsidRPr="00B14E09" w14:paraId="5A0D276A" w14:textId="77777777" w:rsidTr="008829A5">
        <w:tc>
          <w:tcPr>
            <w:tcW w:w="1560" w:type="dxa"/>
          </w:tcPr>
          <w:p w14:paraId="27F30AEA" w14:textId="3BD4EA7A" w:rsidR="004A5221" w:rsidRPr="00B14E09" w:rsidRDefault="004A5221" w:rsidP="00D53381">
            <w:pPr>
              <w:rPr>
                <w:rFonts w:ascii="Calibri" w:hAnsi="Calibri" w:cs="Calibri"/>
              </w:rPr>
            </w:pPr>
            <w:r w:rsidRPr="00B14E09">
              <w:rPr>
                <w:rFonts w:ascii="Calibri" w:hAnsi="Calibri" w:cs="Calibri"/>
              </w:rPr>
              <w:t xml:space="preserve">AOB </w:t>
            </w:r>
          </w:p>
        </w:tc>
        <w:tc>
          <w:tcPr>
            <w:tcW w:w="9639" w:type="dxa"/>
            <w:shd w:val="clear" w:color="auto" w:fill="auto"/>
          </w:tcPr>
          <w:p w14:paraId="6AC2C5F0" w14:textId="7A618FAC" w:rsidR="002E491B" w:rsidRDefault="002E491B" w:rsidP="008774A4">
            <w:pPr>
              <w:rPr>
                <w:rFonts w:ascii="Calibri" w:hAnsi="Calibri" w:cs="Calibri"/>
              </w:rPr>
            </w:pPr>
            <w:r>
              <w:rPr>
                <w:rFonts w:ascii="Calibri" w:hAnsi="Calibri" w:cs="Calibri"/>
              </w:rPr>
              <w:t xml:space="preserve">Please nominate your teams great work for the KHG Excellence Awards. There is a category for asset management. The nomination form and categories are online </w:t>
            </w:r>
            <w:hyperlink r:id="rId12" w:history="1">
              <w:r w:rsidRPr="002E491B">
                <w:rPr>
                  <w:rStyle w:val="Hyperlink"/>
                  <w:rFonts w:ascii="Calibri" w:hAnsi="Calibri" w:cs="Calibri"/>
                </w:rPr>
                <w:t>here</w:t>
              </w:r>
            </w:hyperlink>
            <w:r>
              <w:rPr>
                <w:rFonts w:ascii="Calibri" w:hAnsi="Calibri" w:cs="Calibri"/>
              </w:rPr>
              <w:t xml:space="preserve"> </w:t>
            </w:r>
            <w:r w:rsidR="00061217">
              <w:rPr>
                <w:rFonts w:ascii="Calibri" w:hAnsi="Calibri" w:cs="Calibri"/>
              </w:rPr>
              <w:t xml:space="preserve"> and we have to 30</w:t>
            </w:r>
            <w:r w:rsidR="00061217" w:rsidRPr="00061217">
              <w:rPr>
                <w:rFonts w:ascii="Calibri" w:hAnsi="Calibri" w:cs="Calibri"/>
                <w:vertAlign w:val="superscript"/>
              </w:rPr>
              <w:t>th</w:t>
            </w:r>
            <w:r w:rsidR="00061217">
              <w:rPr>
                <w:rFonts w:ascii="Calibri" w:hAnsi="Calibri" w:cs="Calibri"/>
              </w:rPr>
              <w:t xml:space="preserve"> May to nominate.</w:t>
            </w:r>
          </w:p>
          <w:p w14:paraId="0BD1AD54" w14:textId="26744662" w:rsidR="00F204C0" w:rsidRDefault="00F204C0" w:rsidP="008774A4">
            <w:pPr>
              <w:rPr>
                <w:rFonts w:ascii="Calibri" w:hAnsi="Calibri" w:cs="Calibri"/>
              </w:rPr>
            </w:pPr>
          </w:p>
          <w:p w14:paraId="55BCE9E1" w14:textId="41EF6987" w:rsidR="00F204C0" w:rsidRDefault="00F204C0" w:rsidP="008774A4">
            <w:pPr>
              <w:rPr>
                <w:rFonts w:ascii="Calibri" w:hAnsi="Calibri" w:cs="Calibri"/>
              </w:rPr>
            </w:pPr>
            <w:r>
              <w:rPr>
                <w:rFonts w:ascii="Calibri" w:hAnsi="Calibri" w:cs="Calibri"/>
              </w:rPr>
              <w:t>Please consider volunteering to be our vice chair</w:t>
            </w:r>
          </w:p>
          <w:p w14:paraId="3791CD4B" w14:textId="77777777" w:rsidR="002E491B" w:rsidRDefault="002E491B" w:rsidP="008774A4">
            <w:pPr>
              <w:rPr>
                <w:rFonts w:ascii="Calibri" w:hAnsi="Calibri" w:cs="Calibri"/>
              </w:rPr>
            </w:pPr>
          </w:p>
          <w:p w14:paraId="0EF0F84E" w14:textId="3EA5693B" w:rsidR="007A5ECF" w:rsidRDefault="007A5ECF" w:rsidP="008774A4">
            <w:pPr>
              <w:rPr>
                <w:rFonts w:ascii="Calibri" w:hAnsi="Calibri" w:cs="Calibri"/>
              </w:rPr>
            </w:pPr>
            <w:r>
              <w:rPr>
                <w:rFonts w:ascii="Calibri" w:hAnsi="Calibri" w:cs="Calibri"/>
              </w:rPr>
              <w:t>Please send any topics you’d like to cover in future meetings to HM</w:t>
            </w:r>
          </w:p>
          <w:p w14:paraId="7436F2A7" w14:textId="77777777" w:rsidR="007A5ECF" w:rsidRDefault="007A5ECF" w:rsidP="008774A4">
            <w:pPr>
              <w:rPr>
                <w:rFonts w:ascii="Calibri" w:hAnsi="Calibri" w:cs="Calibri"/>
              </w:rPr>
            </w:pPr>
          </w:p>
          <w:p w14:paraId="2D7377F4" w14:textId="1CA897E9" w:rsidR="002B242C" w:rsidRDefault="00DD45A4" w:rsidP="008774A4">
            <w:pPr>
              <w:rPr>
                <w:rFonts w:ascii="Calibri" w:hAnsi="Calibri" w:cs="Calibri"/>
              </w:rPr>
            </w:pPr>
            <w:r w:rsidRPr="00B14E09">
              <w:rPr>
                <w:rFonts w:ascii="Calibri" w:hAnsi="Calibri" w:cs="Calibri"/>
              </w:rPr>
              <w:t xml:space="preserve">Dates of 2023 meetings; 3 July; 20 Sept; 2 Nov. </w:t>
            </w:r>
          </w:p>
          <w:p w14:paraId="0AD87B12" w14:textId="20DF4B74" w:rsidR="007D65DF" w:rsidRDefault="007D65DF" w:rsidP="008774A4">
            <w:pPr>
              <w:rPr>
                <w:rFonts w:ascii="Calibri" w:hAnsi="Calibri" w:cs="Calibri"/>
              </w:rPr>
            </w:pPr>
          </w:p>
          <w:p w14:paraId="315E53A5" w14:textId="0BC25D59" w:rsidR="007D65DF" w:rsidRPr="00B14E09" w:rsidRDefault="007D65DF" w:rsidP="008774A4">
            <w:pPr>
              <w:rPr>
                <w:rFonts w:ascii="Calibri" w:hAnsi="Calibri" w:cs="Calibri"/>
              </w:rPr>
            </w:pPr>
            <w:r>
              <w:rPr>
                <w:rFonts w:ascii="Calibri" w:hAnsi="Calibri" w:cs="Calibri"/>
              </w:rPr>
              <w:t>We’re having a damp and mould webinar on 15</w:t>
            </w:r>
            <w:r w:rsidRPr="007D65DF">
              <w:rPr>
                <w:rFonts w:ascii="Calibri" w:hAnsi="Calibri" w:cs="Calibri"/>
                <w:vertAlign w:val="superscript"/>
              </w:rPr>
              <w:t>th</w:t>
            </w:r>
            <w:r>
              <w:rPr>
                <w:rFonts w:ascii="Calibri" w:hAnsi="Calibri" w:cs="Calibri"/>
              </w:rPr>
              <w:t xml:space="preserve"> Sept from 10-12 so please hold that time free until we can send the invitations out this summer.</w:t>
            </w:r>
          </w:p>
          <w:p w14:paraId="31F67685" w14:textId="08FFFCAD" w:rsidR="00182D37" w:rsidRPr="00B14E09" w:rsidRDefault="00182D37" w:rsidP="00457237">
            <w:pPr>
              <w:rPr>
                <w:rFonts w:ascii="Calibri" w:hAnsi="Calibri" w:cs="Calibri"/>
              </w:rPr>
            </w:pPr>
          </w:p>
        </w:tc>
        <w:tc>
          <w:tcPr>
            <w:tcW w:w="851" w:type="dxa"/>
            <w:shd w:val="clear" w:color="auto" w:fill="auto"/>
          </w:tcPr>
          <w:p w14:paraId="73FF95BF" w14:textId="77777777" w:rsidR="000131F9" w:rsidRDefault="000131F9" w:rsidP="00D53381">
            <w:pPr>
              <w:rPr>
                <w:rFonts w:ascii="Calibri" w:hAnsi="Calibri" w:cs="Calibri"/>
              </w:rPr>
            </w:pPr>
          </w:p>
          <w:p w14:paraId="01FE9191" w14:textId="69CCC6FA" w:rsidR="000131F9" w:rsidRDefault="000131F9" w:rsidP="00D53381">
            <w:pPr>
              <w:rPr>
                <w:rFonts w:ascii="Calibri" w:hAnsi="Calibri" w:cs="Calibri"/>
              </w:rPr>
            </w:pPr>
          </w:p>
          <w:p w14:paraId="6FFA6013" w14:textId="34470477" w:rsidR="00061217" w:rsidRDefault="00061217" w:rsidP="00D53381">
            <w:pPr>
              <w:rPr>
                <w:rFonts w:ascii="Calibri" w:hAnsi="Calibri" w:cs="Calibri"/>
              </w:rPr>
            </w:pPr>
          </w:p>
          <w:p w14:paraId="23832B17" w14:textId="367E9BA9" w:rsidR="00880D8E" w:rsidRDefault="00880D8E" w:rsidP="00D53381">
            <w:pPr>
              <w:rPr>
                <w:rFonts w:ascii="Calibri" w:hAnsi="Calibri" w:cs="Calibri"/>
              </w:rPr>
            </w:pPr>
          </w:p>
          <w:p w14:paraId="32266588" w14:textId="33C0E321" w:rsidR="00880D8E" w:rsidRDefault="00880D8E" w:rsidP="00D53381">
            <w:pPr>
              <w:rPr>
                <w:rFonts w:ascii="Calibri" w:hAnsi="Calibri" w:cs="Calibri"/>
              </w:rPr>
            </w:pPr>
            <w:r>
              <w:rPr>
                <w:rFonts w:ascii="Calibri" w:hAnsi="Calibri" w:cs="Calibri"/>
              </w:rPr>
              <w:t>All</w:t>
            </w:r>
          </w:p>
          <w:p w14:paraId="196C8BD8" w14:textId="77777777" w:rsidR="00061217" w:rsidRDefault="00061217" w:rsidP="00D53381">
            <w:pPr>
              <w:rPr>
                <w:rFonts w:ascii="Calibri" w:hAnsi="Calibri" w:cs="Calibri"/>
              </w:rPr>
            </w:pPr>
          </w:p>
          <w:p w14:paraId="373DD928" w14:textId="30BDF220" w:rsidR="007E52E7" w:rsidRPr="00B14E09" w:rsidRDefault="00E10801" w:rsidP="00D53381">
            <w:pPr>
              <w:rPr>
                <w:rFonts w:ascii="Calibri" w:hAnsi="Calibri" w:cs="Calibri"/>
              </w:rPr>
            </w:pPr>
            <w:r>
              <w:rPr>
                <w:rFonts w:ascii="Calibri" w:hAnsi="Calibri" w:cs="Calibri"/>
              </w:rPr>
              <w:t>All</w:t>
            </w:r>
          </w:p>
          <w:p w14:paraId="6C488612" w14:textId="77777777" w:rsidR="00182D37" w:rsidRDefault="00182D37" w:rsidP="00D53381">
            <w:pPr>
              <w:rPr>
                <w:rFonts w:ascii="Calibri" w:hAnsi="Calibri" w:cs="Calibri"/>
              </w:rPr>
            </w:pPr>
          </w:p>
          <w:p w14:paraId="6D5A9CE5" w14:textId="5C024CF6" w:rsidR="00745CD9" w:rsidRDefault="00880D8E" w:rsidP="00D53381">
            <w:pPr>
              <w:rPr>
                <w:rFonts w:ascii="Calibri" w:hAnsi="Calibri" w:cs="Calibri"/>
              </w:rPr>
            </w:pPr>
            <w:r>
              <w:rPr>
                <w:rFonts w:ascii="Calibri" w:hAnsi="Calibri" w:cs="Calibri"/>
              </w:rPr>
              <w:t>A</w:t>
            </w:r>
            <w:r w:rsidR="00F204C0">
              <w:rPr>
                <w:rFonts w:ascii="Calibri" w:hAnsi="Calibri" w:cs="Calibri"/>
              </w:rPr>
              <w:t>ll</w:t>
            </w:r>
          </w:p>
          <w:p w14:paraId="10F0CCED" w14:textId="77777777" w:rsidR="00880D8E" w:rsidRDefault="00880D8E" w:rsidP="00D53381">
            <w:pPr>
              <w:rPr>
                <w:rFonts w:ascii="Calibri" w:hAnsi="Calibri" w:cs="Calibri"/>
              </w:rPr>
            </w:pPr>
          </w:p>
          <w:p w14:paraId="572D990B" w14:textId="7665635B" w:rsidR="00880D8E" w:rsidRPr="00B14E09" w:rsidRDefault="00880D8E" w:rsidP="00D53381">
            <w:pPr>
              <w:rPr>
                <w:rFonts w:ascii="Calibri" w:hAnsi="Calibri" w:cs="Calibri"/>
              </w:rPr>
            </w:pPr>
            <w:r>
              <w:rPr>
                <w:rFonts w:ascii="Calibri" w:hAnsi="Calibri" w:cs="Calibri"/>
              </w:rPr>
              <w:t>All</w:t>
            </w:r>
          </w:p>
        </w:tc>
        <w:tc>
          <w:tcPr>
            <w:tcW w:w="2976" w:type="dxa"/>
            <w:shd w:val="clear" w:color="auto" w:fill="auto"/>
          </w:tcPr>
          <w:p w14:paraId="4810F8FB" w14:textId="77777777" w:rsidR="000131F9" w:rsidRDefault="000131F9" w:rsidP="00457237">
            <w:pPr>
              <w:rPr>
                <w:rFonts w:ascii="Calibri" w:hAnsi="Calibri" w:cs="Calibri"/>
                <w:color w:val="FF0000"/>
              </w:rPr>
            </w:pPr>
          </w:p>
          <w:p w14:paraId="4C798292" w14:textId="04CB3D5E" w:rsidR="000131F9" w:rsidRDefault="000131F9" w:rsidP="00457237">
            <w:pPr>
              <w:rPr>
                <w:rFonts w:ascii="Calibri" w:hAnsi="Calibri" w:cs="Calibri"/>
                <w:color w:val="FF0000"/>
              </w:rPr>
            </w:pPr>
          </w:p>
          <w:p w14:paraId="03FDF1A7" w14:textId="6931BBBB" w:rsidR="00880D8E" w:rsidRDefault="00880D8E" w:rsidP="00457237">
            <w:pPr>
              <w:rPr>
                <w:rFonts w:ascii="Calibri" w:hAnsi="Calibri" w:cs="Calibri"/>
                <w:color w:val="FF0000"/>
              </w:rPr>
            </w:pPr>
          </w:p>
          <w:p w14:paraId="33FBDF08" w14:textId="77777777" w:rsidR="00880D8E" w:rsidRDefault="00880D8E" w:rsidP="00457237">
            <w:pPr>
              <w:rPr>
                <w:rFonts w:ascii="Calibri" w:hAnsi="Calibri" w:cs="Calibri"/>
                <w:color w:val="FF0000"/>
              </w:rPr>
            </w:pPr>
          </w:p>
          <w:p w14:paraId="33041CA3" w14:textId="038318BC" w:rsidR="00061217" w:rsidRDefault="00061217" w:rsidP="00457237">
            <w:pPr>
              <w:rPr>
                <w:rFonts w:ascii="Calibri" w:hAnsi="Calibri" w:cs="Calibri"/>
                <w:color w:val="FF0000"/>
              </w:rPr>
            </w:pPr>
          </w:p>
          <w:p w14:paraId="5758A4CF" w14:textId="77777777" w:rsidR="00061217" w:rsidRDefault="00061217" w:rsidP="00457237">
            <w:pPr>
              <w:rPr>
                <w:rFonts w:ascii="Calibri" w:hAnsi="Calibri" w:cs="Calibri"/>
                <w:color w:val="FF0000"/>
              </w:rPr>
            </w:pPr>
          </w:p>
          <w:p w14:paraId="0B5514D7" w14:textId="14A9ADB4" w:rsidR="00745CD9" w:rsidRPr="00B14E09" w:rsidRDefault="00E10801" w:rsidP="00457237">
            <w:pPr>
              <w:rPr>
                <w:rFonts w:ascii="Calibri" w:hAnsi="Calibri" w:cs="Calibri"/>
                <w:color w:val="FF0000"/>
              </w:rPr>
            </w:pPr>
            <w:r>
              <w:rPr>
                <w:rFonts w:ascii="Calibri" w:hAnsi="Calibri" w:cs="Calibri"/>
                <w:color w:val="FF0000"/>
              </w:rPr>
              <w:t>Email HM with any suggestions for topics for future discussions.</w:t>
            </w:r>
          </w:p>
        </w:tc>
      </w:tr>
    </w:tbl>
    <w:p w14:paraId="0FB78278" w14:textId="77777777" w:rsidR="00F418B5" w:rsidRPr="00B14E09" w:rsidRDefault="00F418B5" w:rsidP="00D53381">
      <w:pPr>
        <w:rPr>
          <w:rFonts w:ascii="Calibri" w:hAnsi="Calibri" w:cs="Calibri"/>
          <w:b/>
        </w:rPr>
      </w:pPr>
    </w:p>
    <w:sectPr w:rsidR="00F418B5" w:rsidRPr="00B14E09" w:rsidSect="0016325A">
      <w:footerReference w:type="default" r:id="rId13"/>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AE77F4" w:rsidRDefault="00AE77F4" w:rsidP="001D0582">
      <w:pPr>
        <w:spacing w:after="0" w:line="240" w:lineRule="auto"/>
      </w:pPr>
      <w:r>
        <w:separator/>
      </w:r>
    </w:p>
  </w:endnote>
  <w:endnote w:type="continuationSeparator" w:id="0">
    <w:p w14:paraId="62EBF3C5" w14:textId="77777777" w:rsidR="00AE77F4" w:rsidRDefault="00AE77F4"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3D531F98" w:rsidR="00AE77F4" w:rsidRDefault="00AE77F4">
        <w:pPr>
          <w:pStyle w:val="Footer"/>
          <w:jc w:val="center"/>
        </w:pPr>
        <w:r>
          <w:fldChar w:fldCharType="begin"/>
        </w:r>
        <w:r>
          <w:instrText xml:space="preserve"> PAGE   \* MERGEFORMAT </w:instrText>
        </w:r>
        <w:r>
          <w:fldChar w:fldCharType="separate"/>
        </w:r>
        <w:r w:rsidR="00192D87">
          <w:rPr>
            <w:noProof/>
          </w:rPr>
          <w:t>4</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AE77F4" w:rsidRDefault="00AE77F4" w:rsidP="001D0582">
      <w:pPr>
        <w:spacing w:after="0" w:line="240" w:lineRule="auto"/>
      </w:pPr>
      <w:r>
        <w:separator/>
      </w:r>
    </w:p>
  </w:footnote>
  <w:footnote w:type="continuationSeparator" w:id="0">
    <w:p w14:paraId="5997CC1D" w14:textId="77777777" w:rsidR="00AE77F4" w:rsidRDefault="00AE77F4"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214"/>
    <w:multiLevelType w:val="hybridMultilevel"/>
    <w:tmpl w:val="454E5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0"/>
  </w:num>
  <w:num w:numId="5">
    <w:abstractNumId w:val="5"/>
  </w:num>
  <w:num w:numId="6">
    <w:abstractNumId w:val="7"/>
  </w:num>
  <w:num w:numId="7">
    <w:abstractNumId w:val="4"/>
  </w:num>
  <w:num w:numId="8">
    <w:abstractNumId w:val="8"/>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2955"/>
    <w:rsid w:val="000131F9"/>
    <w:rsid w:val="00020283"/>
    <w:rsid w:val="00020716"/>
    <w:rsid w:val="00021BCC"/>
    <w:rsid w:val="000224F4"/>
    <w:rsid w:val="00025C1C"/>
    <w:rsid w:val="00026045"/>
    <w:rsid w:val="00026E56"/>
    <w:rsid w:val="000279B1"/>
    <w:rsid w:val="00031B33"/>
    <w:rsid w:val="00031DE3"/>
    <w:rsid w:val="00031DE6"/>
    <w:rsid w:val="00031EC0"/>
    <w:rsid w:val="00037E13"/>
    <w:rsid w:val="00040551"/>
    <w:rsid w:val="00051D05"/>
    <w:rsid w:val="00052289"/>
    <w:rsid w:val="000564F4"/>
    <w:rsid w:val="000566D7"/>
    <w:rsid w:val="0006121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5689"/>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E1ABA"/>
    <w:rsid w:val="000E1DD6"/>
    <w:rsid w:val="000E57C5"/>
    <w:rsid w:val="000E6197"/>
    <w:rsid w:val="000E693F"/>
    <w:rsid w:val="000E69E2"/>
    <w:rsid w:val="000F4EEA"/>
    <w:rsid w:val="000F6F35"/>
    <w:rsid w:val="0010119D"/>
    <w:rsid w:val="00103CB3"/>
    <w:rsid w:val="00103E4A"/>
    <w:rsid w:val="00104544"/>
    <w:rsid w:val="00105208"/>
    <w:rsid w:val="00106D8C"/>
    <w:rsid w:val="0011025C"/>
    <w:rsid w:val="00110C77"/>
    <w:rsid w:val="00111B2B"/>
    <w:rsid w:val="0011261D"/>
    <w:rsid w:val="00112C6A"/>
    <w:rsid w:val="001138BF"/>
    <w:rsid w:val="00115F2B"/>
    <w:rsid w:val="00120877"/>
    <w:rsid w:val="00121ACE"/>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2D37"/>
    <w:rsid w:val="00185168"/>
    <w:rsid w:val="00187F84"/>
    <w:rsid w:val="00190A5E"/>
    <w:rsid w:val="00192D87"/>
    <w:rsid w:val="00193B5A"/>
    <w:rsid w:val="00197BCD"/>
    <w:rsid w:val="001A0526"/>
    <w:rsid w:val="001A1975"/>
    <w:rsid w:val="001A2367"/>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6AE9"/>
    <w:rsid w:val="001E7873"/>
    <w:rsid w:val="001E7C0F"/>
    <w:rsid w:val="001F00E7"/>
    <w:rsid w:val="001F15A2"/>
    <w:rsid w:val="001F1855"/>
    <w:rsid w:val="001F399C"/>
    <w:rsid w:val="001F406A"/>
    <w:rsid w:val="001F687A"/>
    <w:rsid w:val="00200B68"/>
    <w:rsid w:val="00201496"/>
    <w:rsid w:val="002036A2"/>
    <w:rsid w:val="002039E9"/>
    <w:rsid w:val="00205AB1"/>
    <w:rsid w:val="0021081A"/>
    <w:rsid w:val="00211B0A"/>
    <w:rsid w:val="00213709"/>
    <w:rsid w:val="002147E0"/>
    <w:rsid w:val="00217B4D"/>
    <w:rsid w:val="0022435F"/>
    <w:rsid w:val="00225B30"/>
    <w:rsid w:val="00226417"/>
    <w:rsid w:val="00231013"/>
    <w:rsid w:val="00231434"/>
    <w:rsid w:val="00235BE7"/>
    <w:rsid w:val="00243F41"/>
    <w:rsid w:val="00251DE6"/>
    <w:rsid w:val="00252846"/>
    <w:rsid w:val="00252D55"/>
    <w:rsid w:val="0025436F"/>
    <w:rsid w:val="00254C98"/>
    <w:rsid w:val="002550E8"/>
    <w:rsid w:val="002579A4"/>
    <w:rsid w:val="00260D2D"/>
    <w:rsid w:val="00260F81"/>
    <w:rsid w:val="002615C8"/>
    <w:rsid w:val="00261D00"/>
    <w:rsid w:val="00261DD6"/>
    <w:rsid w:val="00264669"/>
    <w:rsid w:val="002664D0"/>
    <w:rsid w:val="002672C5"/>
    <w:rsid w:val="002716FE"/>
    <w:rsid w:val="0027373A"/>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660B"/>
    <w:rsid w:val="002A04A7"/>
    <w:rsid w:val="002A328A"/>
    <w:rsid w:val="002A366D"/>
    <w:rsid w:val="002B04EC"/>
    <w:rsid w:val="002B0598"/>
    <w:rsid w:val="002B184E"/>
    <w:rsid w:val="002B242C"/>
    <w:rsid w:val="002B3A4E"/>
    <w:rsid w:val="002B5DFA"/>
    <w:rsid w:val="002C4147"/>
    <w:rsid w:val="002C42E7"/>
    <w:rsid w:val="002C467D"/>
    <w:rsid w:val="002C4971"/>
    <w:rsid w:val="002D03A5"/>
    <w:rsid w:val="002D0D5E"/>
    <w:rsid w:val="002D12E3"/>
    <w:rsid w:val="002D7698"/>
    <w:rsid w:val="002E491B"/>
    <w:rsid w:val="002E4E2D"/>
    <w:rsid w:val="002F3E48"/>
    <w:rsid w:val="002F5226"/>
    <w:rsid w:val="002F602F"/>
    <w:rsid w:val="0030063D"/>
    <w:rsid w:val="00304B83"/>
    <w:rsid w:val="00310065"/>
    <w:rsid w:val="0031116C"/>
    <w:rsid w:val="00311C62"/>
    <w:rsid w:val="0031238B"/>
    <w:rsid w:val="00313019"/>
    <w:rsid w:val="003144E8"/>
    <w:rsid w:val="00315121"/>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0C80"/>
    <w:rsid w:val="00353AF7"/>
    <w:rsid w:val="003561E6"/>
    <w:rsid w:val="003609FF"/>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A12E5"/>
    <w:rsid w:val="003A72C3"/>
    <w:rsid w:val="003A741B"/>
    <w:rsid w:val="003B0473"/>
    <w:rsid w:val="003B1CBE"/>
    <w:rsid w:val="003B6981"/>
    <w:rsid w:val="003B69AE"/>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2714"/>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7BA"/>
    <w:rsid w:val="00446EF3"/>
    <w:rsid w:val="00451546"/>
    <w:rsid w:val="00451761"/>
    <w:rsid w:val="00451A7A"/>
    <w:rsid w:val="004524B8"/>
    <w:rsid w:val="00452987"/>
    <w:rsid w:val="00453E3F"/>
    <w:rsid w:val="00454E00"/>
    <w:rsid w:val="004558CD"/>
    <w:rsid w:val="004559CA"/>
    <w:rsid w:val="00457237"/>
    <w:rsid w:val="00462B1D"/>
    <w:rsid w:val="00465C9D"/>
    <w:rsid w:val="00466EDC"/>
    <w:rsid w:val="00466EEE"/>
    <w:rsid w:val="00467B70"/>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D4D"/>
    <w:rsid w:val="005400D0"/>
    <w:rsid w:val="00540DC7"/>
    <w:rsid w:val="00541521"/>
    <w:rsid w:val="005427B0"/>
    <w:rsid w:val="00542E92"/>
    <w:rsid w:val="00542FA6"/>
    <w:rsid w:val="00543109"/>
    <w:rsid w:val="00543D2C"/>
    <w:rsid w:val="005462D1"/>
    <w:rsid w:val="00546A5C"/>
    <w:rsid w:val="00552F8D"/>
    <w:rsid w:val="00557B41"/>
    <w:rsid w:val="00565E65"/>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18E"/>
    <w:rsid w:val="005D1AB8"/>
    <w:rsid w:val="005D1DB6"/>
    <w:rsid w:val="005D2475"/>
    <w:rsid w:val="005D68EF"/>
    <w:rsid w:val="005D7EAF"/>
    <w:rsid w:val="005E7D5A"/>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478C"/>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2CB"/>
    <w:rsid w:val="0067090E"/>
    <w:rsid w:val="0067270C"/>
    <w:rsid w:val="0067369A"/>
    <w:rsid w:val="00674E7B"/>
    <w:rsid w:val="006751E4"/>
    <w:rsid w:val="006761BE"/>
    <w:rsid w:val="006775AA"/>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4E19"/>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5ECF"/>
    <w:rsid w:val="007A659C"/>
    <w:rsid w:val="007A6841"/>
    <w:rsid w:val="007A7E26"/>
    <w:rsid w:val="007B1554"/>
    <w:rsid w:val="007B17A7"/>
    <w:rsid w:val="007B198E"/>
    <w:rsid w:val="007B1A6D"/>
    <w:rsid w:val="007B2603"/>
    <w:rsid w:val="007B323F"/>
    <w:rsid w:val="007B5E27"/>
    <w:rsid w:val="007B67F9"/>
    <w:rsid w:val="007C2A71"/>
    <w:rsid w:val="007C47C8"/>
    <w:rsid w:val="007C6822"/>
    <w:rsid w:val="007D12F2"/>
    <w:rsid w:val="007D1934"/>
    <w:rsid w:val="007D3984"/>
    <w:rsid w:val="007D3E8E"/>
    <w:rsid w:val="007D4AD6"/>
    <w:rsid w:val="007D65DF"/>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1D19"/>
    <w:rsid w:val="00821FD2"/>
    <w:rsid w:val="00825495"/>
    <w:rsid w:val="00830087"/>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17F9"/>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0D8E"/>
    <w:rsid w:val="0088213F"/>
    <w:rsid w:val="008829A5"/>
    <w:rsid w:val="00882B6F"/>
    <w:rsid w:val="008839D2"/>
    <w:rsid w:val="00883DB8"/>
    <w:rsid w:val="0088401D"/>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48D8"/>
    <w:rsid w:val="00954AE9"/>
    <w:rsid w:val="00960571"/>
    <w:rsid w:val="00964A13"/>
    <w:rsid w:val="00964E5E"/>
    <w:rsid w:val="00965254"/>
    <w:rsid w:val="00967D9D"/>
    <w:rsid w:val="0097122E"/>
    <w:rsid w:val="00971677"/>
    <w:rsid w:val="00976E41"/>
    <w:rsid w:val="00977231"/>
    <w:rsid w:val="00981A4C"/>
    <w:rsid w:val="00981FF8"/>
    <w:rsid w:val="00982CCC"/>
    <w:rsid w:val="00982CE2"/>
    <w:rsid w:val="0098697A"/>
    <w:rsid w:val="00986BBC"/>
    <w:rsid w:val="00990F9A"/>
    <w:rsid w:val="00992028"/>
    <w:rsid w:val="00996800"/>
    <w:rsid w:val="00996975"/>
    <w:rsid w:val="00997819"/>
    <w:rsid w:val="009A023D"/>
    <w:rsid w:val="009A0880"/>
    <w:rsid w:val="009A08A6"/>
    <w:rsid w:val="009A44D0"/>
    <w:rsid w:val="009A5997"/>
    <w:rsid w:val="009B03DB"/>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892"/>
    <w:rsid w:val="009E3D00"/>
    <w:rsid w:val="009E48ED"/>
    <w:rsid w:val="009E49FB"/>
    <w:rsid w:val="009E732B"/>
    <w:rsid w:val="009F047F"/>
    <w:rsid w:val="009F2480"/>
    <w:rsid w:val="009F37C0"/>
    <w:rsid w:val="009F6DD3"/>
    <w:rsid w:val="00A01750"/>
    <w:rsid w:val="00A02477"/>
    <w:rsid w:val="00A03100"/>
    <w:rsid w:val="00A041DA"/>
    <w:rsid w:val="00A05E24"/>
    <w:rsid w:val="00A104C6"/>
    <w:rsid w:val="00A10AA2"/>
    <w:rsid w:val="00A1338E"/>
    <w:rsid w:val="00A16B46"/>
    <w:rsid w:val="00A22C02"/>
    <w:rsid w:val="00A24E5F"/>
    <w:rsid w:val="00A2502B"/>
    <w:rsid w:val="00A25C3D"/>
    <w:rsid w:val="00A3083F"/>
    <w:rsid w:val="00A31FFE"/>
    <w:rsid w:val="00A32D9B"/>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0E62"/>
    <w:rsid w:val="00AE13BF"/>
    <w:rsid w:val="00AE25FA"/>
    <w:rsid w:val="00AE5827"/>
    <w:rsid w:val="00AE6003"/>
    <w:rsid w:val="00AE7410"/>
    <w:rsid w:val="00AE77F4"/>
    <w:rsid w:val="00AF537A"/>
    <w:rsid w:val="00AF5388"/>
    <w:rsid w:val="00B01AF2"/>
    <w:rsid w:val="00B037EB"/>
    <w:rsid w:val="00B12065"/>
    <w:rsid w:val="00B14E09"/>
    <w:rsid w:val="00B17CEA"/>
    <w:rsid w:val="00B21776"/>
    <w:rsid w:val="00B22E92"/>
    <w:rsid w:val="00B24314"/>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A235C"/>
    <w:rsid w:val="00BA3231"/>
    <w:rsid w:val="00BA3D16"/>
    <w:rsid w:val="00BA46D6"/>
    <w:rsid w:val="00BA7C08"/>
    <w:rsid w:val="00BB0F15"/>
    <w:rsid w:val="00BB1648"/>
    <w:rsid w:val="00BB261D"/>
    <w:rsid w:val="00BB3A3B"/>
    <w:rsid w:val="00BB3C27"/>
    <w:rsid w:val="00BB652C"/>
    <w:rsid w:val="00BB7E25"/>
    <w:rsid w:val="00BC4E81"/>
    <w:rsid w:val="00BC7803"/>
    <w:rsid w:val="00BD14A6"/>
    <w:rsid w:val="00BD3127"/>
    <w:rsid w:val="00BD315C"/>
    <w:rsid w:val="00BE1A47"/>
    <w:rsid w:val="00BE1A78"/>
    <w:rsid w:val="00BE53D3"/>
    <w:rsid w:val="00BE5D7D"/>
    <w:rsid w:val="00BE750C"/>
    <w:rsid w:val="00BF07DA"/>
    <w:rsid w:val="00BF0E96"/>
    <w:rsid w:val="00BF31E9"/>
    <w:rsid w:val="00BF428B"/>
    <w:rsid w:val="00BF4F68"/>
    <w:rsid w:val="00BF546C"/>
    <w:rsid w:val="00C00A02"/>
    <w:rsid w:val="00C01161"/>
    <w:rsid w:val="00C0154C"/>
    <w:rsid w:val="00C01896"/>
    <w:rsid w:val="00C02218"/>
    <w:rsid w:val="00C02ABE"/>
    <w:rsid w:val="00C039B7"/>
    <w:rsid w:val="00C116D1"/>
    <w:rsid w:val="00C13CC4"/>
    <w:rsid w:val="00C14B63"/>
    <w:rsid w:val="00C166F9"/>
    <w:rsid w:val="00C22AE3"/>
    <w:rsid w:val="00C24010"/>
    <w:rsid w:val="00C26706"/>
    <w:rsid w:val="00C274BB"/>
    <w:rsid w:val="00C35551"/>
    <w:rsid w:val="00C3665A"/>
    <w:rsid w:val="00C42029"/>
    <w:rsid w:val="00C42CFA"/>
    <w:rsid w:val="00C4590A"/>
    <w:rsid w:val="00C46B03"/>
    <w:rsid w:val="00C473CC"/>
    <w:rsid w:val="00C51436"/>
    <w:rsid w:val="00C536B5"/>
    <w:rsid w:val="00C544BC"/>
    <w:rsid w:val="00C571A1"/>
    <w:rsid w:val="00C606DB"/>
    <w:rsid w:val="00C60D48"/>
    <w:rsid w:val="00C6452D"/>
    <w:rsid w:val="00C66676"/>
    <w:rsid w:val="00C70954"/>
    <w:rsid w:val="00C70A53"/>
    <w:rsid w:val="00C70D27"/>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472"/>
    <w:rsid w:val="00CE187F"/>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6ACE"/>
    <w:rsid w:val="00D07796"/>
    <w:rsid w:val="00D103B4"/>
    <w:rsid w:val="00D110D6"/>
    <w:rsid w:val="00D17D37"/>
    <w:rsid w:val="00D228E5"/>
    <w:rsid w:val="00D22FFF"/>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2073"/>
    <w:rsid w:val="00D75843"/>
    <w:rsid w:val="00D8069A"/>
    <w:rsid w:val="00D817C5"/>
    <w:rsid w:val="00D81E16"/>
    <w:rsid w:val="00D84120"/>
    <w:rsid w:val="00D84EA9"/>
    <w:rsid w:val="00D85658"/>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3126"/>
    <w:rsid w:val="00DE3A94"/>
    <w:rsid w:val="00DF015F"/>
    <w:rsid w:val="00DF2FAC"/>
    <w:rsid w:val="00DF47CB"/>
    <w:rsid w:val="00DF5A67"/>
    <w:rsid w:val="00E00571"/>
    <w:rsid w:val="00E013BE"/>
    <w:rsid w:val="00E02FF5"/>
    <w:rsid w:val="00E1041C"/>
    <w:rsid w:val="00E10801"/>
    <w:rsid w:val="00E12269"/>
    <w:rsid w:val="00E128D7"/>
    <w:rsid w:val="00E132A6"/>
    <w:rsid w:val="00E143E8"/>
    <w:rsid w:val="00E15B10"/>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4B03"/>
    <w:rsid w:val="00ED12D0"/>
    <w:rsid w:val="00ED2FEC"/>
    <w:rsid w:val="00ED37D8"/>
    <w:rsid w:val="00ED5C0C"/>
    <w:rsid w:val="00ED5DE0"/>
    <w:rsid w:val="00ED702F"/>
    <w:rsid w:val="00EE4DF0"/>
    <w:rsid w:val="00EE5333"/>
    <w:rsid w:val="00EE552B"/>
    <w:rsid w:val="00EF00B7"/>
    <w:rsid w:val="00EF1965"/>
    <w:rsid w:val="00F03221"/>
    <w:rsid w:val="00F04F04"/>
    <w:rsid w:val="00F106D2"/>
    <w:rsid w:val="00F10803"/>
    <w:rsid w:val="00F10EF9"/>
    <w:rsid w:val="00F13A05"/>
    <w:rsid w:val="00F13A74"/>
    <w:rsid w:val="00F204C0"/>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97C"/>
    <w:rsid w:val="00F706E2"/>
    <w:rsid w:val="00F7118B"/>
    <w:rsid w:val="00F72A3A"/>
    <w:rsid w:val="00F76478"/>
    <w:rsid w:val="00F8366F"/>
    <w:rsid w:val="00F84456"/>
    <w:rsid w:val="00F87203"/>
    <w:rsid w:val="00F8765B"/>
    <w:rsid w:val="00F87CBC"/>
    <w:rsid w:val="00F923D8"/>
    <w:rsid w:val="00F924FD"/>
    <w:rsid w:val="00F92BA3"/>
    <w:rsid w:val="00F96DCE"/>
    <w:rsid w:val="00F96F70"/>
    <w:rsid w:val="00FA2BF4"/>
    <w:rsid w:val="00FA3F4C"/>
    <w:rsid w:val="00FA4977"/>
    <w:rsid w:val="00FA5FAC"/>
    <w:rsid w:val="00FB113B"/>
    <w:rsid w:val="00FB165B"/>
    <w:rsid w:val="00FB1732"/>
    <w:rsid w:val="00FB3AB9"/>
    <w:rsid w:val="00FB5370"/>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 w:type="character" w:customStyle="1" w:styleId="ui-provider">
    <w:name w:val="ui-provider"/>
    <w:basedOn w:val="DefaultParagraphFont"/>
    <w:rsid w:val="007D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housinggroup.org.uk/kent-housing-group-excellence-award-20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ron.irvine@ashford.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9C2BE-900F-41B2-BD9B-D50FFE8118E5}">
  <ds:schemaRefs>
    <ds:schemaRef ds:uri="http://schemas.microsoft.com/office/2006/metadata/properties"/>
    <ds:schemaRef ds:uri="http://schemas.microsoft.com/office/2006/documentManagement/types"/>
    <ds:schemaRef ds:uri="1de81c19-0895-4efc-b747-8c9e5bcc3cf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C2E1B866-D865-47B7-982B-5810AE90A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19</cp:revision>
  <cp:lastPrinted>2020-01-29T14:29:00Z</cp:lastPrinted>
  <dcterms:created xsi:type="dcterms:W3CDTF">2023-05-05T09:12:00Z</dcterms:created>
  <dcterms:modified xsi:type="dcterms:W3CDTF">2023-05-18T12:27:00Z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