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4B5" w:rsidRDefault="00CF5FF2">
      <w:r>
        <w:t>COMF up</w:t>
      </w:r>
      <w:r w:rsidR="00C61BF9">
        <w:t>date for KHG Executive Board 2 M</w:t>
      </w:r>
      <w:bookmarkStart w:id="0" w:name="_GoBack"/>
      <w:bookmarkEnd w:id="0"/>
      <w:r>
        <w:t>arch 2023</w:t>
      </w:r>
    </w:p>
    <w:p w:rsidR="00CF5FF2" w:rsidRDefault="00CF5FF2">
      <w:r>
        <w:t xml:space="preserve">The six councils with underspend were allowed by the funders, KCC, to retain </w:t>
      </w:r>
      <w:proofErr w:type="gramStart"/>
      <w:r>
        <w:t>the underspend</w:t>
      </w:r>
      <w:proofErr w:type="gramEnd"/>
      <w:r w:rsidR="00DC11A7">
        <w:t xml:space="preserve"> and spend it using</w:t>
      </w:r>
      <w:r>
        <w:t xml:space="preserve"> wider criteria</w:t>
      </w:r>
      <w:r w:rsidR="00DC11A7">
        <w:t xml:space="preserve"> by 31</w:t>
      </w:r>
      <w:r w:rsidR="00DC11A7" w:rsidRPr="00DC11A7">
        <w:rPr>
          <w:vertAlign w:val="superscript"/>
        </w:rPr>
        <w:t>st</w:t>
      </w:r>
      <w:r w:rsidR="00DC11A7">
        <w:t xml:space="preserve"> March 2023</w:t>
      </w:r>
      <w:r>
        <w:t>. This is progressing well with four councils confirming it is spent and the other two assuring the partnership manager it will be spent by 31</w:t>
      </w:r>
      <w:r w:rsidRPr="00CF5FF2">
        <w:rPr>
          <w:vertAlign w:val="superscript"/>
        </w:rPr>
        <w:t>st</w:t>
      </w:r>
      <w:r>
        <w:t xml:space="preserve"> March and that we do not need to reallocate funds. </w:t>
      </w:r>
    </w:p>
    <w:p w:rsidR="00CF5FF2" w:rsidRDefault="00CF5FF2">
      <w:r>
        <w:t xml:space="preserve">These six local authorities have been requested to write a brief description of how the funds were spent so a final report can be sent to KCC. These last comments have been received from Gravesham, Swale and Tunbridge Wells and are awaited from Ashford, Folkestone and Hythe and Tonbridge and Malling. </w:t>
      </w:r>
    </w:p>
    <w:p w:rsidR="00943424" w:rsidRDefault="00943424">
      <w:r>
        <w:t xml:space="preserve">The residual amount from the reserve fund has now been returned to KCC. </w:t>
      </w:r>
    </w:p>
    <w:sectPr w:rsidR="00943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F2"/>
    <w:rsid w:val="002434B5"/>
    <w:rsid w:val="00943424"/>
    <w:rsid w:val="00C61BF9"/>
    <w:rsid w:val="00CF5FF2"/>
    <w:rsid w:val="00DC1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47F9"/>
  <w15:chartTrackingRefBased/>
  <w15:docId w15:val="{FB9D0FAA-FA84-4912-B47E-0AEC2374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4</cp:revision>
  <dcterms:created xsi:type="dcterms:W3CDTF">2023-03-02T10:46:00Z</dcterms:created>
  <dcterms:modified xsi:type="dcterms:W3CDTF">2023-03-08T10:39:00Z</dcterms:modified>
</cp:coreProperties>
</file>