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0E1143AA"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4F4858">
        <w:t xml:space="preserve">WKHA; </w:t>
      </w:r>
      <w:r w:rsidR="00667AB2">
        <w:t xml:space="preserve">Stephen Sharp, </w:t>
      </w:r>
      <w:r w:rsidR="005A7209">
        <w:t xml:space="preserve">WKHA; </w:t>
      </w:r>
      <w:r w:rsidR="00667AB2">
        <w:t xml:space="preserve">Dipna Pattni, GSE Energy Hub; Brian Horton, SELEP and </w:t>
      </w:r>
      <w:r w:rsidR="004F4858">
        <w:t>K</w:t>
      </w:r>
      <w:r w:rsidR="00667AB2">
        <w:t>HG Exec</w:t>
      </w:r>
      <w:r w:rsidR="009C10F4">
        <w:t>utive</w:t>
      </w:r>
      <w:r w:rsidR="00667AB2">
        <w:t xml:space="preserve"> Board; Ollie Garsed, Rapport; Tope Falade, </w:t>
      </w:r>
      <w:r w:rsidR="004F4858">
        <w:t xml:space="preserve">TCH; </w:t>
      </w:r>
      <w:r w:rsidR="00667AB2">
        <w:t>Lucy Breeze, G</w:t>
      </w:r>
      <w:r w:rsidR="004F4858">
        <w:t>olding</w:t>
      </w:r>
      <w:r w:rsidR="00667AB2">
        <w:t xml:space="preserve">; Jason Amos, </w:t>
      </w:r>
      <w:r w:rsidR="009C10F4">
        <w:t xml:space="preserve">MHS; </w:t>
      </w:r>
      <w:r w:rsidR="00667AB2">
        <w:t xml:space="preserve">Mark Breathwick, Medway; Simon Binning, </w:t>
      </w:r>
      <w:r w:rsidR="004F4858">
        <w:t xml:space="preserve">WKHA; </w:t>
      </w:r>
      <w:r w:rsidR="00667AB2">
        <w:t xml:space="preserve">Simon Lees, </w:t>
      </w:r>
      <w:r w:rsidR="004F4858">
        <w:t xml:space="preserve">Ashford BC; </w:t>
      </w:r>
      <w:r w:rsidR="00667AB2">
        <w:t xml:space="preserve">Elspeth Brown, </w:t>
      </w:r>
      <w:r w:rsidR="004F4858">
        <w:t xml:space="preserve">TCH; </w:t>
      </w:r>
      <w:r w:rsidR="00C3665A">
        <w:t>Helen Miller</w:t>
      </w:r>
      <w:r w:rsidR="006122CA">
        <w:t>,</w:t>
      </w:r>
      <w:r w:rsidR="00C3665A">
        <w:t xml:space="preserve"> KHG</w:t>
      </w:r>
      <w:r w:rsidR="00E15B10">
        <w:t>;</w:t>
      </w:r>
    </w:p>
    <w:p w14:paraId="0DBB4997" w14:textId="5BE19389" w:rsidR="00C0154C" w:rsidRDefault="00DF015F" w:rsidP="00C0154C">
      <w:r>
        <w:rPr>
          <w:b/>
        </w:rPr>
        <w:t>Apologies</w:t>
      </w:r>
      <w:r w:rsidR="007330A4">
        <w:rPr>
          <w:b/>
        </w:rPr>
        <w:t>:</w:t>
      </w:r>
      <w:r w:rsidR="00597167">
        <w:rPr>
          <w:b/>
        </w:rPr>
        <w:t xml:space="preserve"> </w:t>
      </w:r>
      <w:r w:rsidR="002579A4">
        <w:t>Neil Sargent, GCHA</w:t>
      </w:r>
      <w:r w:rsidR="00F46F9D">
        <w:t>;</w:t>
      </w:r>
      <w:r w:rsidR="00803154">
        <w:t xml:space="preserve"> </w:t>
      </w:r>
      <w:r w:rsidR="00884EAC">
        <w:t>Kerry Elliman, WKHA;</w:t>
      </w:r>
      <w:r w:rsidR="00A10AA2">
        <w:t xml:space="preserve"> Tim Goss, Dover DC; </w:t>
      </w:r>
      <w:r w:rsidR="00260F81">
        <w:t xml:space="preserve">Dan Stone, Canterbury CC; </w:t>
      </w:r>
      <w:r w:rsidR="00217B4D">
        <w:t>Nicole A</w:t>
      </w:r>
      <w:r w:rsidR="00667AB2">
        <w:t>r</w:t>
      </w:r>
      <w:r w:rsidR="00217B4D">
        <w:t>thur, Gravesham; Lee Gilbert, Dartford;</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733643" w14:paraId="51C7AF28" w14:textId="77777777" w:rsidTr="00DD689F">
        <w:trPr>
          <w:trHeight w:val="752"/>
        </w:trPr>
        <w:tc>
          <w:tcPr>
            <w:tcW w:w="1560" w:type="dxa"/>
            <w:shd w:val="clear" w:color="auto" w:fill="DBE5F1" w:themeFill="accent1" w:themeFillTint="33"/>
          </w:tcPr>
          <w:p w14:paraId="6F3B69C3" w14:textId="77777777" w:rsidR="00DD689F" w:rsidRPr="00733643" w:rsidRDefault="00DD689F" w:rsidP="002B184E">
            <w:pPr>
              <w:jc w:val="center"/>
              <w:rPr>
                <w:rFonts w:cstheme="minorHAnsi"/>
              </w:rPr>
            </w:pPr>
            <w:r w:rsidRPr="00733643">
              <w:rPr>
                <w:rFonts w:cstheme="minorHAnsi"/>
              </w:rPr>
              <w:t>Reference</w:t>
            </w:r>
          </w:p>
        </w:tc>
        <w:tc>
          <w:tcPr>
            <w:tcW w:w="9639" w:type="dxa"/>
            <w:shd w:val="clear" w:color="auto" w:fill="DBE5F1" w:themeFill="accent1" w:themeFillTint="33"/>
          </w:tcPr>
          <w:p w14:paraId="7F116C9A" w14:textId="77777777" w:rsidR="00DD689F" w:rsidRPr="00733643" w:rsidRDefault="00DD689F"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06D4BD81" w14:textId="77777777" w:rsidR="00DD689F" w:rsidRPr="00733643" w:rsidRDefault="00DD689F" w:rsidP="009F047F">
            <w:pPr>
              <w:jc w:val="center"/>
              <w:rPr>
                <w:rFonts w:cstheme="minorHAnsi"/>
              </w:rPr>
            </w:pPr>
            <w:r w:rsidRPr="00733643">
              <w:rPr>
                <w:rFonts w:cstheme="minorHAnsi"/>
              </w:rPr>
              <w:t xml:space="preserve">Who </w:t>
            </w:r>
          </w:p>
        </w:tc>
        <w:tc>
          <w:tcPr>
            <w:tcW w:w="2976" w:type="dxa"/>
            <w:shd w:val="clear" w:color="auto" w:fill="DBE5F1" w:themeFill="accent1" w:themeFillTint="33"/>
          </w:tcPr>
          <w:p w14:paraId="44D44000" w14:textId="77777777" w:rsidR="00DD689F" w:rsidRPr="00733643" w:rsidRDefault="00DD689F" w:rsidP="00205AB1">
            <w:pPr>
              <w:jc w:val="both"/>
              <w:rPr>
                <w:rFonts w:cstheme="minorHAnsi"/>
              </w:rPr>
            </w:pPr>
            <w:r w:rsidRPr="00733643">
              <w:rPr>
                <w:rFonts w:cstheme="minorHAnsi"/>
              </w:rPr>
              <w:t>Action/Decision</w:t>
            </w:r>
          </w:p>
        </w:tc>
      </w:tr>
      <w:tr w:rsidR="00DD689F" w:rsidRPr="00733643" w14:paraId="7F9638B6" w14:textId="77777777" w:rsidTr="00DD689F">
        <w:tc>
          <w:tcPr>
            <w:tcW w:w="1560" w:type="dxa"/>
          </w:tcPr>
          <w:p w14:paraId="1EA81A6E" w14:textId="540DC79F" w:rsidR="00DD689F" w:rsidRPr="00733643" w:rsidRDefault="002579A4" w:rsidP="00426F3D">
            <w:pPr>
              <w:rPr>
                <w:rFonts w:cstheme="minorHAnsi"/>
              </w:rPr>
            </w:pPr>
            <w:r>
              <w:rPr>
                <w:rFonts w:cstheme="minorHAnsi"/>
              </w:rPr>
              <w:t>GSH Energy Hub’s role in supporting SHDF bids</w:t>
            </w:r>
          </w:p>
        </w:tc>
        <w:tc>
          <w:tcPr>
            <w:tcW w:w="9639" w:type="dxa"/>
            <w:shd w:val="clear" w:color="auto" w:fill="auto"/>
          </w:tcPr>
          <w:p w14:paraId="07792FA7" w14:textId="07F72186" w:rsidR="00DD689F" w:rsidRDefault="00667AB2" w:rsidP="00DC2EDF">
            <w:pPr>
              <w:jc w:val="both"/>
              <w:rPr>
                <w:rFonts w:cstheme="minorHAnsi"/>
              </w:rPr>
            </w:pPr>
            <w:r>
              <w:rPr>
                <w:rFonts w:cstheme="minorHAnsi"/>
              </w:rPr>
              <w:t xml:space="preserve">Dipna Pattni </w:t>
            </w:r>
            <w:r w:rsidR="00190A5E">
              <w:rPr>
                <w:rFonts w:cstheme="minorHAnsi"/>
              </w:rPr>
              <w:t xml:space="preserve">from Greater South East Energy Hub gave a presentation on future funding and how asset managers can access it.  Her presentation will be circulated by </w:t>
            </w:r>
            <w:r w:rsidR="009C10F4">
              <w:rPr>
                <w:rFonts w:cstheme="minorHAnsi"/>
              </w:rPr>
              <w:t>email.</w:t>
            </w:r>
          </w:p>
          <w:p w14:paraId="2ABBC512" w14:textId="77777777" w:rsidR="00190A5E" w:rsidRDefault="00190A5E" w:rsidP="00DC2EDF">
            <w:pPr>
              <w:jc w:val="both"/>
              <w:rPr>
                <w:rFonts w:cstheme="minorHAnsi"/>
              </w:rPr>
            </w:pPr>
          </w:p>
          <w:p w14:paraId="2E898E11" w14:textId="481D2BDF" w:rsidR="00190A5E" w:rsidRDefault="00190A5E" w:rsidP="00DC2EDF">
            <w:pPr>
              <w:jc w:val="both"/>
              <w:rPr>
                <w:rFonts w:cstheme="minorHAnsi"/>
              </w:rPr>
            </w:pPr>
            <w:r>
              <w:rPr>
                <w:rFonts w:cstheme="minorHAnsi"/>
              </w:rPr>
              <w:t>She covered the Social Housing Decarbonisation Fund, with phase 3 to begin in Jan</w:t>
            </w:r>
            <w:r w:rsidR="009C10F4">
              <w:rPr>
                <w:rFonts w:cstheme="minorHAnsi"/>
              </w:rPr>
              <w:t xml:space="preserve">uary 2022. </w:t>
            </w:r>
            <w:r w:rsidR="00C6452D">
              <w:rPr>
                <w:rFonts w:cstheme="minorHAnsi"/>
              </w:rPr>
              <w:t>It’s</w:t>
            </w:r>
            <w:r w:rsidR="009C10F4">
              <w:rPr>
                <w:rFonts w:cstheme="minorHAnsi"/>
              </w:rPr>
              <w:t xml:space="preserve"> likely that </w:t>
            </w:r>
            <w:r>
              <w:rPr>
                <w:rFonts w:cstheme="minorHAnsi"/>
              </w:rPr>
              <w:t>Private Registered Providers will be able to apply directly this time</w:t>
            </w:r>
            <w:r w:rsidR="009C10F4">
              <w:rPr>
                <w:rFonts w:cstheme="minorHAnsi"/>
              </w:rPr>
              <w:t xml:space="preserve">, not only through their local </w:t>
            </w:r>
            <w:r w:rsidR="00C6452D">
              <w:rPr>
                <w:rFonts w:cstheme="minorHAnsi"/>
              </w:rPr>
              <w:t xml:space="preserve">authority. </w:t>
            </w:r>
          </w:p>
          <w:p w14:paraId="7DA25164" w14:textId="77777777" w:rsidR="00190A5E" w:rsidRDefault="00190A5E" w:rsidP="00DC2EDF">
            <w:pPr>
              <w:jc w:val="both"/>
              <w:rPr>
                <w:rFonts w:cstheme="minorHAnsi"/>
              </w:rPr>
            </w:pPr>
          </w:p>
          <w:p w14:paraId="48B34663" w14:textId="588FD885" w:rsidR="00190A5E" w:rsidRDefault="00190A5E" w:rsidP="006A0237">
            <w:pPr>
              <w:jc w:val="both"/>
              <w:rPr>
                <w:rFonts w:cstheme="minorHAnsi"/>
              </w:rPr>
            </w:pPr>
            <w:r>
              <w:rPr>
                <w:rFonts w:cstheme="minorHAnsi"/>
              </w:rPr>
              <w:t>S</w:t>
            </w:r>
            <w:r w:rsidR="00E00571">
              <w:rPr>
                <w:rFonts w:cstheme="minorHAnsi"/>
              </w:rPr>
              <w:t>he highlighted the S</w:t>
            </w:r>
            <w:r>
              <w:rPr>
                <w:rFonts w:cstheme="minorHAnsi"/>
              </w:rPr>
              <w:t>oci</w:t>
            </w:r>
            <w:r w:rsidR="00E00571">
              <w:rPr>
                <w:rFonts w:cstheme="minorHAnsi"/>
              </w:rPr>
              <w:t>al Housing Retrofit Accelerator</w:t>
            </w:r>
            <w:r w:rsidR="00E00571">
              <w:t xml:space="preserve"> </w:t>
            </w:r>
            <w:hyperlink r:id="rId11" w:history="1">
              <w:r w:rsidR="00E00571" w:rsidRPr="003249AD">
                <w:rPr>
                  <w:rStyle w:val="Hyperlink"/>
                </w:rPr>
                <w:t>www.socialhousingretrofit.org.uk</w:t>
              </w:r>
            </w:hyperlink>
            <w:r w:rsidR="00E00571">
              <w:t xml:space="preserve"> which</w:t>
            </w:r>
            <w:r w:rsidR="009C10F4">
              <w:rPr>
                <w:rFonts w:cstheme="minorHAnsi"/>
              </w:rPr>
              <w:t xml:space="preserve"> </w:t>
            </w:r>
            <w:r>
              <w:rPr>
                <w:rFonts w:cstheme="minorHAnsi"/>
              </w:rPr>
              <w:t xml:space="preserve">provides technical support to help organisations to develop their </w:t>
            </w:r>
            <w:r w:rsidR="00E00571">
              <w:rPr>
                <w:rFonts w:cstheme="minorHAnsi"/>
              </w:rPr>
              <w:t xml:space="preserve">SHDF </w:t>
            </w:r>
            <w:r>
              <w:rPr>
                <w:rFonts w:cstheme="minorHAnsi"/>
              </w:rPr>
              <w:t>b</w:t>
            </w:r>
            <w:r w:rsidR="00E00571">
              <w:rPr>
                <w:rFonts w:cstheme="minorHAnsi"/>
              </w:rPr>
              <w:t>id. This service is free to use.</w:t>
            </w:r>
          </w:p>
          <w:p w14:paraId="3CAA234D" w14:textId="77777777" w:rsidR="006A0237" w:rsidRDefault="006A0237" w:rsidP="006A0237">
            <w:pPr>
              <w:jc w:val="both"/>
              <w:rPr>
                <w:rFonts w:cstheme="minorHAnsi"/>
              </w:rPr>
            </w:pPr>
          </w:p>
          <w:p w14:paraId="614C5D80" w14:textId="4F937793" w:rsidR="006A0237" w:rsidRDefault="00E00571" w:rsidP="006A0237">
            <w:pPr>
              <w:jc w:val="both"/>
              <w:rPr>
                <w:rFonts w:cstheme="minorHAnsi"/>
              </w:rPr>
            </w:pPr>
            <w:r>
              <w:rPr>
                <w:rFonts w:cstheme="minorHAnsi"/>
              </w:rPr>
              <w:t>She</w:t>
            </w:r>
            <w:r w:rsidR="006A0237">
              <w:rPr>
                <w:rFonts w:cstheme="minorHAnsi"/>
              </w:rPr>
              <w:t xml:space="preserve"> highlighted the services the Hub </w:t>
            </w:r>
            <w:hyperlink r:id="rId12" w:history="1">
              <w:r>
                <w:rPr>
                  <w:rStyle w:val="Hyperlink"/>
                </w:rPr>
                <w:t>Greater South East Energy Hub - Accelerating clean local energy projects</w:t>
              </w:r>
            </w:hyperlink>
            <w:r>
              <w:t xml:space="preserve"> </w:t>
            </w:r>
            <w:r w:rsidR="006A0237">
              <w:rPr>
                <w:rFonts w:cstheme="minorHAnsi"/>
              </w:rPr>
              <w:t>can provide.</w:t>
            </w:r>
          </w:p>
          <w:p w14:paraId="5F89A0C5" w14:textId="77777777" w:rsidR="006A0237" w:rsidRDefault="006A0237" w:rsidP="006A0237">
            <w:pPr>
              <w:jc w:val="both"/>
              <w:rPr>
                <w:rFonts w:cstheme="minorHAnsi"/>
              </w:rPr>
            </w:pPr>
          </w:p>
          <w:p w14:paraId="49BC92A4" w14:textId="451B9AF0" w:rsidR="006A0237" w:rsidRDefault="00E00571" w:rsidP="006A0237">
            <w:pPr>
              <w:jc w:val="both"/>
              <w:rPr>
                <w:rFonts w:cstheme="minorHAnsi"/>
              </w:rPr>
            </w:pPr>
            <w:r>
              <w:rPr>
                <w:rFonts w:cstheme="minorHAnsi"/>
              </w:rPr>
              <w:t xml:space="preserve">The UK retrofit training network </w:t>
            </w:r>
            <w:r>
              <w:t>which</w:t>
            </w:r>
            <w:r>
              <w:rPr>
                <w:rFonts w:cstheme="minorHAnsi"/>
              </w:rPr>
              <w:t xml:space="preserve"> </w:t>
            </w:r>
            <w:r w:rsidR="006A0237">
              <w:rPr>
                <w:rFonts w:cstheme="minorHAnsi"/>
              </w:rPr>
              <w:t>may be useful to help build expertise in young staff.</w:t>
            </w:r>
          </w:p>
          <w:p w14:paraId="6579D67B" w14:textId="77777777" w:rsidR="006A0237" w:rsidRDefault="006A0237" w:rsidP="006A0237">
            <w:pPr>
              <w:jc w:val="both"/>
              <w:rPr>
                <w:rFonts w:cstheme="minorHAnsi"/>
              </w:rPr>
            </w:pPr>
          </w:p>
          <w:p w14:paraId="2DE1C0E4" w14:textId="2D686D7A" w:rsidR="006A0237" w:rsidRDefault="006A0237" w:rsidP="006A0237">
            <w:pPr>
              <w:jc w:val="both"/>
              <w:rPr>
                <w:rFonts w:cstheme="minorHAnsi"/>
              </w:rPr>
            </w:pPr>
            <w:r>
              <w:rPr>
                <w:rFonts w:cstheme="minorHAnsi"/>
              </w:rPr>
              <w:t xml:space="preserve">The Retrofit Academy </w:t>
            </w:r>
            <w:hyperlink r:id="rId13" w:history="1">
              <w:r w:rsidR="00E00571" w:rsidRPr="00E00571">
                <w:rPr>
                  <w:rStyle w:val="Hyperlink"/>
                  <w:rFonts w:cstheme="minorHAnsi"/>
                </w:rPr>
                <w:t>www.retrofitacademy.org</w:t>
              </w:r>
            </w:hyperlink>
            <w:r w:rsidR="00E00571">
              <w:rPr>
                <w:rFonts w:cstheme="minorHAnsi"/>
              </w:rPr>
              <w:t xml:space="preserve"> </w:t>
            </w:r>
            <w:r>
              <w:rPr>
                <w:rFonts w:cstheme="minorHAnsi"/>
              </w:rPr>
              <w:t xml:space="preserve">is a good resource to help keep up to date and their contact details are on slide 9 of the presentation. </w:t>
            </w:r>
          </w:p>
          <w:p w14:paraId="119E4BBB" w14:textId="77777777" w:rsidR="006A0237" w:rsidRDefault="006A0237" w:rsidP="006A0237">
            <w:pPr>
              <w:jc w:val="both"/>
              <w:rPr>
                <w:rFonts w:cstheme="minorHAnsi"/>
              </w:rPr>
            </w:pPr>
          </w:p>
          <w:p w14:paraId="1C28A0A2" w14:textId="0CBFA8F0" w:rsidR="006A0237" w:rsidRDefault="006A0237" w:rsidP="006A0237">
            <w:pPr>
              <w:jc w:val="both"/>
              <w:rPr>
                <w:rFonts w:cstheme="minorHAnsi"/>
              </w:rPr>
            </w:pPr>
            <w:r>
              <w:rPr>
                <w:rFonts w:cstheme="minorHAnsi"/>
              </w:rPr>
              <w:t xml:space="preserve">DPs contact details are </w:t>
            </w:r>
            <w:hyperlink r:id="rId14" w:history="1">
              <w:r w:rsidR="00E00571" w:rsidRPr="003249AD">
                <w:rPr>
                  <w:rStyle w:val="Hyperlink"/>
                  <w:rFonts w:cstheme="minorHAnsi"/>
                </w:rPr>
                <w:t>dipna.pattni@energyhub.org.uk</w:t>
              </w:r>
            </w:hyperlink>
            <w:r w:rsidR="00E00571">
              <w:rPr>
                <w:rFonts w:cstheme="minorHAnsi"/>
              </w:rPr>
              <w:t xml:space="preserve"> </w:t>
            </w:r>
          </w:p>
          <w:p w14:paraId="1965AF33" w14:textId="77777777" w:rsidR="006A0237" w:rsidRDefault="006A0237" w:rsidP="006A0237">
            <w:pPr>
              <w:jc w:val="both"/>
              <w:rPr>
                <w:rFonts w:cstheme="minorHAnsi"/>
              </w:rPr>
            </w:pPr>
          </w:p>
          <w:p w14:paraId="5C411CCA" w14:textId="467952CE" w:rsidR="006A0237" w:rsidRDefault="006A0237" w:rsidP="006A0237">
            <w:pPr>
              <w:jc w:val="both"/>
              <w:rPr>
                <w:rFonts w:cstheme="minorHAnsi"/>
              </w:rPr>
            </w:pPr>
            <w:r>
              <w:rPr>
                <w:rFonts w:cstheme="minorHAnsi"/>
              </w:rPr>
              <w:t>The group discussed how to retrain staff to ensure they have the skill sets needed for the new technologies. DP advised that the retrofit Academy can help with this and also invited people to contact her and she can help people make the connections needed.</w:t>
            </w:r>
          </w:p>
          <w:p w14:paraId="376A8D2A" w14:textId="77777777" w:rsidR="00E00571" w:rsidRDefault="00E00571" w:rsidP="006A0237">
            <w:pPr>
              <w:jc w:val="both"/>
              <w:rPr>
                <w:rFonts w:cstheme="minorHAnsi"/>
              </w:rPr>
            </w:pPr>
          </w:p>
          <w:p w14:paraId="09637870" w14:textId="522520C9" w:rsidR="006A0237" w:rsidRDefault="006A0237" w:rsidP="006A0237">
            <w:pPr>
              <w:jc w:val="both"/>
              <w:rPr>
                <w:rFonts w:cstheme="minorHAnsi"/>
              </w:rPr>
            </w:pPr>
            <w:r>
              <w:rPr>
                <w:rFonts w:cstheme="minorHAnsi"/>
              </w:rPr>
              <w:t>DP main role is to deliver LAD2 which is allocated to LAs. BEIS are being asked to extend the deadlines by 3-6 months and DP would like to reach out to HA if they have stock being improved to discuss the support that if available.</w:t>
            </w:r>
          </w:p>
          <w:p w14:paraId="144F00A6" w14:textId="77777777" w:rsidR="006A0237" w:rsidRDefault="006A0237" w:rsidP="006A0237">
            <w:pPr>
              <w:jc w:val="both"/>
              <w:rPr>
                <w:rFonts w:cstheme="minorHAnsi"/>
              </w:rPr>
            </w:pPr>
          </w:p>
          <w:p w14:paraId="6B4DC117" w14:textId="77777777" w:rsidR="006A0237" w:rsidRDefault="006A0237" w:rsidP="006A0237">
            <w:pPr>
              <w:jc w:val="both"/>
              <w:rPr>
                <w:rFonts w:cstheme="minorHAnsi"/>
              </w:rPr>
            </w:pPr>
            <w:r>
              <w:rPr>
                <w:rFonts w:cstheme="minorHAnsi"/>
              </w:rPr>
              <w:t>BH offered to introduce DP to the East Sussex group to support that work and asked DP to email him</w:t>
            </w:r>
            <w:r w:rsidR="00E00571">
              <w:rPr>
                <w:rFonts w:cstheme="minorHAnsi"/>
              </w:rPr>
              <w:t>.</w:t>
            </w:r>
          </w:p>
          <w:p w14:paraId="0A37501D" w14:textId="2F1FA01A" w:rsidR="00E00571" w:rsidRPr="00733643" w:rsidRDefault="00E00571" w:rsidP="006A0237">
            <w:pPr>
              <w:jc w:val="both"/>
              <w:rPr>
                <w:rFonts w:cstheme="minorHAnsi"/>
              </w:rPr>
            </w:pPr>
          </w:p>
        </w:tc>
        <w:tc>
          <w:tcPr>
            <w:tcW w:w="851" w:type="dxa"/>
            <w:shd w:val="clear" w:color="auto" w:fill="auto"/>
          </w:tcPr>
          <w:p w14:paraId="5CB7EE88" w14:textId="77777777" w:rsidR="00DD689F" w:rsidRDefault="00DD689F" w:rsidP="008669A9">
            <w:pPr>
              <w:jc w:val="both"/>
              <w:rPr>
                <w:rFonts w:cstheme="minorHAnsi"/>
              </w:rPr>
            </w:pPr>
          </w:p>
          <w:p w14:paraId="1681A755" w14:textId="77777777" w:rsidR="006A0237" w:rsidRDefault="006A0237" w:rsidP="008669A9">
            <w:pPr>
              <w:jc w:val="both"/>
              <w:rPr>
                <w:rFonts w:cstheme="minorHAnsi"/>
              </w:rPr>
            </w:pPr>
          </w:p>
          <w:p w14:paraId="78AD0382" w14:textId="77777777" w:rsidR="006A0237" w:rsidRDefault="006A0237" w:rsidP="008669A9">
            <w:pPr>
              <w:jc w:val="both"/>
              <w:rPr>
                <w:rFonts w:cstheme="minorHAnsi"/>
              </w:rPr>
            </w:pPr>
          </w:p>
          <w:p w14:paraId="188731EA" w14:textId="77777777" w:rsidR="006A0237" w:rsidRDefault="006A0237" w:rsidP="008669A9">
            <w:pPr>
              <w:jc w:val="both"/>
              <w:rPr>
                <w:rFonts w:cstheme="minorHAnsi"/>
              </w:rPr>
            </w:pPr>
          </w:p>
          <w:p w14:paraId="223726F3" w14:textId="77777777" w:rsidR="006A0237" w:rsidRDefault="006A0237" w:rsidP="008669A9">
            <w:pPr>
              <w:jc w:val="both"/>
              <w:rPr>
                <w:rFonts w:cstheme="minorHAnsi"/>
              </w:rPr>
            </w:pPr>
          </w:p>
          <w:p w14:paraId="68C0AAFA" w14:textId="77777777" w:rsidR="006A0237" w:rsidRDefault="006A0237" w:rsidP="008669A9">
            <w:pPr>
              <w:jc w:val="both"/>
              <w:rPr>
                <w:rFonts w:cstheme="minorHAnsi"/>
              </w:rPr>
            </w:pPr>
          </w:p>
          <w:p w14:paraId="27FDACCA" w14:textId="77777777" w:rsidR="006A0237" w:rsidRDefault="006A0237" w:rsidP="008669A9">
            <w:pPr>
              <w:jc w:val="both"/>
              <w:rPr>
                <w:rFonts w:cstheme="minorHAnsi"/>
              </w:rPr>
            </w:pPr>
          </w:p>
          <w:p w14:paraId="660E94A5" w14:textId="77777777" w:rsidR="006A0237" w:rsidRDefault="006A0237" w:rsidP="008669A9">
            <w:pPr>
              <w:jc w:val="both"/>
              <w:rPr>
                <w:rFonts w:cstheme="minorHAnsi"/>
              </w:rPr>
            </w:pPr>
          </w:p>
          <w:p w14:paraId="69B719E3" w14:textId="77777777" w:rsidR="006A0237" w:rsidRDefault="006A0237" w:rsidP="008669A9">
            <w:pPr>
              <w:jc w:val="both"/>
              <w:rPr>
                <w:rFonts w:cstheme="minorHAnsi"/>
              </w:rPr>
            </w:pPr>
          </w:p>
          <w:p w14:paraId="2B4FDB3B" w14:textId="77777777" w:rsidR="006A0237" w:rsidRDefault="006A0237" w:rsidP="008669A9">
            <w:pPr>
              <w:jc w:val="both"/>
              <w:rPr>
                <w:rFonts w:cstheme="minorHAnsi"/>
              </w:rPr>
            </w:pPr>
          </w:p>
          <w:p w14:paraId="348F0BD4" w14:textId="77777777" w:rsidR="006A0237" w:rsidRDefault="006A0237" w:rsidP="008669A9">
            <w:pPr>
              <w:jc w:val="both"/>
              <w:rPr>
                <w:rFonts w:cstheme="minorHAnsi"/>
              </w:rPr>
            </w:pPr>
          </w:p>
          <w:p w14:paraId="20D62F63" w14:textId="77777777" w:rsidR="006A0237" w:rsidRDefault="006A0237" w:rsidP="008669A9">
            <w:pPr>
              <w:jc w:val="both"/>
              <w:rPr>
                <w:rFonts w:cstheme="minorHAnsi"/>
              </w:rPr>
            </w:pPr>
          </w:p>
          <w:p w14:paraId="2F7BACF5" w14:textId="77777777" w:rsidR="006A0237" w:rsidRDefault="006A0237" w:rsidP="008669A9">
            <w:pPr>
              <w:jc w:val="both"/>
              <w:rPr>
                <w:rFonts w:cstheme="minorHAnsi"/>
              </w:rPr>
            </w:pPr>
          </w:p>
          <w:p w14:paraId="604F4D0A" w14:textId="77777777" w:rsidR="006A0237" w:rsidRDefault="006A0237" w:rsidP="008669A9">
            <w:pPr>
              <w:jc w:val="both"/>
              <w:rPr>
                <w:rFonts w:cstheme="minorHAnsi"/>
              </w:rPr>
            </w:pPr>
          </w:p>
          <w:p w14:paraId="60EBB649" w14:textId="77777777" w:rsidR="006A0237" w:rsidRDefault="006A0237" w:rsidP="008669A9">
            <w:pPr>
              <w:jc w:val="both"/>
              <w:rPr>
                <w:rFonts w:cstheme="minorHAnsi"/>
              </w:rPr>
            </w:pPr>
          </w:p>
          <w:p w14:paraId="5C1811F5" w14:textId="77777777" w:rsidR="006A0237" w:rsidRDefault="006A0237" w:rsidP="008669A9">
            <w:pPr>
              <w:jc w:val="both"/>
              <w:rPr>
                <w:rFonts w:cstheme="minorHAnsi"/>
              </w:rPr>
            </w:pPr>
          </w:p>
          <w:p w14:paraId="598AEBB2" w14:textId="77777777" w:rsidR="006A0237" w:rsidRDefault="006A0237" w:rsidP="008669A9">
            <w:pPr>
              <w:jc w:val="both"/>
              <w:rPr>
                <w:rFonts w:cstheme="minorHAnsi"/>
              </w:rPr>
            </w:pPr>
          </w:p>
          <w:p w14:paraId="4DCF11C3" w14:textId="77777777" w:rsidR="006A0237" w:rsidRDefault="006A0237" w:rsidP="008669A9">
            <w:pPr>
              <w:jc w:val="both"/>
              <w:rPr>
                <w:rFonts w:cstheme="minorHAnsi"/>
              </w:rPr>
            </w:pPr>
          </w:p>
          <w:p w14:paraId="0138B2E6" w14:textId="77777777" w:rsidR="006A0237" w:rsidRDefault="006A0237" w:rsidP="008669A9">
            <w:pPr>
              <w:jc w:val="both"/>
              <w:rPr>
                <w:rFonts w:cstheme="minorHAnsi"/>
              </w:rPr>
            </w:pPr>
          </w:p>
          <w:p w14:paraId="70B90B13" w14:textId="77777777" w:rsidR="006A0237" w:rsidRDefault="006A0237" w:rsidP="008669A9">
            <w:pPr>
              <w:jc w:val="both"/>
              <w:rPr>
                <w:rFonts w:cstheme="minorHAnsi"/>
              </w:rPr>
            </w:pPr>
          </w:p>
          <w:p w14:paraId="38094993" w14:textId="77777777" w:rsidR="006A0237" w:rsidRDefault="006A0237" w:rsidP="008669A9">
            <w:pPr>
              <w:jc w:val="both"/>
              <w:rPr>
                <w:rFonts w:cstheme="minorHAnsi"/>
              </w:rPr>
            </w:pPr>
          </w:p>
          <w:p w14:paraId="6BC96B82" w14:textId="77777777" w:rsidR="006A0237" w:rsidRDefault="006A0237" w:rsidP="008669A9">
            <w:pPr>
              <w:jc w:val="both"/>
              <w:rPr>
                <w:rFonts w:cstheme="minorHAnsi"/>
              </w:rPr>
            </w:pPr>
          </w:p>
          <w:p w14:paraId="7852878C" w14:textId="77777777" w:rsidR="006A0237" w:rsidRDefault="006A0237" w:rsidP="008669A9">
            <w:pPr>
              <w:jc w:val="both"/>
              <w:rPr>
                <w:rFonts w:cstheme="minorHAnsi"/>
              </w:rPr>
            </w:pPr>
          </w:p>
          <w:p w14:paraId="76AE69B1" w14:textId="77777777" w:rsidR="006A0237" w:rsidRDefault="006A0237" w:rsidP="008669A9">
            <w:pPr>
              <w:jc w:val="both"/>
              <w:rPr>
                <w:rFonts w:cstheme="minorHAnsi"/>
              </w:rPr>
            </w:pPr>
          </w:p>
          <w:p w14:paraId="6E496E2D" w14:textId="77777777" w:rsidR="006A0237" w:rsidRDefault="006A0237" w:rsidP="008669A9">
            <w:pPr>
              <w:jc w:val="both"/>
              <w:rPr>
                <w:rFonts w:cstheme="minorHAnsi"/>
              </w:rPr>
            </w:pPr>
          </w:p>
          <w:p w14:paraId="02EB378F" w14:textId="79FD4BBA" w:rsidR="006A0237" w:rsidRPr="00733643" w:rsidRDefault="006A0237" w:rsidP="00E00571">
            <w:pPr>
              <w:jc w:val="both"/>
              <w:rPr>
                <w:rFonts w:cstheme="minorHAnsi"/>
              </w:rPr>
            </w:pPr>
          </w:p>
        </w:tc>
        <w:tc>
          <w:tcPr>
            <w:tcW w:w="2976" w:type="dxa"/>
            <w:shd w:val="clear" w:color="auto" w:fill="auto"/>
          </w:tcPr>
          <w:p w14:paraId="287B73A4" w14:textId="77777777" w:rsidR="00DD689F" w:rsidRDefault="00DD689F" w:rsidP="00426F3D">
            <w:pPr>
              <w:jc w:val="both"/>
              <w:rPr>
                <w:rFonts w:cstheme="minorHAnsi"/>
                <w:color w:val="FF0000"/>
              </w:rPr>
            </w:pPr>
          </w:p>
          <w:p w14:paraId="68F4F1CC" w14:textId="77777777" w:rsidR="006A0237" w:rsidRDefault="006A0237" w:rsidP="00426F3D">
            <w:pPr>
              <w:jc w:val="both"/>
              <w:rPr>
                <w:rFonts w:cstheme="minorHAnsi"/>
                <w:color w:val="FF0000"/>
              </w:rPr>
            </w:pPr>
          </w:p>
          <w:p w14:paraId="798F1B42" w14:textId="77777777" w:rsidR="006A0237" w:rsidRDefault="006A0237" w:rsidP="00426F3D">
            <w:pPr>
              <w:jc w:val="both"/>
              <w:rPr>
                <w:rFonts w:cstheme="minorHAnsi"/>
                <w:color w:val="FF0000"/>
              </w:rPr>
            </w:pPr>
          </w:p>
          <w:p w14:paraId="5161A45D" w14:textId="77777777" w:rsidR="006A0237" w:rsidRDefault="006A0237" w:rsidP="00426F3D">
            <w:pPr>
              <w:jc w:val="both"/>
              <w:rPr>
                <w:rFonts w:cstheme="minorHAnsi"/>
                <w:color w:val="FF0000"/>
              </w:rPr>
            </w:pPr>
          </w:p>
          <w:p w14:paraId="4EA0F280" w14:textId="77777777" w:rsidR="006A0237" w:rsidRDefault="006A0237" w:rsidP="00426F3D">
            <w:pPr>
              <w:jc w:val="both"/>
              <w:rPr>
                <w:rFonts w:cstheme="minorHAnsi"/>
                <w:color w:val="FF0000"/>
              </w:rPr>
            </w:pPr>
          </w:p>
          <w:p w14:paraId="41E5E347" w14:textId="77777777" w:rsidR="006A0237" w:rsidRDefault="006A0237" w:rsidP="00426F3D">
            <w:pPr>
              <w:jc w:val="both"/>
              <w:rPr>
                <w:rFonts w:cstheme="minorHAnsi"/>
                <w:color w:val="FF0000"/>
              </w:rPr>
            </w:pPr>
          </w:p>
          <w:p w14:paraId="53E3C96B" w14:textId="77777777" w:rsidR="006A0237" w:rsidRDefault="006A0237" w:rsidP="00426F3D">
            <w:pPr>
              <w:jc w:val="both"/>
              <w:rPr>
                <w:rFonts w:cstheme="minorHAnsi"/>
                <w:color w:val="FF0000"/>
              </w:rPr>
            </w:pPr>
          </w:p>
          <w:p w14:paraId="3364D614" w14:textId="77777777" w:rsidR="006A0237" w:rsidRDefault="006A0237" w:rsidP="00426F3D">
            <w:pPr>
              <w:jc w:val="both"/>
              <w:rPr>
                <w:rFonts w:cstheme="minorHAnsi"/>
                <w:color w:val="FF0000"/>
              </w:rPr>
            </w:pPr>
          </w:p>
          <w:p w14:paraId="3C9D6BC5" w14:textId="77777777" w:rsidR="006A0237" w:rsidRDefault="006A0237" w:rsidP="00426F3D">
            <w:pPr>
              <w:jc w:val="both"/>
              <w:rPr>
                <w:rFonts w:cstheme="minorHAnsi"/>
                <w:color w:val="FF0000"/>
              </w:rPr>
            </w:pPr>
          </w:p>
          <w:p w14:paraId="23587422" w14:textId="77777777" w:rsidR="006A0237" w:rsidRDefault="006A0237" w:rsidP="00426F3D">
            <w:pPr>
              <w:jc w:val="both"/>
              <w:rPr>
                <w:rFonts w:cstheme="minorHAnsi"/>
                <w:color w:val="FF0000"/>
              </w:rPr>
            </w:pPr>
          </w:p>
          <w:p w14:paraId="258D527B" w14:textId="77777777" w:rsidR="006A0237" w:rsidRDefault="006A0237" w:rsidP="00426F3D">
            <w:pPr>
              <w:jc w:val="both"/>
              <w:rPr>
                <w:rFonts w:cstheme="minorHAnsi"/>
                <w:color w:val="FF0000"/>
              </w:rPr>
            </w:pPr>
          </w:p>
          <w:p w14:paraId="34011976" w14:textId="77777777" w:rsidR="006A0237" w:rsidRDefault="006A0237" w:rsidP="00426F3D">
            <w:pPr>
              <w:jc w:val="both"/>
              <w:rPr>
                <w:rFonts w:cstheme="minorHAnsi"/>
                <w:color w:val="FF0000"/>
              </w:rPr>
            </w:pPr>
          </w:p>
          <w:p w14:paraId="3AC9859E" w14:textId="77777777" w:rsidR="006A0237" w:rsidRDefault="006A0237" w:rsidP="00426F3D">
            <w:pPr>
              <w:jc w:val="both"/>
              <w:rPr>
                <w:rFonts w:cstheme="minorHAnsi"/>
                <w:color w:val="FF0000"/>
              </w:rPr>
            </w:pPr>
          </w:p>
          <w:p w14:paraId="0465D643" w14:textId="77777777" w:rsidR="006A0237" w:rsidRDefault="006A0237" w:rsidP="00426F3D">
            <w:pPr>
              <w:jc w:val="both"/>
              <w:rPr>
                <w:rFonts w:cstheme="minorHAnsi"/>
                <w:color w:val="FF0000"/>
              </w:rPr>
            </w:pPr>
          </w:p>
          <w:p w14:paraId="7370D638" w14:textId="77777777" w:rsidR="006A0237" w:rsidRDefault="006A0237" w:rsidP="00426F3D">
            <w:pPr>
              <w:jc w:val="both"/>
              <w:rPr>
                <w:rFonts w:cstheme="minorHAnsi"/>
                <w:color w:val="FF0000"/>
              </w:rPr>
            </w:pPr>
          </w:p>
          <w:p w14:paraId="0514A3C1" w14:textId="77777777" w:rsidR="006A0237" w:rsidRDefault="006A0237" w:rsidP="00426F3D">
            <w:pPr>
              <w:jc w:val="both"/>
              <w:rPr>
                <w:rFonts w:cstheme="minorHAnsi"/>
                <w:color w:val="FF0000"/>
              </w:rPr>
            </w:pPr>
          </w:p>
          <w:p w14:paraId="0F1152AC" w14:textId="77777777" w:rsidR="006A0237" w:rsidRDefault="006A0237" w:rsidP="00426F3D">
            <w:pPr>
              <w:jc w:val="both"/>
              <w:rPr>
                <w:rFonts w:cstheme="minorHAnsi"/>
                <w:color w:val="FF0000"/>
              </w:rPr>
            </w:pPr>
          </w:p>
          <w:p w14:paraId="2DDC782C" w14:textId="77777777" w:rsidR="006A0237" w:rsidRDefault="006A0237" w:rsidP="00426F3D">
            <w:pPr>
              <w:jc w:val="both"/>
              <w:rPr>
                <w:rFonts w:cstheme="minorHAnsi"/>
                <w:color w:val="FF0000"/>
              </w:rPr>
            </w:pPr>
          </w:p>
          <w:p w14:paraId="2101C291" w14:textId="77777777" w:rsidR="006A0237" w:rsidRDefault="006A0237" w:rsidP="00426F3D">
            <w:pPr>
              <w:jc w:val="both"/>
              <w:rPr>
                <w:rFonts w:cstheme="minorHAnsi"/>
                <w:color w:val="FF0000"/>
              </w:rPr>
            </w:pPr>
          </w:p>
          <w:p w14:paraId="3413D86E" w14:textId="77777777" w:rsidR="006A0237" w:rsidRDefault="006A0237" w:rsidP="00426F3D">
            <w:pPr>
              <w:jc w:val="both"/>
              <w:rPr>
                <w:rFonts w:cstheme="minorHAnsi"/>
                <w:color w:val="FF0000"/>
              </w:rPr>
            </w:pPr>
          </w:p>
          <w:p w14:paraId="6803E912" w14:textId="77777777" w:rsidR="006A0237" w:rsidRDefault="006A0237" w:rsidP="00426F3D">
            <w:pPr>
              <w:jc w:val="both"/>
              <w:rPr>
                <w:rFonts w:cstheme="minorHAnsi"/>
                <w:color w:val="FF0000"/>
              </w:rPr>
            </w:pPr>
          </w:p>
          <w:p w14:paraId="78ED7DB8" w14:textId="77777777" w:rsidR="006A0237" w:rsidRDefault="006A0237" w:rsidP="00426F3D">
            <w:pPr>
              <w:jc w:val="both"/>
              <w:rPr>
                <w:rFonts w:cstheme="minorHAnsi"/>
                <w:color w:val="FF0000"/>
              </w:rPr>
            </w:pPr>
          </w:p>
          <w:p w14:paraId="0A951DC6" w14:textId="77777777" w:rsidR="006A0237" w:rsidRDefault="006A0237" w:rsidP="00426F3D">
            <w:pPr>
              <w:jc w:val="both"/>
              <w:rPr>
                <w:rFonts w:cstheme="minorHAnsi"/>
                <w:color w:val="FF0000"/>
              </w:rPr>
            </w:pPr>
          </w:p>
          <w:p w14:paraId="48BD4EBC" w14:textId="77777777" w:rsidR="006A0237" w:rsidRDefault="006A0237" w:rsidP="00426F3D">
            <w:pPr>
              <w:jc w:val="both"/>
              <w:rPr>
                <w:rFonts w:cstheme="minorHAnsi"/>
                <w:color w:val="FF0000"/>
              </w:rPr>
            </w:pPr>
          </w:p>
          <w:p w14:paraId="579B467B" w14:textId="77777777" w:rsidR="006A0237" w:rsidRDefault="006A0237" w:rsidP="00426F3D">
            <w:pPr>
              <w:jc w:val="both"/>
              <w:rPr>
                <w:rFonts w:cstheme="minorHAnsi"/>
                <w:color w:val="FF0000"/>
              </w:rPr>
            </w:pPr>
          </w:p>
          <w:p w14:paraId="6A05A809" w14:textId="32D1B2A6" w:rsidR="006A0237" w:rsidRPr="00733643" w:rsidRDefault="006A0237" w:rsidP="00426F3D">
            <w:pPr>
              <w:jc w:val="both"/>
              <w:rPr>
                <w:rFonts w:cstheme="minorHAnsi"/>
                <w:color w:val="FF0000"/>
              </w:rPr>
            </w:pPr>
          </w:p>
        </w:tc>
      </w:tr>
      <w:tr w:rsidR="00DD689F" w:rsidRPr="00733643" w14:paraId="3A03CCB0" w14:textId="77777777" w:rsidTr="00DD689F">
        <w:tc>
          <w:tcPr>
            <w:tcW w:w="1560" w:type="dxa"/>
          </w:tcPr>
          <w:p w14:paraId="789FF697" w14:textId="279CF516" w:rsidR="00DD689F" w:rsidRPr="00733643" w:rsidRDefault="002579A4" w:rsidP="009E49FB">
            <w:pPr>
              <w:rPr>
                <w:rFonts w:cstheme="minorHAnsi"/>
              </w:rPr>
            </w:pPr>
            <w:r>
              <w:rPr>
                <w:rFonts w:cstheme="minorHAnsi"/>
              </w:rPr>
              <w:lastRenderedPageBreak/>
              <w:t>Procurement SEC new framework</w:t>
            </w:r>
          </w:p>
        </w:tc>
        <w:tc>
          <w:tcPr>
            <w:tcW w:w="9639" w:type="dxa"/>
            <w:shd w:val="clear" w:color="auto" w:fill="auto"/>
          </w:tcPr>
          <w:p w14:paraId="59892472" w14:textId="50B8C682" w:rsidR="00597167" w:rsidRDefault="00597167" w:rsidP="002579A4">
            <w:pPr>
              <w:jc w:val="both"/>
              <w:rPr>
                <w:rFonts w:cstheme="minorHAnsi"/>
              </w:rPr>
            </w:pPr>
            <w:r>
              <w:rPr>
                <w:rFonts w:cstheme="minorHAnsi"/>
              </w:rPr>
              <w:t xml:space="preserve">David Smith </w:t>
            </w:r>
            <w:r w:rsidR="00E46DD9">
              <w:rPr>
                <w:rFonts w:cstheme="minorHAnsi"/>
              </w:rPr>
              <w:t xml:space="preserve">of South East Consortium, (SEC), gave a presentation </w:t>
            </w:r>
            <w:r w:rsidR="00071CA5">
              <w:rPr>
                <w:rFonts w:cstheme="minorHAnsi"/>
              </w:rPr>
              <w:t xml:space="preserve">on how they help landlords on the decarbonisation challenge </w:t>
            </w:r>
            <w:r w:rsidR="00E46DD9">
              <w:rPr>
                <w:rFonts w:cstheme="minorHAnsi"/>
              </w:rPr>
              <w:t>which</w:t>
            </w:r>
            <w:r w:rsidR="00B8625C">
              <w:rPr>
                <w:rFonts w:cstheme="minorHAnsi"/>
              </w:rPr>
              <w:t>,</w:t>
            </w:r>
            <w:r w:rsidR="00B8625C">
              <w:t xml:space="preserve"> </w:t>
            </w:r>
            <w:r w:rsidR="00E46DD9">
              <w:rPr>
                <w:rFonts w:cstheme="minorHAnsi"/>
              </w:rPr>
              <w:t xml:space="preserve">will be circulated by email. </w:t>
            </w:r>
          </w:p>
          <w:p w14:paraId="0B5AD5B8" w14:textId="161F9E7A" w:rsidR="00071CA5" w:rsidRDefault="00071CA5" w:rsidP="002579A4">
            <w:pPr>
              <w:jc w:val="both"/>
              <w:rPr>
                <w:rFonts w:cstheme="minorHAnsi"/>
              </w:rPr>
            </w:pPr>
          </w:p>
          <w:p w14:paraId="560F69D0" w14:textId="2C1B9FE8" w:rsidR="00071CA5" w:rsidRDefault="00071CA5" w:rsidP="002579A4">
            <w:pPr>
              <w:jc w:val="both"/>
              <w:rPr>
                <w:rFonts w:cstheme="minorHAnsi"/>
              </w:rPr>
            </w:pPr>
            <w:r>
              <w:rPr>
                <w:rFonts w:cstheme="minorHAnsi"/>
              </w:rPr>
              <w:t xml:space="preserve">DS recommends participants look at the Energy White Paper, </w:t>
            </w:r>
            <w:hyperlink r:id="rId15" w:history="1">
              <w:r w:rsidR="00B8625C">
                <w:rPr>
                  <w:rStyle w:val="Hyperlink"/>
                </w:rPr>
                <w:t>Energy White Paper (publishing.service.gov.uk)</w:t>
              </w:r>
            </w:hyperlink>
            <w:r w:rsidR="00B8625C">
              <w:t xml:space="preserve"> </w:t>
            </w:r>
            <w:r w:rsidR="00B8625C">
              <w:rPr>
                <w:rFonts w:cstheme="minorHAnsi"/>
              </w:rPr>
              <w:t>particularly chapter 4</w:t>
            </w:r>
            <w:r>
              <w:rPr>
                <w:rFonts w:cstheme="minorHAnsi"/>
              </w:rPr>
              <w:t xml:space="preserve">. He highlights the aim that as many homes as possible should have EPC of band C or better by 2035. He suggested that social landlords have a plan on what they need to do to </w:t>
            </w:r>
            <w:r w:rsidRPr="00B70566">
              <w:rPr>
                <w:rFonts w:cstheme="minorHAnsi"/>
                <w:i/>
              </w:rPr>
              <w:t>move toward</w:t>
            </w:r>
            <w:r>
              <w:rPr>
                <w:rFonts w:cstheme="minorHAnsi"/>
              </w:rPr>
              <w:t xml:space="preserve"> the net zero carbon and that this is embedded within your </w:t>
            </w:r>
            <w:r w:rsidRPr="00B70566">
              <w:rPr>
                <w:rFonts w:cstheme="minorHAnsi"/>
                <w:i/>
              </w:rPr>
              <w:t>normal</w:t>
            </w:r>
            <w:r>
              <w:rPr>
                <w:rFonts w:cstheme="minorHAnsi"/>
              </w:rPr>
              <w:t xml:space="preserve"> asset management plan. He suggested using funding initiatives when it supports your plan and if it does not then it may be better to wait until there is a better fit. C</w:t>
            </w:r>
            <w:r w:rsidR="00B70566">
              <w:rPr>
                <w:rFonts w:cstheme="minorHAnsi"/>
              </w:rPr>
              <w:t>onsider the route of no</w:t>
            </w:r>
            <w:r>
              <w:rPr>
                <w:rFonts w:cstheme="minorHAnsi"/>
              </w:rPr>
              <w:t xml:space="preserve"> regret</w:t>
            </w:r>
            <w:r w:rsidR="00B70566">
              <w:rPr>
                <w:rFonts w:cstheme="minorHAnsi"/>
              </w:rPr>
              <w:t>s</w:t>
            </w:r>
            <w:r>
              <w:rPr>
                <w:rFonts w:cstheme="minorHAnsi"/>
              </w:rPr>
              <w:t xml:space="preserve"> and fabric first.</w:t>
            </w:r>
            <w:r w:rsidR="00B70566">
              <w:rPr>
                <w:rFonts w:cstheme="minorHAnsi"/>
              </w:rPr>
              <w:t xml:space="preserve"> </w:t>
            </w:r>
          </w:p>
          <w:p w14:paraId="1D6B6559" w14:textId="0C533BFA" w:rsidR="00B70566" w:rsidRDefault="00B70566" w:rsidP="002579A4">
            <w:pPr>
              <w:jc w:val="both"/>
              <w:rPr>
                <w:rFonts w:cstheme="minorHAnsi"/>
              </w:rPr>
            </w:pPr>
          </w:p>
          <w:p w14:paraId="703094DF" w14:textId="0EF6CAFB" w:rsidR="00B70566" w:rsidRDefault="00B70566" w:rsidP="002579A4">
            <w:pPr>
              <w:jc w:val="both"/>
              <w:rPr>
                <w:rFonts w:cstheme="minorHAnsi"/>
              </w:rPr>
            </w:pPr>
            <w:r>
              <w:rPr>
                <w:rFonts w:cstheme="minorHAnsi"/>
              </w:rPr>
              <w:t xml:space="preserve">There are links </w:t>
            </w:r>
            <w:r w:rsidR="00B8625C">
              <w:rPr>
                <w:rFonts w:cstheme="minorHAnsi"/>
              </w:rPr>
              <w:t>within the presentation to SEC</w:t>
            </w:r>
            <w:r>
              <w:rPr>
                <w:rFonts w:cstheme="minorHAnsi"/>
              </w:rPr>
              <w:t xml:space="preserve"> projects and useful documents. </w:t>
            </w:r>
          </w:p>
          <w:p w14:paraId="47628399" w14:textId="1A190F97" w:rsidR="00B70566" w:rsidRDefault="00B70566" w:rsidP="002579A4">
            <w:pPr>
              <w:jc w:val="both"/>
              <w:rPr>
                <w:rFonts w:cstheme="minorHAnsi"/>
              </w:rPr>
            </w:pPr>
          </w:p>
          <w:p w14:paraId="4E77D112" w14:textId="45FEDAAA" w:rsidR="00B70566" w:rsidRDefault="00B70566" w:rsidP="002579A4">
            <w:pPr>
              <w:jc w:val="both"/>
              <w:rPr>
                <w:rFonts w:cstheme="minorHAnsi"/>
              </w:rPr>
            </w:pPr>
            <w:r>
              <w:rPr>
                <w:rFonts w:cstheme="minorHAnsi"/>
              </w:rPr>
              <w:t xml:space="preserve">SEC has a zero carbon framework.  It includes a full support service including pre procurement checklist through to awards. Framework lots include design services and also for particular types of works. Ensure that you right any requirements (including around accreditation/certification) into any award you make. </w:t>
            </w:r>
          </w:p>
          <w:p w14:paraId="5A39BBE3" w14:textId="3EED881B" w:rsidR="002579A4" w:rsidRPr="00733643" w:rsidRDefault="002579A4" w:rsidP="00190A5E">
            <w:pPr>
              <w:jc w:val="both"/>
              <w:rPr>
                <w:rFonts w:cstheme="minorHAnsi"/>
              </w:rPr>
            </w:pPr>
          </w:p>
        </w:tc>
        <w:tc>
          <w:tcPr>
            <w:tcW w:w="851" w:type="dxa"/>
            <w:shd w:val="clear" w:color="auto" w:fill="auto"/>
          </w:tcPr>
          <w:p w14:paraId="72A3D3EC" w14:textId="1407BC0D" w:rsidR="00DD689F" w:rsidRPr="00733643" w:rsidRDefault="00DD689F" w:rsidP="00454E00">
            <w:pPr>
              <w:rPr>
                <w:rFonts w:cstheme="minorHAnsi"/>
              </w:rPr>
            </w:pPr>
          </w:p>
        </w:tc>
        <w:tc>
          <w:tcPr>
            <w:tcW w:w="2976" w:type="dxa"/>
            <w:shd w:val="clear" w:color="auto" w:fill="auto"/>
          </w:tcPr>
          <w:p w14:paraId="0D0B940D" w14:textId="1EADFE76" w:rsidR="00DD689F" w:rsidRPr="00733643" w:rsidRDefault="00DD689F" w:rsidP="003D3980">
            <w:pPr>
              <w:rPr>
                <w:rFonts w:cstheme="minorHAnsi"/>
                <w:color w:val="FF0000"/>
              </w:rPr>
            </w:pPr>
          </w:p>
        </w:tc>
      </w:tr>
      <w:tr w:rsidR="00190A5E" w:rsidRPr="00733643" w14:paraId="7987E4DF" w14:textId="77777777" w:rsidTr="00DD689F">
        <w:tc>
          <w:tcPr>
            <w:tcW w:w="1560" w:type="dxa"/>
          </w:tcPr>
          <w:p w14:paraId="369BF8E0" w14:textId="51E6786E" w:rsidR="00190A5E" w:rsidRDefault="00B8625C" w:rsidP="009E49FB">
            <w:pPr>
              <w:rPr>
                <w:rFonts w:cstheme="minorHAnsi"/>
              </w:rPr>
            </w:pPr>
            <w:r>
              <w:rPr>
                <w:rFonts w:cstheme="minorHAnsi"/>
              </w:rPr>
              <w:t>Wondrwall</w:t>
            </w:r>
          </w:p>
        </w:tc>
        <w:tc>
          <w:tcPr>
            <w:tcW w:w="9639" w:type="dxa"/>
            <w:shd w:val="clear" w:color="auto" w:fill="auto"/>
          </w:tcPr>
          <w:p w14:paraId="310D96A7" w14:textId="65C98DD5" w:rsidR="00190A5E" w:rsidRDefault="00190A5E" w:rsidP="00190A5E">
            <w:pPr>
              <w:jc w:val="both"/>
              <w:rPr>
                <w:rFonts w:cstheme="minorHAnsi"/>
              </w:rPr>
            </w:pPr>
            <w:r>
              <w:rPr>
                <w:rFonts w:cstheme="minorHAnsi"/>
              </w:rPr>
              <w:t>Daniel Burton of Wondrwall gave a presentation whi</w:t>
            </w:r>
            <w:r w:rsidR="006751E4">
              <w:rPr>
                <w:rFonts w:cstheme="minorHAnsi"/>
              </w:rPr>
              <w:t>ch will be circulated</w:t>
            </w:r>
            <w:r>
              <w:rPr>
                <w:rFonts w:cstheme="minorHAnsi"/>
              </w:rPr>
              <w:t>.</w:t>
            </w:r>
          </w:p>
          <w:p w14:paraId="715951B1" w14:textId="77777777" w:rsidR="00190A5E" w:rsidRDefault="00190A5E" w:rsidP="00190A5E">
            <w:pPr>
              <w:jc w:val="both"/>
              <w:rPr>
                <w:rFonts w:cstheme="minorHAnsi"/>
              </w:rPr>
            </w:pPr>
          </w:p>
          <w:p w14:paraId="695A233F" w14:textId="3BABB7EE" w:rsidR="00190A5E" w:rsidRDefault="0044561E" w:rsidP="0044561E">
            <w:pPr>
              <w:jc w:val="both"/>
              <w:rPr>
                <w:rFonts w:cstheme="minorHAnsi"/>
              </w:rPr>
            </w:pPr>
            <w:r>
              <w:rPr>
                <w:rFonts w:cstheme="minorHAnsi"/>
              </w:rPr>
              <w:t>Wondrwall aims to prevent energy wastage in homes. It us</w:t>
            </w:r>
            <w:r w:rsidR="00B8625C">
              <w:rPr>
                <w:rFonts w:cstheme="minorHAnsi"/>
              </w:rPr>
              <w:t>es sensors to show how energy is</w:t>
            </w:r>
            <w:r>
              <w:rPr>
                <w:rFonts w:cstheme="minorHAnsi"/>
              </w:rPr>
              <w:t xml:space="preserve"> used in homes and how homes are used. Information is sent to landlords via a dashboard to show how the building and energy is uses. </w:t>
            </w:r>
          </w:p>
          <w:p w14:paraId="1153C7CA" w14:textId="77777777" w:rsidR="0044561E" w:rsidRDefault="0044561E" w:rsidP="0044561E">
            <w:pPr>
              <w:jc w:val="both"/>
              <w:rPr>
                <w:rFonts w:cstheme="minorHAnsi"/>
              </w:rPr>
            </w:pPr>
          </w:p>
          <w:p w14:paraId="2969C71F" w14:textId="034D2862" w:rsidR="0044561E" w:rsidRDefault="0044561E" w:rsidP="0044561E">
            <w:pPr>
              <w:jc w:val="both"/>
              <w:rPr>
                <w:rFonts w:cstheme="minorHAnsi"/>
              </w:rPr>
            </w:pPr>
            <w:r>
              <w:rPr>
                <w:rFonts w:cstheme="minorHAnsi"/>
              </w:rPr>
              <w:t xml:space="preserve">They have researched how to heat homes without gas. Two options </w:t>
            </w:r>
            <w:r w:rsidR="00B8625C">
              <w:rPr>
                <w:rFonts w:cstheme="minorHAnsi"/>
              </w:rPr>
              <w:t xml:space="preserve">were </w:t>
            </w:r>
            <w:r>
              <w:rPr>
                <w:rFonts w:cstheme="minorHAnsi"/>
              </w:rPr>
              <w:t>identified; Electric underfloor heatin</w:t>
            </w:r>
            <w:r w:rsidR="00B8625C">
              <w:rPr>
                <w:rFonts w:cstheme="minorHAnsi"/>
              </w:rPr>
              <w:t>g and infrared heating panels. These can be i</w:t>
            </w:r>
            <w:r>
              <w:rPr>
                <w:rFonts w:cstheme="minorHAnsi"/>
              </w:rPr>
              <w:t xml:space="preserve">ntelligently controlled to heat the rooms used, whilst heating all </w:t>
            </w:r>
            <w:r w:rsidR="00B8625C">
              <w:rPr>
                <w:rFonts w:cstheme="minorHAnsi"/>
              </w:rPr>
              <w:t xml:space="preserve">areas </w:t>
            </w:r>
            <w:r>
              <w:rPr>
                <w:rFonts w:cstheme="minorHAnsi"/>
              </w:rPr>
              <w:t xml:space="preserve">enough to avoid condensation. For hot water they have an intelligent system that will heat the amount of water that you require. </w:t>
            </w:r>
          </w:p>
          <w:p w14:paraId="643BB77A" w14:textId="77777777" w:rsidR="0044561E" w:rsidRDefault="0044561E" w:rsidP="0044561E">
            <w:pPr>
              <w:jc w:val="both"/>
              <w:rPr>
                <w:rFonts w:cstheme="minorHAnsi"/>
              </w:rPr>
            </w:pPr>
          </w:p>
          <w:p w14:paraId="2E8ACE63" w14:textId="1B86B54C" w:rsidR="0044561E" w:rsidRDefault="0044561E" w:rsidP="0044561E">
            <w:pPr>
              <w:jc w:val="both"/>
              <w:rPr>
                <w:rFonts w:cstheme="minorHAnsi"/>
              </w:rPr>
            </w:pPr>
            <w:r>
              <w:rPr>
                <w:rFonts w:cstheme="minorHAnsi"/>
              </w:rPr>
              <w:t xml:space="preserve">To move towards net zero they provide solar PV, invertor and battery, intelligently linked to see </w:t>
            </w:r>
            <w:r w:rsidR="00C6452D">
              <w:rPr>
                <w:rFonts w:cstheme="minorHAnsi"/>
              </w:rPr>
              <w:t>tomorrow’s</w:t>
            </w:r>
            <w:r>
              <w:rPr>
                <w:rFonts w:cstheme="minorHAnsi"/>
              </w:rPr>
              <w:t xml:space="preserve"> weather forecast so can see whether the home will generate enough </w:t>
            </w:r>
            <w:r w:rsidR="00B8625C">
              <w:rPr>
                <w:rFonts w:cstheme="minorHAnsi"/>
              </w:rPr>
              <w:t xml:space="preserve">electricity </w:t>
            </w:r>
            <w:r>
              <w:rPr>
                <w:rFonts w:cstheme="minorHAnsi"/>
              </w:rPr>
              <w:t xml:space="preserve">or whether it should pull some down from the grid and the cheapest time to pull it from the grid. Case studies indicate this can reduce carbon emissions and energy costs to the tenant. </w:t>
            </w:r>
          </w:p>
          <w:p w14:paraId="68023E38" w14:textId="77777777" w:rsidR="006751E4" w:rsidRDefault="006751E4" w:rsidP="0044561E">
            <w:pPr>
              <w:jc w:val="both"/>
              <w:rPr>
                <w:rFonts w:cstheme="minorHAnsi"/>
              </w:rPr>
            </w:pPr>
          </w:p>
          <w:p w14:paraId="010499B9" w14:textId="1301DECD" w:rsidR="006751E4" w:rsidRDefault="006751E4" w:rsidP="0044561E">
            <w:pPr>
              <w:jc w:val="both"/>
              <w:rPr>
                <w:rFonts w:cstheme="minorHAnsi"/>
              </w:rPr>
            </w:pPr>
            <w:r>
              <w:rPr>
                <w:rFonts w:cstheme="minorHAnsi"/>
              </w:rPr>
              <w:lastRenderedPageBreak/>
              <w:t>They will launch a model to work with social housing to avoid upfront costs in 2022. They can include energy billing to tenants in this service. BH w</w:t>
            </w:r>
            <w:r w:rsidR="00B8625C">
              <w:rPr>
                <w:rFonts w:cstheme="minorHAnsi"/>
              </w:rPr>
              <w:t>as keen that any scheme was done</w:t>
            </w:r>
            <w:r>
              <w:rPr>
                <w:rFonts w:cstheme="minorHAnsi"/>
              </w:rPr>
              <w:t xml:space="preserve"> in a way </w:t>
            </w:r>
            <w:r w:rsidR="00B8625C">
              <w:rPr>
                <w:rFonts w:cstheme="minorHAnsi"/>
              </w:rPr>
              <w:t xml:space="preserve">that is </w:t>
            </w:r>
            <w:r w:rsidR="00B8625C">
              <w:rPr>
                <w:rFonts w:cstheme="minorHAnsi"/>
              </w:rPr>
              <w:t>transparent</w:t>
            </w:r>
            <w:r w:rsidR="00B8625C">
              <w:rPr>
                <w:rFonts w:cstheme="minorHAnsi"/>
              </w:rPr>
              <w:t xml:space="preserve"> </w:t>
            </w:r>
            <w:r>
              <w:rPr>
                <w:rFonts w:cstheme="minorHAnsi"/>
              </w:rPr>
              <w:t xml:space="preserve">to the tenants. </w:t>
            </w:r>
          </w:p>
          <w:p w14:paraId="355797E9" w14:textId="77777777" w:rsidR="006751E4" w:rsidRDefault="006751E4" w:rsidP="0044561E">
            <w:pPr>
              <w:jc w:val="both"/>
              <w:rPr>
                <w:rFonts w:cstheme="minorHAnsi"/>
              </w:rPr>
            </w:pPr>
          </w:p>
          <w:p w14:paraId="65E9E988" w14:textId="72C5899F" w:rsidR="006751E4" w:rsidRDefault="006751E4" w:rsidP="0044561E">
            <w:pPr>
              <w:jc w:val="both"/>
              <w:rPr>
                <w:rFonts w:cstheme="minorHAnsi"/>
              </w:rPr>
            </w:pPr>
            <w:r>
              <w:rPr>
                <w:rFonts w:cstheme="minorHAnsi"/>
              </w:rPr>
              <w:t xml:space="preserve">Infrared panels can </w:t>
            </w:r>
            <w:r w:rsidR="00B8625C">
              <w:rPr>
                <w:rFonts w:cstheme="minorHAnsi"/>
              </w:rPr>
              <w:t>be retrofitted and can be placed</w:t>
            </w:r>
            <w:r>
              <w:rPr>
                <w:rFonts w:cstheme="minorHAnsi"/>
              </w:rPr>
              <w:t xml:space="preserve"> on the ceiling, so out of the way. </w:t>
            </w:r>
            <w:r w:rsidR="00B8625C">
              <w:rPr>
                <w:rFonts w:cstheme="minorHAnsi"/>
              </w:rPr>
              <w:t xml:space="preserve"> They</w:t>
            </w:r>
            <w:r>
              <w:rPr>
                <w:rFonts w:cstheme="minorHAnsi"/>
              </w:rPr>
              <w:t xml:space="preserve"> could be used to replace storage heaters. They require low levels of maintenance.</w:t>
            </w:r>
          </w:p>
          <w:p w14:paraId="1B92B7DB" w14:textId="748C4121" w:rsidR="006751E4" w:rsidRDefault="006751E4" w:rsidP="0044561E">
            <w:pPr>
              <w:jc w:val="both"/>
              <w:rPr>
                <w:rFonts w:cstheme="minorHAnsi"/>
              </w:rPr>
            </w:pPr>
          </w:p>
          <w:p w14:paraId="43AB8813" w14:textId="27F6FF93" w:rsidR="006751E4" w:rsidRDefault="006751E4" w:rsidP="0044561E">
            <w:pPr>
              <w:jc w:val="both"/>
              <w:rPr>
                <w:rFonts w:cstheme="minorHAnsi"/>
              </w:rPr>
            </w:pPr>
            <w:r>
              <w:rPr>
                <w:rFonts w:cstheme="minorHAnsi"/>
              </w:rPr>
              <w:t>BH thought these technologies seemed work considering as may be easier than the heat pumps.</w:t>
            </w:r>
          </w:p>
          <w:p w14:paraId="49B776AE" w14:textId="77777777" w:rsidR="006751E4" w:rsidRDefault="006751E4" w:rsidP="0044561E">
            <w:pPr>
              <w:jc w:val="both"/>
              <w:rPr>
                <w:rFonts w:cstheme="minorHAnsi"/>
              </w:rPr>
            </w:pPr>
          </w:p>
          <w:p w14:paraId="50F77FF6" w14:textId="21F37F69" w:rsidR="006751E4" w:rsidRDefault="00B8625C" w:rsidP="0044561E">
            <w:pPr>
              <w:jc w:val="both"/>
              <w:rPr>
                <w:rFonts w:cstheme="minorHAnsi"/>
              </w:rPr>
            </w:pPr>
            <w:r>
              <w:rPr>
                <w:rFonts w:cstheme="minorHAnsi"/>
              </w:rPr>
              <w:t>LB</w:t>
            </w:r>
            <w:r w:rsidR="006751E4">
              <w:rPr>
                <w:rFonts w:cstheme="minorHAnsi"/>
              </w:rPr>
              <w:t xml:space="preserve"> </w:t>
            </w:r>
            <w:r>
              <w:rPr>
                <w:rFonts w:cstheme="minorHAnsi"/>
              </w:rPr>
              <w:t xml:space="preserve">asked </w:t>
            </w:r>
            <w:r w:rsidR="006751E4">
              <w:rPr>
                <w:rFonts w:cstheme="minorHAnsi"/>
              </w:rPr>
              <w:t>how does this work with people with less predictable</w:t>
            </w:r>
            <w:r>
              <w:rPr>
                <w:rFonts w:cstheme="minorHAnsi"/>
              </w:rPr>
              <w:t xml:space="preserve"> lifestyles, like shift workers?</w:t>
            </w:r>
            <w:r w:rsidR="006751E4">
              <w:rPr>
                <w:rFonts w:cstheme="minorHAnsi"/>
              </w:rPr>
              <w:t xml:space="preserve"> DB, the system is very responsive so can fit this. </w:t>
            </w:r>
          </w:p>
          <w:p w14:paraId="3341F734" w14:textId="6D7ECC7C" w:rsidR="006751E4" w:rsidRDefault="006751E4" w:rsidP="0044561E">
            <w:pPr>
              <w:jc w:val="both"/>
              <w:rPr>
                <w:rFonts w:cstheme="minorHAnsi"/>
              </w:rPr>
            </w:pPr>
          </w:p>
          <w:p w14:paraId="3477B42C" w14:textId="7C6E1E05" w:rsidR="006751E4" w:rsidRDefault="006751E4" w:rsidP="0044561E">
            <w:pPr>
              <w:jc w:val="both"/>
              <w:rPr>
                <w:rFonts w:cstheme="minorHAnsi"/>
              </w:rPr>
            </w:pPr>
            <w:r>
              <w:rPr>
                <w:rFonts w:cstheme="minorHAnsi"/>
              </w:rPr>
              <w:t xml:space="preserve">LB </w:t>
            </w:r>
            <w:r w:rsidR="00B8625C">
              <w:rPr>
                <w:rFonts w:cstheme="minorHAnsi"/>
              </w:rPr>
              <w:t>asked</w:t>
            </w:r>
            <w:r w:rsidR="00B8625C">
              <w:rPr>
                <w:rFonts w:cstheme="minorHAnsi"/>
              </w:rPr>
              <w:t xml:space="preserve"> </w:t>
            </w:r>
            <w:r>
              <w:rPr>
                <w:rFonts w:cstheme="minorHAnsi"/>
              </w:rPr>
              <w:t>can this be fitted wh</w:t>
            </w:r>
            <w:r w:rsidR="00B8625C">
              <w:rPr>
                <w:rFonts w:cstheme="minorHAnsi"/>
              </w:rPr>
              <w:t xml:space="preserve">ilst tenants are in </w:t>
            </w:r>
            <w:r w:rsidR="00C6452D">
              <w:rPr>
                <w:rFonts w:cstheme="minorHAnsi"/>
              </w:rPr>
              <w:t>occupation.</w:t>
            </w:r>
            <w:r w:rsidR="00B8625C">
              <w:rPr>
                <w:rFonts w:cstheme="minorHAnsi"/>
              </w:rPr>
              <w:t xml:space="preserve"> Yes, it requires a</w:t>
            </w:r>
            <w:r w:rsidR="00F55B1F">
              <w:rPr>
                <w:rFonts w:cstheme="minorHAnsi"/>
              </w:rPr>
              <w:t>a partial rewire, so tenants can in in situ whilst works are done.</w:t>
            </w:r>
          </w:p>
          <w:p w14:paraId="4B5ADBD9" w14:textId="295EA01C" w:rsidR="00F55B1F" w:rsidRDefault="00F55B1F" w:rsidP="0044561E">
            <w:pPr>
              <w:jc w:val="both"/>
              <w:rPr>
                <w:rFonts w:cstheme="minorHAnsi"/>
              </w:rPr>
            </w:pPr>
          </w:p>
          <w:p w14:paraId="68CBF1E7" w14:textId="4B897BA4" w:rsidR="00F55B1F" w:rsidRDefault="00F55B1F" w:rsidP="0044561E">
            <w:pPr>
              <w:jc w:val="both"/>
              <w:rPr>
                <w:rFonts w:cstheme="minorHAnsi"/>
              </w:rPr>
            </w:pPr>
            <w:r>
              <w:rPr>
                <w:rFonts w:cstheme="minorHAnsi"/>
              </w:rPr>
              <w:t xml:space="preserve">Occupants can set schedules for each room so can over ride the system if they wish to. </w:t>
            </w:r>
          </w:p>
          <w:p w14:paraId="74592302" w14:textId="4A8B13D2" w:rsidR="00F55B1F" w:rsidRDefault="00F55B1F" w:rsidP="0044561E">
            <w:pPr>
              <w:jc w:val="both"/>
              <w:rPr>
                <w:rFonts w:cstheme="minorHAnsi"/>
              </w:rPr>
            </w:pPr>
          </w:p>
          <w:p w14:paraId="54843D79" w14:textId="100F8527" w:rsidR="00F55B1F" w:rsidRDefault="00F55B1F" w:rsidP="0044561E">
            <w:pPr>
              <w:jc w:val="both"/>
              <w:rPr>
                <w:rFonts w:cstheme="minorHAnsi"/>
              </w:rPr>
            </w:pPr>
            <w:r>
              <w:rPr>
                <w:rFonts w:cstheme="minorHAnsi"/>
              </w:rPr>
              <w:t>Infrared technology appears to suit older people. Wondrwall is complex but isn’t complex for the tenant and the technology is behind the scenes.</w:t>
            </w:r>
          </w:p>
          <w:p w14:paraId="3E73ECAE" w14:textId="7E3F0699" w:rsidR="00F55B1F" w:rsidRDefault="00F55B1F" w:rsidP="0044561E">
            <w:pPr>
              <w:jc w:val="both"/>
              <w:rPr>
                <w:rFonts w:cstheme="minorHAnsi"/>
              </w:rPr>
            </w:pPr>
          </w:p>
          <w:p w14:paraId="52ED1B42" w14:textId="2958081A" w:rsidR="00F55B1F" w:rsidRDefault="00B8625C" w:rsidP="0044561E">
            <w:pPr>
              <w:jc w:val="both"/>
              <w:rPr>
                <w:rFonts w:cstheme="minorHAnsi"/>
              </w:rPr>
            </w:pPr>
            <w:r>
              <w:rPr>
                <w:rFonts w:cstheme="minorHAnsi"/>
              </w:rPr>
              <w:t>The technology can flag changes in tenant behaviour, for example no</w:t>
            </w:r>
            <w:r w:rsidR="00F55B1F">
              <w:rPr>
                <w:rFonts w:cstheme="minorHAnsi"/>
              </w:rPr>
              <w:t xml:space="preserve"> movement, not putting the lights on, so could flag that a vulnerable person would benefit from a welfare check. Tenants would need to be clear on where data goes to and also what the benefits to them are to collecting it. </w:t>
            </w:r>
          </w:p>
          <w:p w14:paraId="07CE8C72" w14:textId="186D3611" w:rsidR="00F55B1F" w:rsidRDefault="00F55B1F" w:rsidP="0044561E">
            <w:pPr>
              <w:jc w:val="both"/>
              <w:rPr>
                <w:rFonts w:cstheme="minorHAnsi"/>
              </w:rPr>
            </w:pPr>
          </w:p>
          <w:p w14:paraId="30BFF5DB" w14:textId="238706F2" w:rsidR="00F55B1F" w:rsidRDefault="00F55B1F" w:rsidP="0044561E">
            <w:pPr>
              <w:jc w:val="both"/>
              <w:rPr>
                <w:rFonts w:cstheme="minorHAnsi"/>
              </w:rPr>
            </w:pPr>
            <w:r>
              <w:rPr>
                <w:rFonts w:cstheme="minorHAnsi"/>
              </w:rPr>
              <w:t xml:space="preserve">JA highlighted that infrared heaters not really recognised on SAP, yet JA likes it as a form of heating. </w:t>
            </w:r>
          </w:p>
          <w:p w14:paraId="29085AB3" w14:textId="77777777" w:rsidR="006751E4" w:rsidRDefault="006751E4" w:rsidP="0044561E">
            <w:pPr>
              <w:jc w:val="both"/>
              <w:rPr>
                <w:rFonts w:cstheme="minorHAnsi"/>
              </w:rPr>
            </w:pPr>
          </w:p>
          <w:p w14:paraId="18A77DBF" w14:textId="6C879913" w:rsidR="006751E4" w:rsidRDefault="006751E4" w:rsidP="0044561E">
            <w:pPr>
              <w:jc w:val="both"/>
              <w:rPr>
                <w:rFonts w:cstheme="minorHAnsi"/>
              </w:rPr>
            </w:pPr>
          </w:p>
        </w:tc>
        <w:tc>
          <w:tcPr>
            <w:tcW w:w="851" w:type="dxa"/>
            <w:shd w:val="clear" w:color="auto" w:fill="auto"/>
          </w:tcPr>
          <w:p w14:paraId="6EED2532" w14:textId="77777777" w:rsidR="00190A5E" w:rsidRDefault="00190A5E" w:rsidP="00454E00">
            <w:pPr>
              <w:rPr>
                <w:rFonts w:cstheme="minorHAnsi"/>
              </w:rPr>
            </w:pPr>
          </w:p>
          <w:p w14:paraId="71C1B684" w14:textId="77777777" w:rsidR="006751E4" w:rsidRDefault="006751E4" w:rsidP="00454E00">
            <w:pPr>
              <w:rPr>
                <w:rFonts w:cstheme="minorHAnsi"/>
              </w:rPr>
            </w:pPr>
          </w:p>
          <w:p w14:paraId="27ECCFB0" w14:textId="77777777" w:rsidR="006751E4" w:rsidRDefault="006751E4" w:rsidP="00454E00">
            <w:pPr>
              <w:rPr>
                <w:rFonts w:cstheme="minorHAnsi"/>
              </w:rPr>
            </w:pPr>
          </w:p>
          <w:p w14:paraId="43348BE8" w14:textId="77777777" w:rsidR="006751E4" w:rsidRDefault="006751E4" w:rsidP="00454E00">
            <w:pPr>
              <w:rPr>
                <w:rFonts w:cstheme="minorHAnsi"/>
              </w:rPr>
            </w:pPr>
          </w:p>
          <w:p w14:paraId="42B6DA75" w14:textId="77777777" w:rsidR="006751E4" w:rsidRDefault="006751E4" w:rsidP="00454E00">
            <w:pPr>
              <w:rPr>
                <w:rFonts w:cstheme="minorHAnsi"/>
              </w:rPr>
            </w:pPr>
          </w:p>
          <w:p w14:paraId="1C8FC2A9" w14:textId="77777777" w:rsidR="006751E4" w:rsidRDefault="006751E4" w:rsidP="00454E00">
            <w:pPr>
              <w:rPr>
                <w:rFonts w:cstheme="minorHAnsi"/>
              </w:rPr>
            </w:pPr>
          </w:p>
          <w:p w14:paraId="3A385302" w14:textId="77777777" w:rsidR="006751E4" w:rsidRDefault="006751E4" w:rsidP="00454E00">
            <w:pPr>
              <w:rPr>
                <w:rFonts w:cstheme="minorHAnsi"/>
              </w:rPr>
            </w:pPr>
          </w:p>
          <w:p w14:paraId="39277C10" w14:textId="77777777" w:rsidR="006751E4" w:rsidRDefault="006751E4" w:rsidP="00454E00">
            <w:pPr>
              <w:rPr>
                <w:rFonts w:cstheme="minorHAnsi"/>
              </w:rPr>
            </w:pPr>
          </w:p>
          <w:p w14:paraId="303342CA" w14:textId="77777777" w:rsidR="006751E4" w:rsidRDefault="006751E4" w:rsidP="00454E00">
            <w:pPr>
              <w:rPr>
                <w:rFonts w:cstheme="minorHAnsi"/>
              </w:rPr>
            </w:pPr>
          </w:p>
          <w:p w14:paraId="63944192" w14:textId="77777777" w:rsidR="006751E4" w:rsidRDefault="006751E4" w:rsidP="00454E00">
            <w:pPr>
              <w:rPr>
                <w:rFonts w:cstheme="minorHAnsi"/>
              </w:rPr>
            </w:pPr>
          </w:p>
          <w:p w14:paraId="500DDA1B" w14:textId="77777777" w:rsidR="006751E4" w:rsidRDefault="006751E4" w:rsidP="00454E00">
            <w:pPr>
              <w:rPr>
                <w:rFonts w:cstheme="minorHAnsi"/>
              </w:rPr>
            </w:pPr>
          </w:p>
          <w:p w14:paraId="1846B43F" w14:textId="77777777" w:rsidR="006751E4" w:rsidRDefault="006751E4" w:rsidP="00454E00">
            <w:pPr>
              <w:rPr>
                <w:rFonts w:cstheme="minorHAnsi"/>
              </w:rPr>
            </w:pPr>
          </w:p>
          <w:p w14:paraId="1CAD34AF" w14:textId="77777777" w:rsidR="006751E4" w:rsidRDefault="006751E4" w:rsidP="00454E00">
            <w:pPr>
              <w:rPr>
                <w:rFonts w:cstheme="minorHAnsi"/>
              </w:rPr>
            </w:pPr>
          </w:p>
          <w:p w14:paraId="2407FD16" w14:textId="77777777" w:rsidR="006751E4" w:rsidRDefault="006751E4" w:rsidP="00454E00">
            <w:pPr>
              <w:rPr>
                <w:rFonts w:cstheme="minorHAnsi"/>
              </w:rPr>
            </w:pPr>
          </w:p>
          <w:p w14:paraId="2A22FD93" w14:textId="77777777" w:rsidR="006751E4" w:rsidRDefault="006751E4" w:rsidP="00454E00">
            <w:pPr>
              <w:rPr>
                <w:rFonts w:cstheme="minorHAnsi"/>
              </w:rPr>
            </w:pPr>
          </w:p>
          <w:p w14:paraId="0EA00473" w14:textId="77777777" w:rsidR="006751E4" w:rsidRDefault="006751E4" w:rsidP="00454E00">
            <w:pPr>
              <w:rPr>
                <w:rFonts w:cstheme="minorHAnsi"/>
              </w:rPr>
            </w:pPr>
          </w:p>
          <w:p w14:paraId="7F33A5A9" w14:textId="77777777" w:rsidR="006751E4" w:rsidRDefault="006751E4" w:rsidP="00454E00">
            <w:pPr>
              <w:rPr>
                <w:rFonts w:cstheme="minorHAnsi"/>
              </w:rPr>
            </w:pPr>
          </w:p>
          <w:p w14:paraId="7D19BA2E" w14:textId="77777777" w:rsidR="006751E4" w:rsidRDefault="006751E4" w:rsidP="00454E00">
            <w:pPr>
              <w:rPr>
                <w:rFonts w:cstheme="minorHAnsi"/>
              </w:rPr>
            </w:pPr>
          </w:p>
          <w:p w14:paraId="70122112" w14:textId="77777777" w:rsidR="006751E4" w:rsidRDefault="006751E4" w:rsidP="00454E00">
            <w:pPr>
              <w:rPr>
                <w:rFonts w:cstheme="minorHAnsi"/>
              </w:rPr>
            </w:pPr>
          </w:p>
          <w:p w14:paraId="411E1BBC" w14:textId="77777777" w:rsidR="006751E4" w:rsidRDefault="006751E4" w:rsidP="00454E00">
            <w:pPr>
              <w:rPr>
                <w:rFonts w:cstheme="minorHAnsi"/>
              </w:rPr>
            </w:pPr>
          </w:p>
          <w:p w14:paraId="53085DDE" w14:textId="77777777" w:rsidR="006751E4" w:rsidRDefault="006751E4" w:rsidP="00454E00">
            <w:pPr>
              <w:rPr>
                <w:rFonts w:cstheme="minorHAnsi"/>
              </w:rPr>
            </w:pPr>
          </w:p>
          <w:p w14:paraId="483AC497" w14:textId="77777777" w:rsidR="006751E4" w:rsidRDefault="006751E4" w:rsidP="00454E00">
            <w:pPr>
              <w:rPr>
                <w:rFonts w:cstheme="minorHAnsi"/>
              </w:rPr>
            </w:pPr>
          </w:p>
          <w:p w14:paraId="41A62BEE" w14:textId="77777777" w:rsidR="006751E4" w:rsidRDefault="006751E4" w:rsidP="00454E00">
            <w:pPr>
              <w:rPr>
                <w:rFonts w:cstheme="minorHAnsi"/>
              </w:rPr>
            </w:pPr>
          </w:p>
          <w:p w14:paraId="65E7EF9D" w14:textId="77777777" w:rsidR="006751E4" w:rsidRDefault="006751E4" w:rsidP="00454E00">
            <w:pPr>
              <w:rPr>
                <w:rFonts w:cstheme="minorHAnsi"/>
              </w:rPr>
            </w:pPr>
          </w:p>
          <w:p w14:paraId="20C75A11" w14:textId="77777777" w:rsidR="006751E4" w:rsidRDefault="006751E4" w:rsidP="00454E00">
            <w:pPr>
              <w:rPr>
                <w:rFonts w:cstheme="minorHAnsi"/>
              </w:rPr>
            </w:pPr>
          </w:p>
          <w:p w14:paraId="6FCCC992" w14:textId="77777777" w:rsidR="006751E4" w:rsidRDefault="006751E4" w:rsidP="00454E00">
            <w:pPr>
              <w:rPr>
                <w:rFonts w:cstheme="minorHAnsi"/>
              </w:rPr>
            </w:pPr>
          </w:p>
          <w:p w14:paraId="6C8FD017" w14:textId="7FBC0DEB" w:rsidR="006751E4" w:rsidRPr="00733643" w:rsidRDefault="006751E4" w:rsidP="00454E00">
            <w:pPr>
              <w:rPr>
                <w:rFonts w:cstheme="minorHAnsi"/>
              </w:rPr>
            </w:pPr>
          </w:p>
        </w:tc>
        <w:tc>
          <w:tcPr>
            <w:tcW w:w="2976" w:type="dxa"/>
            <w:shd w:val="clear" w:color="auto" w:fill="auto"/>
          </w:tcPr>
          <w:p w14:paraId="44C8AADE" w14:textId="77777777" w:rsidR="00190A5E" w:rsidRDefault="00190A5E" w:rsidP="003D3980">
            <w:pPr>
              <w:rPr>
                <w:rFonts w:cstheme="minorHAnsi"/>
                <w:color w:val="FF0000"/>
              </w:rPr>
            </w:pPr>
          </w:p>
          <w:p w14:paraId="546DCFEE" w14:textId="77777777" w:rsidR="006751E4" w:rsidRDefault="006751E4" w:rsidP="003D3980">
            <w:pPr>
              <w:rPr>
                <w:rFonts w:cstheme="minorHAnsi"/>
                <w:color w:val="FF0000"/>
              </w:rPr>
            </w:pPr>
          </w:p>
          <w:p w14:paraId="61F87C5F" w14:textId="77777777" w:rsidR="006751E4" w:rsidRDefault="006751E4" w:rsidP="003D3980">
            <w:pPr>
              <w:rPr>
                <w:rFonts w:cstheme="minorHAnsi"/>
                <w:color w:val="FF0000"/>
              </w:rPr>
            </w:pPr>
          </w:p>
          <w:p w14:paraId="6656DF46" w14:textId="77777777" w:rsidR="006751E4" w:rsidRDefault="006751E4" w:rsidP="003D3980">
            <w:pPr>
              <w:rPr>
                <w:rFonts w:cstheme="minorHAnsi"/>
                <w:color w:val="FF0000"/>
              </w:rPr>
            </w:pPr>
          </w:p>
          <w:p w14:paraId="74792BEF" w14:textId="77777777" w:rsidR="006751E4" w:rsidRDefault="006751E4" w:rsidP="003D3980">
            <w:pPr>
              <w:rPr>
                <w:rFonts w:cstheme="minorHAnsi"/>
                <w:color w:val="FF0000"/>
              </w:rPr>
            </w:pPr>
          </w:p>
          <w:p w14:paraId="263334F6" w14:textId="77777777" w:rsidR="006751E4" w:rsidRDefault="006751E4" w:rsidP="003D3980">
            <w:pPr>
              <w:rPr>
                <w:rFonts w:cstheme="minorHAnsi"/>
                <w:color w:val="FF0000"/>
              </w:rPr>
            </w:pPr>
          </w:p>
          <w:p w14:paraId="06FF3818" w14:textId="77777777" w:rsidR="006751E4" w:rsidRDefault="006751E4" w:rsidP="003D3980">
            <w:pPr>
              <w:rPr>
                <w:rFonts w:cstheme="minorHAnsi"/>
                <w:color w:val="FF0000"/>
              </w:rPr>
            </w:pPr>
          </w:p>
          <w:p w14:paraId="1512F49C" w14:textId="77777777" w:rsidR="006751E4" w:rsidRDefault="006751E4" w:rsidP="003D3980">
            <w:pPr>
              <w:rPr>
                <w:rFonts w:cstheme="minorHAnsi"/>
                <w:color w:val="FF0000"/>
              </w:rPr>
            </w:pPr>
          </w:p>
          <w:p w14:paraId="3429CD75" w14:textId="77777777" w:rsidR="006751E4" w:rsidRDefault="006751E4" w:rsidP="003D3980">
            <w:pPr>
              <w:rPr>
                <w:rFonts w:cstheme="minorHAnsi"/>
                <w:color w:val="FF0000"/>
              </w:rPr>
            </w:pPr>
          </w:p>
          <w:p w14:paraId="67E139FB" w14:textId="77777777" w:rsidR="006751E4" w:rsidRDefault="006751E4" w:rsidP="003D3980">
            <w:pPr>
              <w:rPr>
                <w:rFonts w:cstheme="minorHAnsi"/>
                <w:color w:val="FF0000"/>
              </w:rPr>
            </w:pPr>
          </w:p>
          <w:p w14:paraId="3F0C5FB1" w14:textId="77777777" w:rsidR="006751E4" w:rsidRDefault="006751E4" w:rsidP="003D3980">
            <w:pPr>
              <w:rPr>
                <w:rFonts w:cstheme="minorHAnsi"/>
                <w:color w:val="FF0000"/>
              </w:rPr>
            </w:pPr>
          </w:p>
          <w:p w14:paraId="09D8C880" w14:textId="77777777" w:rsidR="006751E4" w:rsidRDefault="006751E4" w:rsidP="003D3980">
            <w:pPr>
              <w:rPr>
                <w:rFonts w:cstheme="minorHAnsi"/>
                <w:color w:val="FF0000"/>
              </w:rPr>
            </w:pPr>
          </w:p>
          <w:p w14:paraId="17E1ADF5" w14:textId="77777777" w:rsidR="006751E4" w:rsidRDefault="006751E4" w:rsidP="003D3980">
            <w:pPr>
              <w:rPr>
                <w:rFonts w:cstheme="minorHAnsi"/>
                <w:color w:val="FF0000"/>
              </w:rPr>
            </w:pPr>
          </w:p>
          <w:p w14:paraId="2B372839" w14:textId="77777777" w:rsidR="006751E4" w:rsidRDefault="006751E4" w:rsidP="003D3980">
            <w:pPr>
              <w:rPr>
                <w:rFonts w:cstheme="minorHAnsi"/>
                <w:color w:val="FF0000"/>
              </w:rPr>
            </w:pPr>
          </w:p>
          <w:p w14:paraId="1A09BB56" w14:textId="77777777" w:rsidR="006751E4" w:rsidRDefault="006751E4" w:rsidP="003D3980">
            <w:pPr>
              <w:rPr>
                <w:rFonts w:cstheme="minorHAnsi"/>
                <w:color w:val="FF0000"/>
              </w:rPr>
            </w:pPr>
          </w:p>
          <w:p w14:paraId="65A6681F" w14:textId="77777777" w:rsidR="006751E4" w:rsidRDefault="006751E4" w:rsidP="003D3980">
            <w:pPr>
              <w:rPr>
                <w:rFonts w:cstheme="minorHAnsi"/>
                <w:color w:val="FF0000"/>
              </w:rPr>
            </w:pPr>
          </w:p>
          <w:p w14:paraId="4AC17C74" w14:textId="77777777" w:rsidR="006751E4" w:rsidRDefault="006751E4" w:rsidP="003D3980">
            <w:pPr>
              <w:rPr>
                <w:rFonts w:cstheme="minorHAnsi"/>
                <w:color w:val="FF0000"/>
              </w:rPr>
            </w:pPr>
          </w:p>
          <w:p w14:paraId="222FC553" w14:textId="77777777" w:rsidR="006751E4" w:rsidRDefault="006751E4" w:rsidP="003D3980">
            <w:pPr>
              <w:rPr>
                <w:rFonts w:cstheme="minorHAnsi"/>
                <w:color w:val="FF0000"/>
              </w:rPr>
            </w:pPr>
          </w:p>
          <w:p w14:paraId="19916FB4" w14:textId="77777777" w:rsidR="006751E4" w:rsidRDefault="006751E4" w:rsidP="003D3980">
            <w:pPr>
              <w:rPr>
                <w:rFonts w:cstheme="minorHAnsi"/>
                <w:color w:val="FF0000"/>
              </w:rPr>
            </w:pPr>
          </w:p>
          <w:p w14:paraId="61062BCA" w14:textId="77777777" w:rsidR="006751E4" w:rsidRDefault="006751E4" w:rsidP="003D3980">
            <w:pPr>
              <w:rPr>
                <w:rFonts w:cstheme="minorHAnsi"/>
                <w:color w:val="FF0000"/>
              </w:rPr>
            </w:pPr>
          </w:p>
          <w:p w14:paraId="640ABA42" w14:textId="77777777" w:rsidR="006751E4" w:rsidRDefault="006751E4" w:rsidP="003D3980">
            <w:pPr>
              <w:rPr>
                <w:rFonts w:cstheme="minorHAnsi"/>
                <w:color w:val="FF0000"/>
              </w:rPr>
            </w:pPr>
          </w:p>
          <w:p w14:paraId="61AF218F" w14:textId="77777777" w:rsidR="006751E4" w:rsidRDefault="006751E4" w:rsidP="003D3980">
            <w:pPr>
              <w:rPr>
                <w:rFonts w:cstheme="minorHAnsi"/>
                <w:color w:val="FF0000"/>
              </w:rPr>
            </w:pPr>
          </w:p>
          <w:p w14:paraId="2A13E890" w14:textId="77777777" w:rsidR="006751E4" w:rsidRDefault="006751E4" w:rsidP="003D3980">
            <w:pPr>
              <w:rPr>
                <w:rFonts w:cstheme="minorHAnsi"/>
                <w:color w:val="FF0000"/>
              </w:rPr>
            </w:pPr>
          </w:p>
          <w:p w14:paraId="69CCC3CD" w14:textId="77777777" w:rsidR="006751E4" w:rsidRDefault="006751E4" w:rsidP="003D3980">
            <w:pPr>
              <w:rPr>
                <w:rFonts w:cstheme="minorHAnsi"/>
                <w:color w:val="FF0000"/>
              </w:rPr>
            </w:pPr>
          </w:p>
          <w:p w14:paraId="158EC75E" w14:textId="77777777" w:rsidR="006751E4" w:rsidRDefault="006751E4" w:rsidP="003D3980">
            <w:pPr>
              <w:rPr>
                <w:rFonts w:cstheme="minorHAnsi"/>
                <w:color w:val="FF0000"/>
              </w:rPr>
            </w:pPr>
          </w:p>
          <w:p w14:paraId="16C79D1A" w14:textId="77777777" w:rsidR="006751E4" w:rsidRDefault="006751E4" w:rsidP="003D3980">
            <w:pPr>
              <w:rPr>
                <w:rFonts w:cstheme="minorHAnsi"/>
                <w:color w:val="FF0000"/>
              </w:rPr>
            </w:pPr>
          </w:p>
          <w:p w14:paraId="642EFC0A" w14:textId="479712EE" w:rsidR="006751E4" w:rsidRPr="00733643" w:rsidRDefault="006751E4" w:rsidP="003D3980">
            <w:pPr>
              <w:rPr>
                <w:rFonts w:cstheme="minorHAnsi"/>
                <w:color w:val="FF0000"/>
              </w:rPr>
            </w:pPr>
          </w:p>
        </w:tc>
      </w:tr>
      <w:tr w:rsidR="00DD689F" w:rsidRPr="00733643" w14:paraId="71ABF6A4" w14:textId="77777777" w:rsidTr="00DD689F">
        <w:tc>
          <w:tcPr>
            <w:tcW w:w="1560" w:type="dxa"/>
          </w:tcPr>
          <w:p w14:paraId="7C89FAD3" w14:textId="3B507FB3" w:rsidR="00DD689F" w:rsidRPr="00733643" w:rsidRDefault="00DD689F" w:rsidP="00C3665A">
            <w:pPr>
              <w:rPr>
                <w:rFonts w:cstheme="minorHAnsi"/>
                <w:b/>
              </w:rPr>
            </w:pPr>
            <w:r>
              <w:rPr>
                <w:rFonts w:cstheme="minorHAnsi"/>
              </w:rPr>
              <w:lastRenderedPageBreak/>
              <w:t>Draft ToR</w:t>
            </w:r>
          </w:p>
        </w:tc>
        <w:tc>
          <w:tcPr>
            <w:tcW w:w="9639" w:type="dxa"/>
            <w:shd w:val="clear" w:color="auto" w:fill="auto"/>
          </w:tcPr>
          <w:p w14:paraId="25D3F509" w14:textId="52C08AA0" w:rsidR="00DD689F" w:rsidRDefault="0067270C" w:rsidP="00C14B63">
            <w:pPr>
              <w:jc w:val="both"/>
              <w:rPr>
                <w:rFonts w:cstheme="minorHAnsi"/>
              </w:rPr>
            </w:pPr>
            <w:r>
              <w:rPr>
                <w:rFonts w:cstheme="minorHAnsi"/>
              </w:rPr>
              <w:t xml:space="preserve">HM suggested that the proposed ToR include a reference to delivering the relevant objectives of the K&amp;M Housing Strategy, and meeting 6 times a year. </w:t>
            </w:r>
          </w:p>
          <w:p w14:paraId="1D9A5785" w14:textId="77777777" w:rsidR="0067270C" w:rsidRDefault="0067270C" w:rsidP="00C14B63">
            <w:pPr>
              <w:jc w:val="both"/>
              <w:rPr>
                <w:rFonts w:cstheme="minorHAnsi"/>
              </w:rPr>
            </w:pPr>
          </w:p>
          <w:p w14:paraId="0E27B00A" w14:textId="1E731950" w:rsidR="00DD689F" w:rsidRPr="00733643" w:rsidRDefault="00DD689F" w:rsidP="00DD689F">
            <w:pPr>
              <w:jc w:val="both"/>
              <w:rPr>
                <w:rFonts w:cstheme="minorHAnsi"/>
              </w:rPr>
            </w:pPr>
          </w:p>
        </w:tc>
        <w:tc>
          <w:tcPr>
            <w:tcW w:w="851" w:type="dxa"/>
            <w:shd w:val="clear" w:color="auto" w:fill="auto"/>
          </w:tcPr>
          <w:p w14:paraId="6CAEFD27" w14:textId="77777777" w:rsidR="00DD689F" w:rsidRDefault="0067270C" w:rsidP="00454E00">
            <w:pPr>
              <w:rPr>
                <w:rFonts w:cstheme="minorHAnsi"/>
              </w:rPr>
            </w:pPr>
            <w:r>
              <w:rPr>
                <w:rFonts w:cstheme="minorHAnsi"/>
              </w:rPr>
              <w:t>HM</w:t>
            </w:r>
          </w:p>
          <w:p w14:paraId="53AE35A6" w14:textId="77777777" w:rsidR="0067270C" w:rsidRDefault="0067270C" w:rsidP="00454E00">
            <w:pPr>
              <w:rPr>
                <w:rFonts w:cstheme="minorHAnsi"/>
              </w:rPr>
            </w:pPr>
          </w:p>
          <w:p w14:paraId="44EAFD9C" w14:textId="73C6530F" w:rsidR="0067270C" w:rsidRPr="00B6303C" w:rsidRDefault="0067270C" w:rsidP="00454E00">
            <w:pPr>
              <w:rPr>
                <w:rFonts w:cstheme="minorHAnsi"/>
              </w:rPr>
            </w:pPr>
            <w:bookmarkStart w:id="0" w:name="_GoBack"/>
            <w:bookmarkEnd w:id="0"/>
          </w:p>
        </w:tc>
        <w:tc>
          <w:tcPr>
            <w:tcW w:w="2976" w:type="dxa"/>
            <w:shd w:val="clear" w:color="auto" w:fill="auto"/>
          </w:tcPr>
          <w:p w14:paraId="73A8A291" w14:textId="21C096ED" w:rsidR="00DD689F" w:rsidRDefault="0067270C" w:rsidP="00426F3D">
            <w:pPr>
              <w:jc w:val="both"/>
              <w:rPr>
                <w:rFonts w:cstheme="minorHAnsi"/>
              </w:rPr>
            </w:pPr>
            <w:r>
              <w:rPr>
                <w:rFonts w:cstheme="minorHAnsi"/>
              </w:rPr>
              <w:t>Make changes agreed and circulate</w:t>
            </w:r>
          </w:p>
          <w:p w14:paraId="4B94D5A5" w14:textId="5BE1BE7E" w:rsidR="0067270C" w:rsidRPr="00B6303C" w:rsidRDefault="0067270C" w:rsidP="00426F3D">
            <w:pPr>
              <w:jc w:val="both"/>
              <w:rPr>
                <w:rFonts w:cstheme="minorHAnsi"/>
                <w:color w:val="FF0000"/>
              </w:rPr>
            </w:pPr>
          </w:p>
        </w:tc>
      </w:tr>
      <w:tr w:rsidR="00DD689F" w:rsidRPr="00733643" w14:paraId="661786D1" w14:textId="77777777" w:rsidTr="00DD689F">
        <w:tc>
          <w:tcPr>
            <w:tcW w:w="1560" w:type="dxa"/>
          </w:tcPr>
          <w:p w14:paraId="561B0C34" w14:textId="53E3B227" w:rsidR="00DD689F" w:rsidRPr="00733643" w:rsidRDefault="00DD689F" w:rsidP="009E49FB">
            <w:pPr>
              <w:rPr>
                <w:rFonts w:cstheme="minorHAnsi"/>
              </w:rPr>
            </w:pPr>
            <w:r w:rsidRPr="00733643">
              <w:rPr>
                <w:rFonts w:cstheme="minorHAnsi"/>
              </w:rPr>
              <w:t>AOB</w:t>
            </w:r>
            <w:r>
              <w:rPr>
                <w:rFonts w:cstheme="minorHAnsi"/>
              </w:rPr>
              <w:t xml:space="preserve"> &amp; topics for next time</w:t>
            </w:r>
          </w:p>
        </w:tc>
        <w:tc>
          <w:tcPr>
            <w:tcW w:w="9639" w:type="dxa"/>
            <w:shd w:val="clear" w:color="auto" w:fill="auto"/>
          </w:tcPr>
          <w:p w14:paraId="670C12E1" w14:textId="07DA3D33" w:rsidR="00DD689F" w:rsidRDefault="00F55B1F" w:rsidP="00421E8F">
            <w:pPr>
              <w:jc w:val="both"/>
              <w:rPr>
                <w:rFonts w:cstheme="minorHAnsi"/>
              </w:rPr>
            </w:pPr>
            <w:r>
              <w:rPr>
                <w:rFonts w:cstheme="minorHAnsi"/>
              </w:rPr>
              <w:t>BH KHG is seeking an RP member with</w:t>
            </w:r>
            <w:r w:rsidR="0067270C">
              <w:rPr>
                <w:rFonts w:cstheme="minorHAnsi"/>
              </w:rPr>
              <w:t xml:space="preserve"> asset management experience to join its</w:t>
            </w:r>
            <w:r>
              <w:rPr>
                <w:rFonts w:cstheme="minorHAnsi"/>
              </w:rPr>
              <w:t xml:space="preserve"> E</w:t>
            </w:r>
            <w:r w:rsidR="00877683">
              <w:rPr>
                <w:rFonts w:cstheme="minorHAnsi"/>
              </w:rPr>
              <w:t>xec</w:t>
            </w:r>
            <w:r w:rsidR="0067270C">
              <w:rPr>
                <w:rFonts w:cstheme="minorHAnsi"/>
              </w:rPr>
              <w:t>utive</w:t>
            </w:r>
            <w:r w:rsidR="00877683">
              <w:rPr>
                <w:rFonts w:cstheme="minorHAnsi"/>
              </w:rPr>
              <w:t xml:space="preserve"> Board</w:t>
            </w:r>
            <w:r>
              <w:rPr>
                <w:rFonts w:cstheme="minorHAnsi"/>
              </w:rPr>
              <w:t xml:space="preserve">. </w:t>
            </w:r>
            <w:r w:rsidR="00877683">
              <w:rPr>
                <w:rFonts w:cstheme="minorHAnsi"/>
              </w:rPr>
              <w:t>Please contact BH if would like to understand what the ask is.</w:t>
            </w:r>
          </w:p>
          <w:p w14:paraId="2A464747" w14:textId="77777777" w:rsidR="00877683" w:rsidRDefault="00877683" w:rsidP="00421E8F">
            <w:pPr>
              <w:jc w:val="both"/>
              <w:rPr>
                <w:rFonts w:cstheme="minorHAnsi"/>
              </w:rPr>
            </w:pPr>
          </w:p>
          <w:p w14:paraId="1D350482" w14:textId="3BCF91C1" w:rsidR="00877683" w:rsidRDefault="00877683" w:rsidP="00421E8F">
            <w:pPr>
              <w:jc w:val="both"/>
              <w:rPr>
                <w:rFonts w:cstheme="minorHAnsi"/>
              </w:rPr>
            </w:pPr>
            <w:r>
              <w:rPr>
                <w:rFonts w:cstheme="minorHAnsi"/>
              </w:rPr>
              <w:t xml:space="preserve">LB </w:t>
            </w:r>
            <w:r w:rsidR="0067270C">
              <w:rPr>
                <w:rFonts w:cstheme="minorHAnsi"/>
              </w:rPr>
              <w:t xml:space="preserve">sought </w:t>
            </w:r>
            <w:r>
              <w:rPr>
                <w:rFonts w:cstheme="minorHAnsi"/>
              </w:rPr>
              <w:t xml:space="preserve">advice and experience on electric combi boilers. MB Medway considered them but dismissed them due to costs to tenants. ND also looked at them but too expensive – but 6 years ago. JA they considered it but went for infrared. SL had to add a </w:t>
            </w:r>
            <w:r w:rsidR="00C6452D">
              <w:rPr>
                <w:rFonts w:cstheme="minorHAnsi"/>
              </w:rPr>
              <w:t>substation</w:t>
            </w:r>
            <w:r w:rsidR="0067270C">
              <w:rPr>
                <w:rFonts w:cstheme="minorHAnsi"/>
              </w:rPr>
              <w:t xml:space="preserve"> to ensure supply so worth identifying all associated costs with any measure</w:t>
            </w:r>
            <w:r>
              <w:rPr>
                <w:rFonts w:cstheme="minorHAnsi"/>
              </w:rPr>
              <w:t>. May need to consider what the local electricity grid can support via DNO. OG worth considerin</w:t>
            </w:r>
            <w:r w:rsidR="0067270C">
              <w:rPr>
                <w:rFonts w:cstheme="minorHAnsi"/>
              </w:rPr>
              <w:t>g</w:t>
            </w:r>
            <w:r>
              <w:rPr>
                <w:rFonts w:cstheme="minorHAnsi"/>
              </w:rPr>
              <w:t xml:space="preserve"> how easy for the tenant to use and control. JA worth considering repairs and maintenance so whole lifecycle of the tech.   </w:t>
            </w:r>
          </w:p>
          <w:p w14:paraId="1DA24723" w14:textId="77777777" w:rsidR="00E3024E" w:rsidRDefault="00E3024E" w:rsidP="00421E8F">
            <w:pPr>
              <w:jc w:val="both"/>
              <w:rPr>
                <w:rFonts w:cstheme="minorHAnsi"/>
              </w:rPr>
            </w:pPr>
          </w:p>
          <w:p w14:paraId="2009C98E" w14:textId="77777777" w:rsidR="00E3024E" w:rsidRPr="0067270C" w:rsidRDefault="00E3024E" w:rsidP="00421E8F">
            <w:pPr>
              <w:jc w:val="both"/>
              <w:rPr>
                <w:rFonts w:cstheme="minorHAnsi"/>
                <w:b/>
              </w:rPr>
            </w:pPr>
            <w:r w:rsidRPr="0067270C">
              <w:rPr>
                <w:rFonts w:cstheme="minorHAnsi"/>
                <w:b/>
              </w:rPr>
              <w:t>Please share your ideas on what you would like to see on the agenda for next meeting with ND or HM.</w:t>
            </w:r>
          </w:p>
          <w:p w14:paraId="66B0127C" w14:textId="181CB2F3" w:rsidR="00E3024E" w:rsidRPr="00733643" w:rsidRDefault="00E3024E" w:rsidP="00421E8F">
            <w:pPr>
              <w:jc w:val="both"/>
              <w:rPr>
                <w:rFonts w:cstheme="minorHAnsi"/>
              </w:rPr>
            </w:pPr>
          </w:p>
        </w:tc>
        <w:tc>
          <w:tcPr>
            <w:tcW w:w="851" w:type="dxa"/>
            <w:shd w:val="clear" w:color="auto" w:fill="auto"/>
          </w:tcPr>
          <w:p w14:paraId="003A3619" w14:textId="77777777" w:rsidR="00DD689F" w:rsidRDefault="0067270C" w:rsidP="00454E00">
            <w:pPr>
              <w:rPr>
                <w:rFonts w:cstheme="minorHAnsi"/>
                <w:b/>
              </w:rPr>
            </w:pPr>
            <w:r>
              <w:rPr>
                <w:rFonts w:cstheme="minorHAnsi"/>
                <w:b/>
              </w:rPr>
              <w:t>All</w:t>
            </w:r>
          </w:p>
          <w:p w14:paraId="028D0D62" w14:textId="77777777" w:rsidR="0067270C" w:rsidRDefault="0067270C" w:rsidP="00454E00">
            <w:pPr>
              <w:rPr>
                <w:rFonts w:cstheme="minorHAnsi"/>
                <w:b/>
              </w:rPr>
            </w:pPr>
          </w:p>
          <w:p w14:paraId="00B8CEDA" w14:textId="77777777" w:rsidR="0067270C" w:rsidRDefault="0067270C" w:rsidP="00454E00">
            <w:pPr>
              <w:rPr>
                <w:rFonts w:cstheme="minorHAnsi"/>
                <w:b/>
              </w:rPr>
            </w:pPr>
          </w:p>
          <w:p w14:paraId="495576A7" w14:textId="77777777" w:rsidR="0067270C" w:rsidRDefault="0067270C" w:rsidP="00454E00">
            <w:pPr>
              <w:rPr>
                <w:rFonts w:cstheme="minorHAnsi"/>
                <w:b/>
              </w:rPr>
            </w:pPr>
          </w:p>
          <w:p w14:paraId="37A92A3B" w14:textId="77777777" w:rsidR="0067270C" w:rsidRDefault="0067270C" w:rsidP="00454E00">
            <w:pPr>
              <w:rPr>
                <w:rFonts w:cstheme="minorHAnsi"/>
                <w:b/>
              </w:rPr>
            </w:pPr>
          </w:p>
          <w:p w14:paraId="514206A2" w14:textId="77777777" w:rsidR="0067270C" w:rsidRDefault="0067270C" w:rsidP="00454E00">
            <w:pPr>
              <w:rPr>
                <w:rFonts w:cstheme="minorHAnsi"/>
                <w:b/>
              </w:rPr>
            </w:pPr>
          </w:p>
          <w:p w14:paraId="016838F5" w14:textId="77777777" w:rsidR="0067270C" w:rsidRDefault="0067270C" w:rsidP="00454E00">
            <w:pPr>
              <w:rPr>
                <w:rFonts w:cstheme="minorHAnsi"/>
                <w:b/>
              </w:rPr>
            </w:pPr>
          </w:p>
          <w:p w14:paraId="304436C9" w14:textId="14F911C1" w:rsidR="0067270C" w:rsidRPr="00733643" w:rsidRDefault="0067270C" w:rsidP="00454E00">
            <w:pPr>
              <w:rPr>
                <w:rFonts w:cstheme="minorHAnsi"/>
                <w:b/>
              </w:rPr>
            </w:pPr>
            <w:r>
              <w:rPr>
                <w:rFonts w:cstheme="minorHAnsi"/>
                <w:b/>
              </w:rPr>
              <w:t>All</w:t>
            </w:r>
          </w:p>
        </w:tc>
        <w:tc>
          <w:tcPr>
            <w:tcW w:w="2976" w:type="dxa"/>
            <w:shd w:val="clear" w:color="auto" w:fill="auto"/>
          </w:tcPr>
          <w:p w14:paraId="079BAB6F" w14:textId="77777777" w:rsidR="00DD689F" w:rsidRDefault="0067270C" w:rsidP="00205AB1">
            <w:pPr>
              <w:jc w:val="both"/>
              <w:rPr>
                <w:rFonts w:cstheme="minorHAnsi"/>
              </w:rPr>
            </w:pPr>
            <w:r w:rsidRPr="0067270C">
              <w:rPr>
                <w:rFonts w:cstheme="minorHAnsi"/>
              </w:rPr>
              <w:t>Consider volunteering and contact BH if interested.</w:t>
            </w:r>
          </w:p>
          <w:p w14:paraId="4BBDF0F3" w14:textId="77777777" w:rsidR="0067270C" w:rsidRDefault="0067270C" w:rsidP="00205AB1">
            <w:pPr>
              <w:jc w:val="both"/>
              <w:rPr>
                <w:rFonts w:cstheme="minorHAnsi"/>
              </w:rPr>
            </w:pPr>
          </w:p>
          <w:p w14:paraId="0475A2A7" w14:textId="77777777" w:rsidR="0067270C" w:rsidRDefault="0067270C" w:rsidP="00205AB1">
            <w:pPr>
              <w:jc w:val="both"/>
              <w:rPr>
                <w:rFonts w:cstheme="minorHAnsi"/>
              </w:rPr>
            </w:pPr>
          </w:p>
          <w:p w14:paraId="1805A71A" w14:textId="77777777" w:rsidR="0067270C" w:rsidRDefault="0067270C" w:rsidP="00205AB1">
            <w:pPr>
              <w:jc w:val="both"/>
              <w:rPr>
                <w:rFonts w:cstheme="minorHAnsi"/>
              </w:rPr>
            </w:pPr>
          </w:p>
          <w:p w14:paraId="2951E5E3" w14:textId="77777777" w:rsidR="0067270C" w:rsidRDefault="0067270C" w:rsidP="00205AB1">
            <w:pPr>
              <w:jc w:val="both"/>
              <w:rPr>
                <w:rFonts w:cstheme="minorHAnsi"/>
              </w:rPr>
            </w:pPr>
          </w:p>
          <w:p w14:paraId="3FBECECB" w14:textId="77777777" w:rsidR="0067270C" w:rsidRDefault="0067270C" w:rsidP="00205AB1">
            <w:pPr>
              <w:jc w:val="both"/>
              <w:rPr>
                <w:rFonts w:cstheme="minorHAnsi"/>
              </w:rPr>
            </w:pPr>
          </w:p>
          <w:p w14:paraId="43F6974F" w14:textId="6FDCD57B" w:rsidR="0067270C" w:rsidRPr="0067270C" w:rsidRDefault="0067270C" w:rsidP="00205AB1">
            <w:pPr>
              <w:jc w:val="both"/>
              <w:rPr>
                <w:rFonts w:cstheme="minorHAnsi"/>
                <w:color w:val="FF0000"/>
              </w:rPr>
            </w:pPr>
            <w:r>
              <w:rPr>
                <w:rFonts w:cstheme="minorHAnsi"/>
              </w:rPr>
              <w:t>Share further thoughts on electric combi boilers with LB</w:t>
            </w:r>
          </w:p>
        </w:tc>
      </w:tr>
    </w:tbl>
    <w:p w14:paraId="0FB78278" w14:textId="77777777" w:rsidR="00F418B5" w:rsidRPr="00733643" w:rsidRDefault="00F418B5" w:rsidP="00E21560">
      <w:pPr>
        <w:rPr>
          <w:rFonts w:cstheme="minorHAnsi"/>
          <w:b/>
        </w:rPr>
      </w:pPr>
    </w:p>
    <w:sectPr w:rsidR="00F418B5" w:rsidRPr="0073364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F6BF47C" w:rsidR="005A798E" w:rsidRDefault="005A798E">
        <w:pPr>
          <w:pStyle w:val="Footer"/>
          <w:jc w:val="center"/>
        </w:pPr>
        <w:r>
          <w:fldChar w:fldCharType="begin"/>
        </w:r>
        <w:r>
          <w:instrText xml:space="preserve"> PAGE   \* MERGEFORMAT </w:instrText>
        </w:r>
        <w:r>
          <w:fldChar w:fldCharType="separate"/>
        </w:r>
        <w:r w:rsidR="006A4024">
          <w:rPr>
            <w:noProof/>
          </w:rPr>
          <w:t>2</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81DF34C" w:rsidR="005A798E" w:rsidRPr="00264669" w:rsidRDefault="00C3665A">
    <w:pPr>
      <w:pStyle w:val="Header"/>
      <w:rPr>
        <w:b/>
      </w:rPr>
    </w:pPr>
    <w:r>
      <w:rPr>
        <w:b/>
      </w:rPr>
      <w:t>Draft KHG</w:t>
    </w:r>
    <w:r w:rsidR="00F65A00">
      <w:rPr>
        <w:b/>
      </w:rPr>
      <w:t xml:space="preserve"> Asset Management Sub</w:t>
    </w:r>
    <w:r w:rsidR="00733643">
      <w:rPr>
        <w:b/>
      </w:rPr>
      <w:t xml:space="preserve"> Group </w:t>
    </w:r>
    <w:sdt>
      <w:sdtPr>
        <w:rPr>
          <w:b/>
        </w:rPr>
        <w:id w:val="-1988850070"/>
        <w:docPartObj>
          <w:docPartGallery w:val="Watermarks"/>
          <w:docPartUnique/>
        </w:docPartObj>
      </w:sdtPr>
      <w:sdtEndPr/>
      <w:sdtContent>
        <w:r w:rsidR="006A4024">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546D">
      <w:rPr>
        <w:b/>
      </w:rPr>
      <w:t>2 December</w:t>
    </w:r>
    <w:r w:rsidR="00733643">
      <w:rPr>
        <w:b/>
      </w:rPr>
      <w:t xml:space="preserve"> </w:t>
    </w:r>
    <w:r w:rsidR="005A798E">
      <w:rPr>
        <w:b/>
      </w:rPr>
      <w:t xml:space="preserve">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434"/>
    <w:rsid w:val="00235BE7"/>
    <w:rsid w:val="00243F41"/>
    <w:rsid w:val="00251DE6"/>
    <w:rsid w:val="00252846"/>
    <w:rsid w:val="00252D55"/>
    <w:rsid w:val="00254C98"/>
    <w:rsid w:val="002550E8"/>
    <w:rsid w:val="002579A4"/>
    <w:rsid w:val="00260F81"/>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2550"/>
    <w:rsid w:val="003D3980"/>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75AA"/>
    <w:rsid w:val="0068214F"/>
    <w:rsid w:val="00686325"/>
    <w:rsid w:val="006904DA"/>
    <w:rsid w:val="00692887"/>
    <w:rsid w:val="0069402D"/>
    <w:rsid w:val="00695733"/>
    <w:rsid w:val="0069608E"/>
    <w:rsid w:val="00696E2D"/>
    <w:rsid w:val="006A0237"/>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77683"/>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B03DB"/>
    <w:rsid w:val="009B60B4"/>
    <w:rsid w:val="009C10F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750"/>
    <w:rsid w:val="00A02477"/>
    <w:rsid w:val="00A041DA"/>
    <w:rsid w:val="00A05E24"/>
    <w:rsid w:val="00A10AA2"/>
    <w:rsid w:val="00A1338E"/>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2FF5"/>
    <w:rsid w:val="00E128D7"/>
    <w:rsid w:val="00E132A6"/>
    <w:rsid w:val="00E143E8"/>
    <w:rsid w:val="00E15B10"/>
    <w:rsid w:val="00E207C1"/>
    <w:rsid w:val="00E21560"/>
    <w:rsid w:val="00E238E9"/>
    <w:rsid w:val="00E25DAC"/>
    <w:rsid w:val="00E26344"/>
    <w:rsid w:val="00E3024E"/>
    <w:rsid w:val="00E30D1D"/>
    <w:rsid w:val="00E32181"/>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trofitacadem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hub.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housingretrofit.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5899/201216_BEIS_EWP_Command_Paper_Accessibl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pna.pattni@energy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F3528-289E-4D23-AEB2-7C1BE6A6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19</cp:revision>
  <cp:lastPrinted>2020-01-29T14:29:00Z</cp:lastPrinted>
  <dcterms:created xsi:type="dcterms:W3CDTF">2021-11-26T13:06:00Z</dcterms:created>
  <dcterms:modified xsi:type="dcterms:W3CDTF">2021-12-02T15:00:00Z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