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91" w:rsidRPr="007F10BF" w:rsidRDefault="005B722A" w:rsidP="0015678A">
      <w:pPr>
        <w:spacing w:after="100" w:afterAutospacing="1"/>
        <w:rPr>
          <w:rFonts w:cstheme="minorHAnsi"/>
          <w:b/>
        </w:rPr>
      </w:pPr>
      <w:r w:rsidRPr="007F10BF">
        <w:rPr>
          <w:rFonts w:cstheme="minorHAnsi"/>
          <w:b/>
        </w:rPr>
        <w:t>Contain Outbreak Management Fund Update</w:t>
      </w:r>
      <w:r w:rsidR="00D31A52" w:rsidRPr="007F10BF">
        <w:rPr>
          <w:rFonts w:cstheme="minorHAnsi"/>
          <w:b/>
        </w:rPr>
        <w:t xml:space="preserve"> </w:t>
      </w:r>
      <w:r w:rsidR="006E7B16">
        <w:rPr>
          <w:rFonts w:cstheme="minorHAnsi"/>
          <w:b/>
        </w:rPr>
        <w:t>16</w:t>
      </w:r>
      <w:r w:rsidR="00B4525B" w:rsidRPr="00B4525B">
        <w:rPr>
          <w:rFonts w:cstheme="minorHAnsi"/>
          <w:b/>
          <w:vertAlign w:val="superscript"/>
        </w:rPr>
        <w:t>th</w:t>
      </w:r>
      <w:r w:rsidR="00B4525B">
        <w:rPr>
          <w:rFonts w:cstheme="minorHAnsi"/>
          <w:b/>
        </w:rPr>
        <w:t xml:space="preserve"> March</w:t>
      </w:r>
      <w:r w:rsidR="004D63CD" w:rsidRPr="007F10BF">
        <w:rPr>
          <w:rFonts w:cstheme="minorHAnsi"/>
          <w:b/>
        </w:rPr>
        <w:t xml:space="preserve"> 2022</w:t>
      </w:r>
    </w:p>
    <w:p w:rsidR="005B722A" w:rsidRPr="0015678A" w:rsidRDefault="005B722A" w:rsidP="0015678A">
      <w:pPr>
        <w:spacing w:after="100" w:afterAutospacing="1"/>
        <w:rPr>
          <w:rFonts w:cstheme="minorHAnsi"/>
        </w:rPr>
      </w:pPr>
      <w:r w:rsidRPr="0015678A">
        <w:rPr>
          <w:rFonts w:cstheme="minorHAnsi"/>
        </w:rPr>
        <w:t>KHG made a successful £2.5M bid to KCC for this project which aims to address financial hardship arising from Covid-19 leading to homelessness. It has two strands;</w:t>
      </w:r>
    </w:p>
    <w:p w:rsidR="005B722A" w:rsidRPr="0015678A" w:rsidRDefault="005B722A" w:rsidP="0015678A">
      <w:pPr>
        <w:pStyle w:val="ListParagraph"/>
        <w:numPr>
          <w:ilvl w:val="0"/>
          <w:numId w:val="1"/>
        </w:numPr>
        <w:spacing w:after="100" w:afterAutospacing="1"/>
        <w:rPr>
          <w:rFonts w:cstheme="minorHAnsi"/>
        </w:rPr>
      </w:pPr>
      <w:r w:rsidRPr="0015678A">
        <w:rPr>
          <w:rFonts w:cstheme="minorHAnsi"/>
        </w:rPr>
        <w:t>Funds to each Kent LHA to address financial hardship arising from Co</w:t>
      </w:r>
      <w:r w:rsidR="00C01BC0" w:rsidRPr="0015678A">
        <w:rPr>
          <w:rFonts w:cstheme="minorHAnsi"/>
        </w:rPr>
        <w:t>vid-19 leading to homelessness in all tenures</w:t>
      </w:r>
    </w:p>
    <w:p w:rsidR="00C01BC0" w:rsidRPr="0015678A" w:rsidRDefault="00C01BC0" w:rsidP="0015678A">
      <w:pPr>
        <w:pStyle w:val="ListParagraph"/>
        <w:numPr>
          <w:ilvl w:val="0"/>
          <w:numId w:val="1"/>
        </w:numPr>
        <w:spacing w:after="100" w:afterAutospacing="1"/>
        <w:rPr>
          <w:rStyle w:val="Hyperlink"/>
          <w:rFonts w:cstheme="minorHAnsi"/>
          <w:color w:val="auto"/>
          <w:u w:val="none"/>
        </w:rPr>
      </w:pPr>
      <w:r w:rsidRPr="0015678A">
        <w:rPr>
          <w:rFonts w:cstheme="minorHAnsi"/>
        </w:rPr>
        <w:t xml:space="preserve">Funds to market the LHAs homelessness service to landlords using the website </w:t>
      </w:r>
      <w:hyperlink r:id="rId5" w:history="1">
        <w:r w:rsidRPr="0015678A">
          <w:rPr>
            <w:rStyle w:val="Hyperlink"/>
            <w:rFonts w:cstheme="minorHAnsi"/>
          </w:rPr>
          <w:t>www.supportforkentlandlords.co.uk</w:t>
        </w:r>
      </w:hyperlink>
      <w:r w:rsidRPr="0015678A">
        <w:rPr>
          <w:rStyle w:val="Hyperlink"/>
          <w:rFonts w:cstheme="minorHAnsi"/>
        </w:rPr>
        <w:t xml:space="preserve"> </w:t>
      </w:r>
      <w:r w:rsidRPr="0015678A">
        <w:rPr>
          <w:rStyle w:val="Hyperlink"/>
          <w:rFonts w:cstheme="minorHAnsi"/>
          <w:color w:val="auto"/>
          <w:u w:val="none"/>
        </w:rPr>
        <w:t xml:space="preserve">and social media, press releases, etc. </w:t>
      </w:r>
    </w:p>
    <w:p w:rsidR="00273466" w:rsidRDefault="00565112" w:rsidP="0015678A">
      <w:pPr>
        <w:spacing w:after="100" w:afterAutospacing="1"/>
        <w:rPr>
          <w:rFonts w:cstheme="minorHAnsi"/>
        </w:rPr>
      </w:pPr>
      <w:r>
        <w:rPr>
          <w:rFonts w:cstheme="minorHAnsi"/>
        </w:rPr>
        <w:t>Originally t</w:t>
      </w:r>
      <w:r w:rsidR="007F10BF">
        <w:rPr>
          <w:rFonts w:cstheme="minorHAnsi"/>
        </w:rPr>
        <w:t>he project was to run to 31</w:t>
      </w:r>
      <w:r w:rsidR="007F10BF" w:rsidRPr="007F10BF">
        <w:rPr>
          <w:rFonts w:cstheme="minorHAnsi"/>
          <w:vertAlign w:val="superscript"/>
        </w:rPr>
        <w:t>st</w:t>
      </w:r>
      <w:r w:rsidR="007F10BF">
        <w:rPr>
          <w:rFonts w:cstheme="minorHAnsi"/>
        </w:rPr>
        <w:t xml:space="preserve"> March 2022 with any remaining funds to be returned to KCC.  </w:t>
      </w:r>
      <w:r w:rsidR="00C01BC0" w:rsidRPr="0015678A">
        <w:rPr>
          <w:rFonts w:cstheme="minorHAnsi"/>
        </w:rPr>
        <w:t xml:space="preserve">Each Kent LHA was sent £131,250, 75% of </w:t>
      </w:r>
      <w:r w:rsidR="00DC76E9" w:rsidRPr="0015678A">
        <w:rPr>
          <w:rFonts w:cstheme="minorHAnsi"/>
        </w:rPr>
        <w:t>the allocation, in September to</w:t>
      </w:r>
      <w:r w:rsidR="00C01BC0" w:rsidRPr="0015678A">
        <w:rPr>
          <w:rFonts w:cstheme="minorHAnsi"/>
        </w:rPr>
        <w:t xml:space="preserve"> October</w:t>
      </w:r>
      <w:r>
        <w:rPr>
          <w:rFonts w:cstheme="minorHAnsi"/>
        </w:rPr>
        <w:t xml:space="preserve"> 2021</w:t>
      </w:r>
      <w:r w:rsidR="00DC76E9" w:rsidRPr="0015678A">
        <w:rPr>
          <w:rFonts w:cstheme="minorHAnsi"/>
        </w:rPr>
        <w:t>, with the remaining £43,750 to be sent later based on spend</w:t>
      </w:r>
      <w:r w:rsidR="00273466">
        <w:rPr>
          <w:rFonts w:cstheme="minorHAnsi"/>
        </w:rPr>
        <w:t>, making a total of £175,000 each</w:t>
      </w:r>
      <w:r w:rsidR="00C01BC0" w:rsidRPr="0015678A">
        <w:rPr>
          <w:rFonts w:cstheme="minorHAnsi"/>
        </w:rPr>
        <w:t xml:space="preserve">. </w:t>
      </w:r>
      <w:r w:rsidR="00273466">
        <w:rPr>
          <w:rFonts w:cstheme="minorHAnsi"/>
        </w:rPr>
        <w:t>In late January KCC, using the spend data to date, advised that each Kent LA should be allocated the full £17</w:t>
      </w:r>
      <w:r w:rsidR="00DB4297">
        <w:rPr>
          <w:rFonts w:cstheme="minorHAnsi"/>
        </w:rPr>
        <w:t>5,000, to spend by the new date</w:t>
      </w:r>
      <w:r w:rsidR="00273466">
        <w:rPr>
          <w:rFonts w:cstheme="minorHAnsi"/>
        </w:rPr>
        <w:t xml:space="preserve"> of 30</w:t>
      </w:r>
      <w:r w:rsidR="00273466" w:rsidRPr="00273466">
        <w:rPr>
          <w:rFonts w:cstheme="minorHAnsi"/>
          <w:vertAlign w:val="superscript"/>
        </w:rPr>
        <w:t>th</w:t>
      </w:r>
      <w:r w:rsidR="00273466">
        <w:rPr>
          <w:rFonts w:cstheme="minorHAnsi"/>
        </w:rPr>
        <w:t xml:space="preserve"> June 2022, except Dover and Sevenoaks who would be allocated an additional £45,000 </w:t>
      </w:r>
      <w:r w:rsidR="00E420A3">
        <w:rPr>
          <w:rFonts w:cstheme="minorHAnsi"/>
        </w:rPr>
        <w:t xml:space="preserve">each </w:t>
      </w:r>
      <w:r w:rsidR="00273466">
        <w:rPr>
          <w:rFonts w:cstheme="minorHAnsi"/>
        </w:rPr>
        <w:t>as they appeared to be able to spend more, but with a deadline of 31</w:t>
      </w:r>
      <w:r w:rsidR="00273466" w:rsidRPr="00273466">
        <w:rPr>
          <w:rFonts w:cstheme="minorHAnsi"/>
          <w:vertAlign w:val="superscript"/>
        </w:rPr>
        <w:t>st</w:t>
      </w:r>
      <w:r w:rsidR="00273466">
        <w:rPr>
          <w:rFonts w:cstheme="minorHAnsi"/>
        </w:rPr>
        <w:t xml:space="preserve"> March 2022.</w:t>
      </w:r>
      <w:r w:rsidR="00DB4297">
        <w:rPr>
          <w:rFonts w:cstheme="minorHAnsi"/>
        </w:rPr>
        <w:t xml:space="preserve"> </w:t>
      </w:r>
      <w:r w:rsidR="00F51D38">
        <w:rPr>
          <w:rFonts w:cstheme="minorHAnsi"/>
        </w:rPr>
        <w:t>Activity</w:t>
      </w:r>
      <w:r w:rsidR="00273466">
        <w:rPr>
          <w:rFonts w:cstheme="minorHAnsi"/>
        </w:rPr>
        <w:t xml:space="preserve"> continues to vary between LHAs with the number of cases helped varying from 7 </w:t>
      </w:r>
      <w:r w:rsidR="00273466" w:rsidRPr="00DB4297">
        <w:rPr>
          <w:rFonts w:cstheme="minorHAnsi"/>
        </w:rPr>
        <w:t xml:space="preserve">to </w:t>
      </w:r>
      <w:r w:rsidR="00DB4297" w:rsidRPr="00DB4297">
        <w:rPr>
          <w:rFonts w:cstheme="minorHAnsi"/>
        </w:rPr>
        <w:t>138</w:t>
      </w:r>
      <w:r w:rsidR="00273466" w:rsidRPr="00DB4297">
        <w:rPr>
          <w:rFonts w:cstheme="minorHAnsi"/>
        </w:rPr>
        <w:t>,</w:t>
      </w:r>
      <w:r w:rsidR="00273466">
        <w:rPr>
          <w:rFonts w:cstheme="minorHAnsi"/>
        </w:rPr>
        <w:t xml:space="preserve"> and spend varying from £35-</w:t>
      </w:r>
      <w:r w:rsidR="00DB4297" w:rsidRPr="00DB4297">
        <w:rPr>
          <w:rFonts w:cstheme="minorHAnsi"/>
        </w:rPr>
        <w:t>189</w:t>
      </w:r>
      <w:r w:rsidR="00273466" w:rsidRPr="00DB4297">
        <w:rPr>
          <w:rFonts w:cstheme="minorHAnsi"/>
        </w:rPr>
        <w:t>k</w:t>
      </w:r>
      <w:r w:rsidR="00F51D38">
        <w:rPr>
          <w:rFonts w:cstheme="minorHAnsi"/>
        </w:rPr>
        <w:t xml:space="preserve"> at the end of February</w:t>
      </w:r>
      <w:r w:rsidR="00273466" w:rsidRPr="00DB4297">
        <w:rPr>
          <w:rFonts w:cstheme="minorHAnsi"/>
        </w:rPr>
        <w:t>.</w:t>
      </w:r>
      <w:r w:rsidR="00273466">
        <w:rPr>
          <w:rFonts w:cstheme="minorHAnsi"/>
        </w:rPr>
        <w:t xml:space="preserve"> </w:t>
      </w:r>
      <w:r w:rsidR="00DB4297">
        <w:rPr>
          <w:rFonts w:cstheme="minorHAnsi"/>
        </w:rPr>
        <w:t>Total spend wa</w:t>
      </w:r>
      <w:r w:rsidR="00F51D38">
        <w:rPr>
          <w:rFonts w:cstheme="minorHAnsi"/>
        </w:rPr>
        <w:t>s</w:t>
      </w:r>
      <w:r w:rsidR="00DB4297">
        <w:rPr>
          <w:rFonts w:cstheme="minorHAnsi"/>
        </w:rPr>
        <w:t xml:space="preserve"> over £1.1M at the end of February. </w:t>
      </w:r>
    </w:p>
    <w:p w:rsidR="00675F5B" w:rsidRDefault="00675F5B" w:rsidP="0015678A">
      <w:pPr>
        <w:spacing w:after="100" w:afterAutospacing="1"/>
        <w:rPr>
          <w:rFonts w:cstheme="minorHAnsi"/>
        </w:rPr>
      </w:pPr>
      <w:r>
        <w:rPr>
          <w:rFonts w:cstheme="minorHAnsi"/>
        </w:rPr>
        <w:t xml:space="preserve">Case studies have been sought from the perspective of private and social sector tenants and from landlords. These have shown the variety of people being helped and </w:t>
      </w:r>
      <w:r w:rsidR="00E420A3">
        <w:rPr>
          <w:rFonts w:cstheme="minorHAnsi"/>
        </w:rPr>
        <w:t>highlighted;</w:t>
      </w:r>
    </w:p>
    <w:p w:rsidR="00675F5B" w:rsidRDefault="00675F5B" w:rsidP="00675F5B">
      <w:pPr>
        <w:pStyle w:val="ListParagraph"/>
        <w:numPr>
          <w:ilvl w:val="0"/>
          <w:numId w:val="4"/>
        </w:numPr>
        <w:spacing w:after="100" w:afterAutospacing="1"/>
        <w:rPr>
          <w:rFonts w:cstheme="minorHAnsi"/>
        </w:rPr>
      </w:pPr>
      <w:r w:rsidRPr="00675F5B">
        <w:rPr>
          <w:rFonts w:cstheme="minorHAnsi"/>
        </w:rPr>
        <w:t xml:space="preserve">how some had no understanding of the benefit system and </w:t>
      </w:r>
      <w:r w:rsidR="00E420A3">
        <w:rPr>
          <w:rFonts w:cstheme="minorHAnsi"/>
        </w:rPr>
        <w:t>not realised they were entitled to make a claim</w:t>
      </w:r>
    </w:p>
    <w:p w:rsidR="00675F5B" w:rsidRDefault="00675F5B" w:rsidP="00675F5B">
      <w:pPr>
        <w:pStyle w:val="ListParagraph"/>
        <w:numPr>
          <w:ilvl w:val="0"/>
          <w:numId w:val="4"/>
        </w:numPr>
        <w:spacing w:after="100" w:afterAutospacing="1"/>
        <w:rPr>
          <w:rFonts w:cstheme="minorHAnsi"/>
        </w:rPr>
      </w:pPr>
      <w:r>
        <w:rPr>
          <w:rFonts w:cstheme="minorHAnsi"/>
        </w:rPr>
        <w:t>the strain the debts placed on relationships</w:t>
      </w:r>
    </w:p>
    <w:p w:rsidR="00675F5B" w:rsidRDefault="00675F5B" w:rsidP="00675F5B">
      <w:pPr>
        <w:pStyle w:val="ListParagraph"/>
        <w:numPr>
          <w:ilvl w:val="0"/>
          <w:numId w:val="4"/>
        </w:numPr>
        <w:spacing w:after="100" w:afterAutospacing="1"/>
        <w:rPr>
          <w:rFonts w:cstheme="minorHAnsi"/>
        </w:rPr>
      </w:pPr>
      <w:r>
        <w:rPr>
          <w:rFonts w:cstheme="minorHAnsi"/>
        </w:rPr>
        <w:t>the negative impact debt has on mental health and the way that poor mental health reduces the ability to deal with debt</w:t>
      </w:r>
    </w:p>
    <w:p w:rsidR="00E420A3" w:rsidRPr="00E420A3" w:rsidRDefault="00675F5B" w:rsidP="00E420A3">
      <w:pPr>
        <w:pStyle w:val="ListParagraph"/>
        <w:numPr>
          <w:ilvl w:val="0"/>
          <w:numId w:val="4"/>
        </w:numPr>
        <w:spacing w:after="100" w:afterAutospacing="1"/>
        <w:rPr>
          <w:rFonts w:cstheme="minorHAnsi"/>
        </w:rPr>
      </w:pPr>
      <w:r>
        <w:rPr>
          <w:rFonts w:cstheme="minorHAnsi"/>
        </w:rPr>
        <w:t>that tenants in arrears avoid their landlord and so are unaware of their willingness to help</w:t>
      </w:r>
    </w:p>
    <w:p w:rsidR="007F10BF" w:rsidRPr="007F10BF" w:rsidRDefault="007F10BF" w:rsidP="0015678A">
      <w:pPr>
        <w:spacing w:after="100" w:afterAutospacing="1" w:line="240" w:lineRule="auto"/>
        <w:rPr>
          <w:rFonts w:cstheme="minorHAnsi"/>
          <w:b/>
          <w:color w:val="000000"/>
        </w:rPr>
      </w:pPr>
      <w:r w:rsidRPr="007F10BF">
        <w:rPr>
          <w:rFonts w:cstheme="minorHAnsi"/>
          <w:b/>
          <w:color w:val="000000"/>
        </w:rPr>
        <w:t>Marketing</w:t>
      </w:r>
    </w:p>
    <w:p w:rsidR="0015678A" w:rsidRPr="0015678A" w:rsidRDefault="0015678A" w:rsidP="0015678A">
      <w:pPr>
        <w:spacing w:after="100" w:afterAutospacing="1" w:line="240" w:lineRule="auto"/>
        <w:rPr>
          <w:rFonts w:cstheme="minorHAnsi"/>
          <w:color w:val="000000"/>
        </w:rPr>
      </w:pPr>
      <w:r w:rsidRPr="0015678A">
        <w:rPr>
          <w:rFonts w:cstheme="minorHAnsi"/>
          <w:color w:val="000000"/>
        </w:rPr>
        <w:t>The PR and marketing agency Maxim is continu</w:t>
      </w:r>
      <w:r w:rsidR="00DB4297">
        <w:rPr>
          <w:rFonts w:cstheme="minorHAnsi"/>
          <w:color w:val="000000"/>
        </w:rPr>
        <w:t xml:space="preserve">ing to promote the COMF funding and KCC has agreed the marketing can continue to the end of the project. </w:t>
      </w:r>
    </w:p>
    <w:p w:rsidR="0015678A" w:rsidRPr="0015678A" w:rsidRDefault="0015678A" w:rsidP="0015678A">
      <w:pPr>
        <w:spacing w:after="100" w:afterAutospacing="1" w:line="240" w:lineRule="auto"/>
        <w:rPr>
          <w:rFonts w:cstheme="minorHAnsi"/>
          <w:color w:val="000000"/>
        </w:rPr>
      </w:pPr>
      <w:r w:rsidRPr="0015678A">
        <w:rPr>
          <w:rFonts w:cstheme="minorHAnsi"/>
          <w:color w:val="000000"/>
        </w:rPr>
        <w:t xml:space="preserve">Relevant updates are being regularly posted on Kent Housing Group’s </w:t>
      </w:r>
      <w:hyperlink r:id="rId6" w:history="1">
        <w:r w:rsidRPr="0015678A">
          <w:rPr>
            <w:rStyle w:val="Hyperlink"/>
            <w:rFonts w:cstheme="minorHAnsi"/>
          </w:rPr>
          <w:t>Facebook</w:t>
        </w:r>
      </w:hyperlink>
      <w:r w:rsidRPr="0015678A">
        <w:rPr>
          <w:rFonts w:cstheme="minorHAnsi"/>
          <w:color w:val="000000"/>
        </w:rPr>
        <w:t xml:space="preserve">, </w:t>
      </w:r>
      <w:hyperlink r:id="rId7" w:history="1">
        <w:r w:rsidRPr="0015678A">
          <w:rPr>
            <w:rStyle w:val="Hyperlink"/>
            <w:rFonts w:cstheme="minorHAnsi"/>
          </w:rPr>
          <w:t>LinkedIn</w:t>
        </w:r>
      </w:hyperlink>
      <w:r w:rsidRPr="0015678A">
        <w:rPr>
          <w:rFonts w:cstheme="minorHAnsi"/>
          <w:color w:val="000000"/>
        </w:rPr>
        <w:t xml:space="preserve"> and </w:t>
      </w:r>
      <w:hyperlink r:id="rId8" w:history="1">
        <w:r w:rsidRPr="0015678A">
          <w:rPr>
            <w:rStyle w:val="Hyperlink"/>
            <w:rFonts w:cstheme="minorHAnsi"/>
          </w:rPr>
          <w:t>Twitter</w:t>
        </w:r>
      </w:hyperlink>
      <w:r w:rsidRPr="0015678A">
        <w:rPr>
          <w:rFonts w:cstheme="minorHAnsi"/>
          <w:color w:val="000000"/>
        </w:rPr>
        <w:t xml:space="preserve"> channels to promote the campaign</w:t>
      </w:r>
      <w:r w:rsidR="00DB4297">
        <w:rPr>
          <w:rFonts w:cstheme="minorHAnsi"/>
          <w:color w:val="000000"/>
        </w:rPr>
        <w:t xml:space="preserve"> and all LHAs are asked to share messages on their social media</w:t>
      </w:r>
      <w:r w:rsidRPr="0015678A">
        <w:rPr>
          <w:rFonts w:cstheme="minorHAnsi"/>
          <w:color w:val="000000"/>
        </w:rPr>
        <w:t xml:space="preserve">. </w:t>
      </w:r>
    </w:p>
    <w:p w:rsidR="00DB4297" w:rsidRDefault="00DB4297" w:rsidP="004A7944">
      <w:pPr>
        <w:spacing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Several LHA have provided case studies and Maxim are using these to create more interesting social media posts and animations. </w:t>
      </w:r>
    </w:p>
    <w:p w:rsidR="00054BAA" w:rsidRDefault="00DB4297" w:rsidP="004A7944">
      <w:pPr>
        <w:spacing w:after="100" w:afterAutospacing="1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Maxim sent out a press release on the extension of the project and this resulted in Meridian showing interest in the project. They have asked for details of those who used the sc</w:t>
      </w:r>
      <w:r w:rsidR="00E420A3">
        <w:rPr>
          <w:rFonts w:cstheme="minorHAnsi"/>
          <w:color w:val="000000"/>
        </w:rPr>
        <w:t xml:space="preserve">heme </w:t>
      </w:r>
      <w:r w:rsidR="00FA3653">
        <w:rPr>
          <w:rFonts w:cstheme="minorHAnsi"/>
          <w:color w:val="000000"/>
        </w:rPr>
        <w:t>but none have been available to interview so it is likely that this will not result in a piece on Meridia</w:t>
      </w:r>
      <w:bookmarkStart w:id="0" w:name="_GoBack"/>
      <w:bookmarkEnd w:id="0"/>
      <w:r w:rsidR="00FA3653">
        <w:rPr>
          <w:rFonts w:cstheme="minorHAnsi"/>
          <w:color w:val="000000"/>
        </w:rPr>
        <w:t>n News.</w:t>
      </w:r>
    </w:p>
    <w:p w:rsidR="005B722A" w:rsidRPr="0015678A" w:rsidRDefault="0015678A" w:rsidP="004A7944">
      <w:pPr>
        <w:spacing w:after="100" w:afterAutospacing="1" w:line="240" w:lineRule="auto"/>
        <w:rPr>
          <w:rFonts w:cstheme="minorHAnsi"/>
        </w:rPr>
      </w:pPr>
      <w:r w:rsidRPr="0015678A">
        <w:rPr>
          <w:rFonts w:cstheme="minorHAnsi"/>
          <w:color w:val="000000"/>
        </w:rPr>
        <w:br/>
      </w:r>
    </w:p>
    <w:sectPr w:rsidR="005B722A" w:rsidRPr="00156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F35"/>
    <w:multiLevelType w:val="hybridMultilevel"/>
    <w:tmpl w:val="8156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4A4E"/>
    <w:multiLevelType w:val="hybridMultilevel"/>
    <w:tmpl w:val="9E468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3171"/>
    <w:multiLevelType w:val="hybridMultilevel"/>
    <w:tmpl w:val="08726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7C402E"/>
    <w:multiLevelType w:val="hybridMultilevel"/>
    <w:tmpl w:val="B1522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A"/>
    <w:rsid w:val="00054BAA"/>
    <w:rsid w:val="000D1A0B"/>
    <w:rsid w:val="0015678A"/>
    <w:rsid w:val="00273466"/>
    <w:rsid w:val="00327F25"/>
    <w:rsid w:val="003E45F7"/>
    <w:rsid w:val="004A7944"/>
    <w:rsid w:val="004D63CD"/>
    <w:rsid w:val="00565112"/>
    <w:rsid w:val="005B722A"/>
    <w:rsid w:val="00675F5B"/>
    <w:rsid w:val="006E7B16"/>
    <w:rsid w:val="00796796"/>
    <w:rsid w:val="007F10BF"/>
    <w:rsid w:val="00AC5691"/>
    <w:rsid w:val="00B4525B"/>
    <w:rsid w:val="00BA240C"/>
    <w:rsid w:val="00BD4930"/>
    <w:rsid w:val="00C01BC0"/>
    <w:rsid w:val="00D31A52"/>
    <w:rsid w:val="00DB4297"/>
    <w:rsid w:val="00DC76E9"/>
    <w:rsid w:val="00DF7DC4"/>
    <w:rsid w:val="00E420A3"/>
    <w:rsid w:val="00F51D38"/>
    <w:rsid w:val="00F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92ED"/>
  <w15:chartTrackingRefBased/>
  <w15:docId w15:val="{6D9B409F-2C04-4DC9-BB62-27C395B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BC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67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ntHsg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kent-housing-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VoiceofHousinginKent" TargetMode="External"/><Relationship Id="rId5" Type="http://schemas.openxmlformats.org/officeDocument/2006/relationships/hyperlink" Target="http://www.supportforkentlandlord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10</cp:revision>
  <dcterms:created xsi:type="dcterms:W3CDTF">2022-03-14T15:17:00Z</dcterms:created>
  <dcterms:modified xsi:type="dcterms:W3CDTF">2022-03-24T11:57:00Z</dcterms:modified>
</cp:coreProperties>
</file>