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91" w:rsidRPr="00D70059" w:rsidRDefault="005B722A">
      <w:pPr>
        <w:rPr>
          <w:rFonts w:cstheme="minorHAnsi"/>
          <w:b/>
        </w:rPr>
      </w:pPr>
      <w:r w:rsidRPr="00D70059">
        <w:rPr>
          <w:rFonts w:cstheme="minorHAnsi"/>
          <w:b/>
        </w:rPr>
        <w:t>Contain Outbreak Management Fund Update</w:t>
      </w:r>
      <w:r w:rsidR="00D31A52" w:rsidRPr="00D70059">
        <w:rPr>
          <w:rFonts w:cstheme="minorHAnsi"/>
          <w:b/>
        </w:rPr>
        <w:t xml:space="preserve"> for </w:t>
      </w:r>
      <w:r w:rsidR="00C91E6E">
        <w:rPr>
          <w:rFonts w:cstheme="minorHAnsi"/>
          <w:b/>
        </w:rPr>
        <w:t>KHOG 15</w:t>
      </w:r>
      <w:r w:rsidR="00C91E6E" w:rsidRPr="00C91E6E">
        <w:rPr>
          <w:rFonts w:cstheme="minorHAnsi"/>
          <w:b/>
          <w:vertAlign w:val="superscript"/>
        </w:rPr>
        <w:t>th</w:t>
      </w:r>
      <w:r w:rsidR="00C91E6E">
        <w:rPr>
          <w:rFonts w:cstheme="minorHAnsi"/>
          <w:b/>
        </w:rPr>
        <w:t xml:space="preserve"> September</w:t>
      </w:r>
      <w:r w:rsidR="00D70059" w:rsidRPr="00D70059">
        <w:rPr>
          <w:rFonts w:cstheme="minorHAnsi"/>
          <w:b/>
        </w:rPr>
        <w:t xml:space="preserve"> 2022</w:t>
      </w:r>
    </w:p>
    <w:p w:rsidR="00CF3E0F" w:rsidRDefault="005B722A" w:rsidP="00CF3E0F">
      <w:pPr>
        <w:rPr>
          <w:rFonts w:cstheme="minorHAnsi"/>
        </w:rPr>
      </w:pPr>
      <w:r w:rsidRPr="00D70059">
        <w:rPr>
          <w:rFonts w:cstheme="minorHAnsi"/>
        </w:rPr>
        <w:t>KHG made a successful £2.5M bid to</w:t>
      </w:r>
      <w:r w:rsidR="00CF3E0F">
        <w:rPr>
          <w:rFonts w:cstheme="minorHAnsi"/>
        </w:rPr>
        <w:t xml:space="preserve"> KCC for this project which aimed</w:t>
      </w:r>
      <w:r w:rsidRPr="00D70059">
        <w:rPr>
          <w:rFonts w:cstheme="minorHAnsi"/>
        </w:rPr>
        <w:t xml:space="preserve"> to address financial hardship arising from Covid-19 leading to homelessness.</w:t>
      </w:r>
      <w:r w:rsidR="00CF3E0F">
        <w:rPr>
          <w:rFonts w:cstheme="minorHAnsi"/>
        </w:rPr>
        <w:t xml:space="preserve"> KCC allowed the majority of L</w:t>
      </w:r>
      <w:r w:rsidR="00E115FC">
        <w:rPr>
          <w:rFonts w:cstheme="minorHAnsi"/>
        </w:rPr>
        <w:t>H</w:t>
      </w:r>
      <w:r w:rsidR="00CF3E0F">
        <w:rPr>
          <w:rFonts w:cstheme="minorHAnsi"/>
        </w:rPr>
        <w:t>As a time extension, to June 30</w:t>
      </w:r>
      <w:r w:rsidR="00CF3E0F" w:rsidRPr="00CF3E0F">
        <w:rPr>
          <w:rFonts w:cstheme="minorHAnsi"/>
          <w:vertAlign w:val="superscript"/>
        </w:rPr>
        <w:t>th</w:t>
      </w:r>
      <w:r w:rsidR="00BF2A68">
        <w:rPr>
          <w:rFonts w:cstheme="minorHAnsi"/>
        </w:rPr>
        <w:t>, but also for any cases</w:t>
      </w:r>
      <w:r w:rsidR="00CF3E0F">
        <w:rPr>
          <w:rFonts w:cstheme="minorHAnsi"/>
        </w:rPr>
        <w:t xml:space="preserve"> begun by 30</w:t>
      </w:r>
      <w:r w:rsidR="00CF3E0F" w:rsidRPr="00CF3E0F">
        <w:rPr>
          <w:rFonts w:cstheme="minorHAnsi"/>
          <w:vertAlign w:val="superscript"/>
        </w:rPr>
        <w:t>th</w:t>
      </w:r>
      <w:r w:rsidR="00CF3E0F">
        <w:rPr>
          <w:rFonts w:cstheme="minorHAnsi"/>
        </w:rPr>
        <w:t xml:space="preserve"> June to 25</w:t>
      </w:r>
      <w:r w:rsidR="00CF3E0F" w:rsidRPr="00CF3E0F">
        <w:rPr>
          <w:rFonts w:cstheme="minorHAnsi"/>
          <w:vertAlign w:val="superscript"/>
        </w:rPr>
        <w:t>th</w:t>
      </w:r>
      <w:r w:rsidR="00CF3E0F">
        <w:rPr>
          <w:rFonts w:cstheme="minorHAnsi"/>
        </w:rPr>
        <w:t xml:space="preserve"> August to complete. </w:t>
      </w:r>
    </w:p>
    <w:p w:rsidR="00CF3E0F" w:rsidRDefault="00CF3E0F" w:rsidP="00CF3E0F">
      <w:pPr>
        <w:rPr>
          <w:rFonts w:cstheme="minorHAnsi"/>
        </w:rPr>
      </w:pPr>
      <w:r>
        <w:rPr>
          <w:rFonts w:cstheme="minorHAnsi"/>
        </w:rPr>
        <w:t>We’re awaiting on the final return but the broad picture is;</w:t>
      </w:r>
    </w:p>
    <w:p w:rsidR="00CF3E0F" w:rsidRDefault="00CF3E0F" w:rsidP="00CF3E0F">
      <w:pPr>
        <w:pStyle w:val="ListParagraph"/>
        <w:numPr>
          <w:ilvl w:val="0"/>
          <w:numId w:val="6"/>
        </w:numPr>
        <w:rPr>
          <w:rStyle w:val="Hyperlink"/>
          <w:rFonts w:cstheme="minorHAnsi"/>
          <w:color w:val="auto"/>
          <w:u w:val="none"/>
        </w:rPr>
      </w:pPr>
      <w:r>
        <w:rPr>
          <w:rStyle w:val="Hyperlink"/>
          <w:rFonts w:cstheme="minorHAnsi"/>
          <w:color w:val="auto"/>
          <w:u w:val="none"/>
        </w:rPr>
        <w:t>Canterbury, Dartford, Dover, Maidstone, Sevenoaks and Thanet spent all their allocation</w:t>
      </w:r>
    </w:p>
    <w:p w:rsidR="00CF3E0F" w:rsidRDefault="00CF3E0F" w:rsidP="00EF4D44">
      <w:pPr>
        <w:pStyle w:val="ListParagraph"/>
        <w:numPr>
          <w:ilvl w:val="0"/>
          <w:numId w:val="6"/>
        </w:numPr>
        <w:rPr>
          <w:rStyle w:val="Hyperlink"/>
          <w:rFonts w:cstheme="minorHAnsi"/>
          <w:color w:val="auto"/>
          <w:u w:val="none"/>
        </w:rPr>
      </w:pPr>
      <w:r w:rsidRPr="00CF3E0F">
        <w:rPr>
          <w:rStyle w:val="Hyperlink"/>
          <w:rFonts w:cstheme="minorHAnsi"/>
          <w:color w:val="auto"/>
          <w:u w:val="none"/>
        </w:rPr>
        <w:t>Ashford, Folkestone and Hythe, Gravesham, Swale, Tonbridge and Malling and Tunbridge Wells have an underspend</w:t>
      </w:r>
    </w:p>
    <w:p w:rsidR="00CF3E0F" w:rsidRDefault="00CF3E0F" w:rsidP="00EF4D44">
      <w:pPr>
        <w:pStyle w:val="ListParagraph"/>
        <w:numPr>
          <w:ilvl w:val="0"/>
          <w:numId w:val="6"/>
        </w:numPr>
        <w:rPr>
          <w:rStyle w:val="Hyperlink"/>
          <w:rFonts w:cstheme="minorHAnsi"/>
          <w:color w:val="auto"/>
          <w:u w:val="none"/>
        </w:rPr>
      </w:pPr>
      <w:r>
        <w:rPr>
          <w:rStyle w:val="Hyperlink"/>
          <w:rFonts w:cstheme="minorHAnsi"/>
          <w:color w:val="auto"/>
          <w:u w:val="none"/>
        </w:rPr>
        <w:t>Between all the LHAs you helped over 1000 households and spent £1.969 million</w:t>
      </w:r>
    </w:p>
    <w:p w:rsidR="00CF3E0F" w:rsidRDefault="00BF2A68" w:rsidP="00CF3E0F">
      <w:pPr>
        <w:ind w:left="360"/>
        <w:rPr>
          <w:rStyle w:val="Hyperlink"/>
          <w:rFonts w:cstheme="minorHAnsi"/>
          <w:color w:val="auto"/>
          <w:u w:val="none"/>
        </w:rPr>
      </w:pPr>
      <w:r>
        <w:rPr>
          <w:rStyle w:val="Hyperlink"/>
          <w:rFonts w:cstheme="minorHAnsi"/>
          <w:color w:val="auto"/>
          <w:u w:val="none"/>
        </w:rPr>
        <w:t>HM was as</w:t>
      </w:r>
      <w:r w:rsidR="00CF3E0F" w:rsidRPr="00CF3E0F">
        <w:rPr>
          <w:rStyle w:val="Hyperlink"/>
          <w:rFonts w:cstheme="minorHAnsi"/>
          <w:color w:val="auto"/>
          <w:u w:val="none"/>
        </w:rPr>
        <w:t xml:space="preserve">king that </w:t>
      </w:r>
      <w:proofErr w:type="gramStart"/>
      <w:r w:rsidR="00CF3E0F" w:rsidRPr="00CF3E0F">
        <w:rPr>
          <w:rStyle w:val="Hyperlink"/>
          <w:rFonts w:cstheme="minorHAnsi"/>
          <w:color w:val="auto"/>
          <w:u w:val="none"/>
        </w:rPr>
        <w:t>the underspend</w:t>
      </w:r>
      <w:proofErr w:type="gramEnd"/>
      <w:r w:rsidR="00CF3E0F" w:rsidRPr="00CF3E0F">
        <w:rPr>
          <w:rStyle w:val="Hyperlink"/>
          <w:rFonts w:cstheme="minorHAnsi"/>
          <w:color w:val="auto"/>
          <w:u w:val="none"/>
        </w:rPr>
        <w:t xml:space="preserve"> was returned</w:t>
      </w:r>
      <w:r w:rsidR="00E115FC">
        <w:rPr>
          <w:rStyle w:val="Hyperlink"/>
          <w:rFonts w:cstheme="minorHAnsi"/>
          <w:color w:val="auto"/>
          <w:u w:val="none"/>
        </w:rPr>
        <w:t xml:space="preserve"> to KHG</w:t>
      </w:r>
      <w:bookmarkStart w:id="0" w:name="_GoBack"/>
      <w:bookmarkEnd w:id="0"/>
      <w:r w:rsidR="00CF3E0F" w:rsidRPr="00CF3E0F">
        <w:rPr>
          <w:rStyle w:val="Hyperlink"/>
          <w:rFonts w:cstheme="minorHAnsi"/>
          <w:color w:val="auto"/>
          <w:u w:val="none"/>
        </w:rPr>
        <w:t xml:space="preserve"> so it could be returned to KCC as set out in the original agreements. One member has questioned whether funds should be returned or retained by the LHA and HM is checking this with KCC. </w:t>
      </w:r>
    </w:p>
    <w:p w:rsidR="00BF2A68" w:rsidRPr="00CF3E0F" w:rsidRDefault="00BF2A68" w:rsidP="00CF3E0F">
      <w:pPr>
        <w:ind w:left="360"/>
        <w:rPr>
          <w:rStyle w:val="Hyperlink"/>
          <w:rFonts w:cstheme="minorHAnsi"/>
          <w:color w:val="auto"/>
          <w:u w:val="none"/>
        </w:rPr>
      </w:pPr>
      <w:r>
        <w:rPr>
          <w:rStyle w:val="Hyperlink"/>
          <w:rFonts w:cstheme="minorHAnsi"/>
          <w:color w:val="auto"/>
          <w:u w:val="none"/>
        </w:rPr>
        <w:t xml:space="preserve">The information from the old </w:t>
      </w:r>
      <w:proofErr w:type="spellStart"/>
      <w:r>
        <w:rPr>
          <w:rStyle w:val="Hyperlink"/>
          <w:rFonts w:cstheme="minorHAnsi"/>
          <w:color w:val="auto"/>
          <w:u w:val="none"/>
        </w:rPr>
        <w:t>supportforkentlandlords</w:t>
      </w:r>
      <w:proofErr w:type="spellEnd"/>
      <w:r>
        <w:rPr>
          <w:rStyle w:val="Hyperlink"/>
          <w:rFonts w:cstheme="minorHAnsi"/>
          <w:color w:val="auto"/>
          <w:u w:val="none"/>
        </w:rPr>
        <w:t xml:space="preserve"> website is still available, now at </w:t>
      </w:r>
      <w:hyperlink r:id="rId5" w:history="1">
        <w:r>
          <w:rPr>
            <w:rStyle w:val="Hyperlink"/>
          </w:rPr>
          <w:t>Support for Kent Landlords - Kent Housing Group</w:t>
        </w:r>
      </w:hyperlink>
      <w:r>
        <w:t xml:space="preserve">. The animation has been updated, to remove references to </w:t>
      </w:r>
      <w:proofErr w:type="spellStart"/>
      <w:r>
        <w:t>covid</w:t>
      </w:r>
      <w:proofErr w:type="spellEnd"/>
      <w:r>
        <w:t xml:space="preserve"> and COMF and LHAs are welcome to use it on their website. If you click the watch on </w:t>
      </w:r>
      <w:proofErr w:type="spellStart"/>
      <w:r>
        <w:t>youtube</w:t>
      </w:r>
      <w:proofErr w:type="spellEnd"/>
      <w:r>
        <w:t xml:space="preserve"> button you’ll see that there are options to share under the animation. </w:t>
      </w:r>
      <w:r>
        <w:t xml:space="preserve">This link comes up </w:t>
      </w:r>
      <w:hyperlink r:id="rId6" w:history="1">
        <w:r w:rsidRPr="005B733C">
          <w:rPr>
            <w:rStyle w:val="Hyperlink"/>
          </w:rPr>
          <w:t>https://youtu.be/Sl5svwXMB7U</w:t>
        </w:r>
      </w:hyperlink>
      <w:r>
        <w:t xml:space="preserve"> and LH</w:t>
      </w:r>
      <w:r>
        <w:t xml:space="preserve">As are welcome to </w:t>
      </w:r>
      <w:r>
        <w:t>use that on their website</w:t>
      </w:r>
      <w:r>
        <w:t xml:space="preserve"> to encourage landlords to make contact</w:t>
      </w:r>
      <w:r>
        <w:t>.</w:t>
      </w:r>
    </w:p>
    <w:p w:rsidR="001C5F48" w:rsidRPr="001C5F48" w:rsidRDefault="001C5F48" w:rsidP="004E565C">
      <w:pPr>
        <w:spacing w:after="100" w:afterAutospacing="1" w:line="240" w:lineRule="auto"/>
        <w:rPr>
          <w:rFonts w:cstheme="minorHAnsi"/>
        </w:rPr>
      </w:pPr>
    </w:p>
    <w:sectPr w:rsidR="001C5F48" w:rsidRPr="001C5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0F6D"/>
    <w:multiLevelType w:val="hybridMultilevel"/>
    <w:tmpl w:val="DE4CA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B331B1D"/>
    <w:multiLevelType w:val="hybridMultilevel"/>
    <w:tmpl w:val="A0B84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2A"/>
    <w:rsid w:val="000D1A0B"/>
    <w:rsid w:val="00147D49"/>
    <w:rsid w:val="001C5F48"/>
    <w:rsid w:val="00377BAB"/>
    <w:rsid w:val="004E51CD"/>
    <w:rsid w:val="004E565C"/>
    <w:rsid w:val="005B722A"/>
    <w:rsid w:val="006E755A"/>
    <w:rsid w:val="00753A73"/>
    <w:rsid w:val="00796796"/>
    <w:rsid w:val="00873AD5"/>
    <w:rsid w:val="00A81647"/>
    <w:rsid w:val="00AC5691"/>
    <w:rsid w:val="00B70E83"/>
    <w:rsid w:val="00B81FB7"/>
    <w:rsid w:val="00BD4930"/>
    <w:rsid w:val="00BF2A68"/>
    <w:rsid w:val="00C01BC0"/>
    <w:rsid w:val="00C91E6E"/>
    <w:rsid w:val="00CF3E0F"/>
    <w:rsid w:val="00D31A52"/>
    <w:rsid w:val="00D70059"/>
    <w:rsid w:val="00E115FC"/>
    <w:rsid w:val="00F22E5C"/>
    <w:rsid w:val="00F2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B938"/>
  <w15:chartTrackingRefBased/>
  <w15:docId w15:val="{6D9B409F-2C04-4DC9-BB62-27C395BF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2A"/>
    <w:pPr>
      <w:ind w:left="720"/>
      <w:contextualSpacing/>
    </w:pPr>
  </w:style>
  <w:style w:type="character" w:styleId="Hyperlink">
    <w:name w:val="Hyperlink"/>
    <w:basedOn w:val="DefaultParagraphFont"/>
    <w:uiPriority w:val="99"/>
    <w:unhideWhenUsed/>
    <w:rsid w:val="00C01BC0"/>
    <w:rPr>
      <w:color w:val="0563C1" w:themeColor="hyperlink"/>
      <w:u w:val="single"/>
    </w:rPr>
  </w:style>
  <w:style w:type="table" w:styleId="TableGrid">
    <w:name w:val="Table Grid"/>
    <w:basedOn w:val="TableNormal"/>
    <w:uiPriority w:val="39"/>
    <w:rsid w:val="004E56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l5svwXMB7U" TargetMode="External"/><Relationship Id="rId5" Type="http://schemas.openxmlformats.org/officeDocument/2006/relationships/hyperlink" Target="https://www.kenthousinggroup.org.uk/support-for-kent-landl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4</cp:revision>
  <dcterms:created xsi:type="dcterms:W3CDTF">2022-09-13T10:29:00Z</dcterms:created>
  <dcterms:modified xsi:type="dcterms:W3CDTF">2022-09-13T10:50:00Z</dcterms:modified>
</cp:coreProperties>
</file>