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14" w:rsidRDefault="00DA4497" w:rsidP="006326E8">
      <w:pPr>
        <w:jc w:val="center"/>
        <w:rPr>
          <w:b/>
          <w:u w:val="single"/>
        </w:rPr>
      </w:pPr>
      <w:r>
        <w:rPr>
          <w:b/>
          <w:u w:val="single"/>
        </w:rPr>
        <w:t>KENT HOMECHOICE</w:t>
      </w:r>
      <w:r w:rsidR="00CF0936">
        <w:rPr>
          <w:b/>
          <w:u w:val="single"/>
        </w:rPr>
        <w:t xml:space="preserve"> PROJECT BOARD</w:t>
      </w:r>
      <w:r w:rsidR="006326E8" w:rsidRPr="006326E8">
        <w:rPr>
          <w:b/>
          <w:u w:val="single"/>
        </w:rPr>
        <w:t xml:space="preserve"> ACTION DECISION LOG </w:t>
      </w:r>
    </w:p>
    <w:p w:rsidR="006326E8" w:rsidRDefault="00794496" w:rsidP="006326E8">
      <w:pPr>
        <w:jc w:val="center"/>
        <w:rPr>
          <w:b/>
          <w:u w:val="single"/>
        </w:rPr>
      </w:pPr>
      <w:r>
        <w:rPr>
          <w:b/>
          <w:u w:val="single"/>
        </w:rPr>
        <w:t>25 September</w:t>
      </w:r>
      <w:r w:rsidR="00475AE0">
        <w:rPr>
          <w:b/>
          <w:u w:val="single"/>
        </w:rPr>
        <w:t xml:space="preserve"> 2019</w:t>
      </w:r>
    </w:p>
    <w:p w:rsidR="006326E8" w:rsidRDefault="00475AE0" w:rsidP="006326E8">
      <w:pPr>
        <w:jc w:val="center"/>
        <w:rPr>
          <w:b/>
          <w:u w:val="single"/>
        </w:rPr>
      </w:pPr>
      <w:r>
        <w:rPr>
          <w:b/>
          <w:u w:val="single"/>
        </w:rPr>
        <w:t>MAIDSTONE TOWN HALL</w:t>
      </w:r>
    </w:p>
    <w:p w:rsidR="00CF0936" w:rsidRDefault="006326E8" w:rsidP="00CF0936">
      <w:r>
        <w:rPr>
          <w:b/>
        </w:rPr>
        <w:t xml:space="preserve">Present: </w:t>
      </w:r>
      <w:r w:rsidR="00DA4497">
        <w:t xml:space="preserve">Vicky Hodson, </w:t>
      </w:r>
      <w:r w:rsidR="0015499D">
        <w:t xml:space="preserve">KHC, </w:t>
      </w:r>
      <w:r w:rsidR="00DA4497">
        <w:t>Chair;</w:t>
      </w:r>
      <w:r w:rsidR="001F2528">
        <w:t xml:space="preserve"> </w:t>
      </w:r>
      <w:r w:rsidR="0015499D">
        <w:t xml:space="preserve">Ellen Black, ABC; </w:t>
      </w:r>
      <w:r w:rsidR="00794496">
        <w:t>Jane Collier Smith and Pal</w:t>
      </w:r>
      <w:r w:rsidR="001249E7">
        <w:t xml:space="preserve"> Sander</w:t>
      </w:r>
      <w:r w:rsidR="00794496">
        <w:t>,</w:t>
      </w:r>
      <w:r w:rsidR="0015499D">
        <w:t xml:space="preserve"> KCC; </w:t>
      </w:r>
      <w:r w:rsidR="00794496">
        <w:t xml:space="preserve"> Jo </w:t>
      </w:r>
      <w:proofErr w:type="spellStart"/>
      <w:r w:rsidR="00794496">
        <w:t>Mahieu</w:t>
      </w:r>
      <w:proofErr w:type="spellEnd"/>
      <w:r w:rsidR="00794496">
        <w:t>,</w:t>
      </w:r>
      <w:r w:rsidR="0015499D">
        <w:t xml:space="preserve"> WKHA; </w:t>
      </w:r>
      <w:r w:rsidR="00F14BB2">
        <w:t>Sarah L</w:t>
      </w:r>
      <w:r w:rsidR="001249E7">
        <w:t>ewis</w:t>
      </w:r>
      <w:r w:rsidR="0015499D">
        <w:t xml:space="preserve">, TWBC; </w:t>
      </w:r>
      <w:r w:rsidR="00F14BB2">
        <w:t xml:space="preserve"> Lorraine G</w:t>
      </w:r>
      <w:r w:rsidR="001249E7">
        <w:t>odwa</w:t>
      </w:r>
      <w:r w:rsidR="00F57EF0">
        <w:t xml:space="preserve">rd, L&amp;Q; </w:t>
      </w:r>
      <w:r w:rsidR="001249E7">
        <w:t xml:space="preserve"> </w:t>
      </w:r>
      <w:r w:rsidR="00435703">
        <w:t xml:space="preserve">Jo </w:t>
      </w:r>
      <w:proofErr w:type="spellStart"/>
      <w:r w:rsidR="00435703">
        <w:t>Danston</w:t>
      </w:r>
      <w:proofErr w:type="spellEnd"/>
      <w:r w:rsidR="00F57EF0">
        <w:t xml:space="preserve">, DBC;  </w:t>
      </w:r>
      <w:r w:rsidR="00F14BB2">
        <w:t>Anita</w:t>
      </w:r>
      <w:r w:rsidR="001249E7">
        <w:t xml:space="preserve"> </w:t>
      </w:r>
      <w:r w:rsidR="00F14BB2">
        <w:t>Bir</w:t>
      </w:r>
      <w:r w:rsidR="001249E7">
        <w:t>ring</w:t>
      </w:r>
      <w:r w:rsidR="00D3308C">
        <w:t>, MBC; Rebecca W</w:t>
      </w:r>
      <w:r w:rsidR="00F57EF0">
        <w:t xml:space="preserve">hite, MBC; </w:t>
      </w:r>
      <w:r w:rsidR="00435703">
        <w:t xml:space="preserve">Pam </w:t>
      </w:r>
      <w:r w:rsidR="001249E7">
        <w:t>Millington</w:t>
      </w:r>
      <w:r w:rsidR="00F57EF0">
        <w:t xml:space="preserve">, DDC; </w:t>
      </w:r>
      <w:r w:rsidR="001249E7">
        <w:t xml:space="preserve"> </w:t>
      </w:r>
      <w:r w:rsidR="0015499D">
        <w:t>Lynn Wilders, G</w:t>
      </w:r>
      <w:r w:rsidR="00F57EF0">
        <w:t xml:space="preserve">DC; Laura Knight, </w:t>
      </w:r>
      <w:r w:rsidR="0015499D">
        <w:t>C</w:t>
      </w:r>
      <w:r w:rsidR="00435703">
        <w:t>larion</w:t>
      </w:r>
      <w:r w:rsidR="00F57EF0">
        <w:t xml:space="preserve">; </w:t>
      </w:r>
      <w:r w:rsidR="00435703">
        <w:t xml:space="preserve"> I</w:t>
      </w:r>
      <w:r w:rsidR="001249E7">
        <w:t xml:space="preserve">an </w:t>
      </w:r>
      <w:r w:rsidR="00435703">
        <w:t>Long</w:t>
      </w:r>
      <w:r w:rsidR="00F57EF0">
        <w:t xml:space="preserve">, MHS; </w:t>
      </w:r>
      <w:r w:rsidR="00435703">
        <w:t>Laura M</w:t>
      </w:r>
      <w:r w:rsidR="00F57EF0">
        <w:t xml:space="preserve">iles, FHDC; </w:t>
      </w:r>
      <w:r w:rsidR="001249E7">
        <w:t xml:space="preserve"> </w:t>
      </w:r>
      <w:r w:rsidR="00304CF2">
        <w:t>Jonathan</w:t>
      </w:r>
      <w:r w:rsidR="00435703">
        <w:t xml:space="preserve"> P</w:t>
      </w:r>
      <w:r w:rsidR="001249E7">
        <w:t>roctor</w:t>
      </w:r>
      <w:r w:rsidR="00F57EF0">
        <w:t xml:space="preserve">, </w:t>
      </w:r>
      <w:r w:rsidR="00304CF2">
        <w:t>housing partners</w:t>
      </w:r>
      <w:r w:rsidR="00D3308C">
        <w:t xml:space="preserve">; </w:t>
      </w:r>
      <w:r w:rsidR="00304CF2">
        <w:t xml:space="preserve"> </w:t>
      </w:r>
      <w:r w:rsidR="00435703">
        <w:t>Nina Colley</w:t>
      </w:r>
      <w:r w:rsidR="00D3308C">
        <w:t>, SDC;</w:t>
      </w:r>
      <w:r w:rsidR="00304CF2">
        <w:t xml:space="preserve"> Anna Dale,</w:t>
      </w:r>
      <w:r w:rsidR="00D3308C">
        <w:t xml:space="preserve"> CCC;</w:t>
      </w:r>
      <w:r w:rsidR="00304CF2">
        <w:t xml:space="preserve"> </w:t>
      </w:r>
      <w:proofErr w:type="spellStart"/>
      <w:r w:rsidR="00304CF2">
        <w:t>Chessy</w:t>
      </w:r>
      <w:proofErr w:type="spellEnd"/>
      <w:r w:rsidR="00304CF2">
        <w:t xml:space="preserve"> S</w:t>
      </w:r>
      <w:r w:rsidR="001249E7">
        <w:t>p</w:t>
      </w:r>
      <w:r w:rsidR="00304CF2">
        <w:t>encer,</w:t>
      </w:r>
      <w:r w:rsidR="00D3308C">
        <w:t xml:space="preserve"> Golding; Debbie Fitzgerald, TCH</w:t>
      </w:r>
    </w:p>
    <w:p w:rsidR="002561DB" w:rsidRDefault="006326E8" w:rsidP="006326E8">
      <w:pPr>
        <w:rPr>
          <w:b/>
        </w:rPr>
      </w:pPr>
      <w:r>
        <w:rPr>
          <w:b/>
        </w:rPr>
        <w:t>Apologies:</w:t>
      </w:r>
      <w:r w:rsidR="00D465C6">
        <w:rPr>
          <w:b/>
        </w:rPr>
        <w:t xml:space="preserve"> </w:t>
      </w:r>
      <w:r w:rsidR="009660D4">
        <w:rPr>
          <w:b/>
        </w:rPr>
        <w:t xml:space="preserve">  </w:t>
      </w:r>
    </w:p>
    <w:tbl>
      <w:tblPr>
        <w:tblStyle w:val="TableGrid"/>
        <w:tblW w:w="0" w:type="auto"/>
        <w:tblLook w:val="04A0" w:firstRow="1" w:lastRow="0" w:firstColumn="1" w:lastColumn="0" w:noHBand="0" w:noVBand="1"/>
      </w:tblPr>
      <w:tblGrid>
        <w:gridCol w:w="2660"/>
        <w:gridCol w:w="7229"/>
        <w:gridCol w:w="1985"/>
        <w:gridCol w:w="1417"/>
      </w:tblGrid>
      <w:tr w:rsidR="009D243E" w:rsidTr="009D243E">
        <w:tc>
          <w:tcPr>
            <w:tcW w:w="2660" w:type="dxa"/>
            <w:shd w:val="clear" w:color="auto" w:fill="4F81BD" w:themeFill="accent1"/>
          </w:tcPr>
          <w:p w:rsidR="009D243E" w:rsidRPr="00745BAC" w:rsidRDefault="009D243E" w:rsidP="00697335">
            <w:pPr>
              <w:jc w:val="center"/>
              <w:rPr>
                <w:b/>
              </w:rPr>
            </w:pPr>
            <w:r w:rsidRPr="00745BAC">
              <w:rPr>
                <w:b/>
              </w:rPr>
              <w:t>Reference</w:t>
            </w:r>
          </w:p>
        </w:tc>
        <w:tc>
          <w:tcPr>
            <w:tcW w:w="7229" w:type="dxa"/>
            <w:shd w:val="clear" w:color="auto" w:fill="4F81BD" w:themeFill="accent1"/>
          </w:tcPr>
          <w:p w:rsidR="009D243E" w:rsidRPr="00745BAC" w:rsidRDefault="009D243E" w:rsidP="00697335">
            <w:pPr>
              <w:jc w:val="center"/>
              <w:rPr>
                <w:b/>
              </w:rPr>
            </w:pPr>
            <w:r>
              <w:rPr>
                <w:b/>
              </w:rPr>
              <w:t>Notes</w:t>
            </w:r>
          </w:p>
        </w:tc>
        <w:tc>
          <w:tcPr>
            <w:tcW w:w="1985" w:type="dxa"/>
            <w:shd w:val="clear" w:color="auto" w:fill="4F81BD" w:themeFill="accent1"/>
          </w:tcPr>
          <w:p w:rsidR="009D243E" w:rsidRPr="00745BAC" w:rsidRDefault="009D243E" w:rsidP="00697335">
            <w:pPr>
              <w:jc w:val="center"/>
              <w:rPr>
                <w:b/>
              </w:rPr>
            </w:pPr>
            <w:r w:rsidRPr="00745BAC">
              <w:rPr>
                <w:b/>
              </w:rPr>
              <w:t>Action/Decision</w:t>
            </w:r>
          </w:p>
        </w:tc>
        <w:tc>
          <w:tcPr>
            <w:tcW w:w="1417" w:type="dxa"/>
            <w:shd w:val="clear" w:color="auto" w:fill="4F81BD" w:themeFill="accent1"/>
          </w:tcPr>
          <w:p w:rsidR="009D243E" w:rsidRPr="00745BAC" w:rsidRDefault="009D243E" w:rsidP="00697335">
            <w:pPr>
              <w:jc w:val="center"/>
              <w:rPr>
                <w:b/>
              </w:rPr>
            </w:pPr>
            <w:r>
              <w:rPr>
                <w:b/>
              </w:rPr>
              <w:t>Lead Person</w:t>
            </w:r>
          </w:p>
        </w:tc>
      </w:tr>
      <w:tr w:rsidR="009D243E" w:rsidTr="009D243E">
        <w:tc>
          <w:tcPr>
            <w:tcW w:w="2660" w:type="dxa"/>
          </w:tcPr>
          <w:p w:rsidR="009D243E" w:rsidRPr="00CF0936" w:rsidRDefault="001F2528" w:rsidP="00794496">
            <w:pPr>
              <w:rPr>
                <w:b/>
              </w:rPr>
            </w:pPr>
            <w:r>
              <w:rPr>
                <w:b/>
              </w:rPr>
              <w:t xml:space="preserve">Minutes of meeting </w:t>
            </w:r>
            <w:r w:rsidR="00794496">
              <w:rPr>
                <w:b/>
              </w:rPr>
              <w:t>27 March 2019</w:t>
            </w:r>
            <w:r>
              <w:rPr>
                <w:b/>
              </w:rPr>
              <w:t xml:space="preserve"> and matters arising</w:t>
            </w:r>
          </w:p>
        </w:tc>
        <w:tc>
          <w:tcPr>
            <w:tcW w:w="7229" w:type="dxa"/>
          </w:tcPr>
          <w:p w:rsidR="003F2F95" w:rsidRPr="006326E8" w:rsidRDefault="00663732" w:rsidP="005B00B6">
            <w:r>
              <w:t>Agreed</w:t>
            </w:r>
          </w:p>
        </w:tc>
        <w:tc>
          <w:tcPr>
            <w:tcW w:w="1985" w:type="dxa"/>
          </w:tcPr>
          <w:p w:rsidR="00CC6A91" w:rsidRPr="006326E8" w:rsidRDefault="00CC6A91" w:rsidP="00394923"/>
        </w:tc>
        <w:tc>
          <w:tcPr>
            <w:tcW w:w="1417" w:type="dxa"/>
          </w:tcPr>
          <w:p w:rsidR="00CC6A91" w:rsidRPr="009D243E" w:rsidRDefault="00CC6A91" w:rsidP="006326E8">
            <w:pPr>
              <w:rPr>
                <w:b/>
              </w:rPr>
            </w:pPr>
          </w:p>
        </w:tc>
      </w:tr>
      <w:tr w:rsidR="009F4CFC" w:rsidTr="009D243E">
        <w:tc>
          <w:tcPr>
            <w:tcW w:w="2660" w:type="dxa"/>
          </w:tcPr>
          <w:p w:rsidR="009F4CFC" w:rsidRDefault="009F4CFC" w:rsidP="004A17C1">
            <w:pPr>
              <w:rPr>
                <w:b/>
              </w:rPr>
            </w:pPr>
            <w:r>
              <w:rPr>
                <w:b/>
              </w:rPr>
              <w:t>Pitch Allocation &amp; Site Management</w:t>
            </w:r>
          </w:p>
        </w:tc>
        <w:tc>
          <w:tcPr>
            <w:tcW w:w="7229" w:type="dxa"/>
          </w:tcPr>
          <w:p w:rsidR="00C7761F" w:rsidRDefault="00C7761F" w:rsidP="00A07F34">
            <w:r>
              <w:t>Jane Collier-Smith and Pal Sander, KCC Presentation:</w:t>
            </w:r>
          </w:p>
          <w:p w:rsidR="00C7761F" w:rsidRDefault="00C7761F" w:rsidP="00A07F34"/>
          <w:p w:rsidR="005967D4" w:rsidRDefault="005A3C11" w:rsidP="00A07F34">
            <w:r>
              <w:t>KCC run 8 Gypsy sites in K</w:t>
            </w:r>
            <w:r w:rsidR="00D3308C">
              <w:t>ent</w:t>
            </w:r>
            <w:r w:rsidR="005967D4">
              <w:t xml:space="preserve"> plus</w:t>
            </w:r>
            <w:r w:rsidR="00D3308C">
              <w:t xml:space="preserve"> 2 managed fo</w:t>
            </w:r>
            <w:r w:rsidR="005967D4">
              <w:t>r Maidstone Council</w:t>
            </w:r>
            <w:r w:rsidR="00A825ED">
              <w:t xml:space="preserve">. Criteria </w:t>
            </w:r>
            <w:r w:rsidR="005967D4">
              <w:t>for a plot is that an applicant must be from the</w:t>
            </w:r>
            <w:r>
              <w:t xml:space="preserve"> Gyp</w:t>
            </w:r>
            <w:r w:rsidR="00A825ED">
              <w:t xml:space="preserve">sy / </w:t>
            </w:r>
            <w:r>
              <w:t>traveller</w:t>
            </w:r>
            <w:r w:rsidR="005967D4">
              <w:t xml:space="preserve"> community.</w:t>
            </w:r>
          </w:p>
          <w:p w:rsidR="005967D4" w:rsidRDefault="005967D4" w:rsidP="00A07F34"/>
          <w:p w:rsidR="009F4CFC" w:rsidRDefault="005967D4" w:rsidP="00A07F34">
            <w:r>
              <w:t>The</w:t>
            </w:r>
            <w:r w:rsidR="00DB2A51">
              <w:t xml:space="preserve"> applicants</w:t>
            </w:r>
            <w:r>
              <w:t xml:space="preserve"> complete a form and are</w:t>
            </w:r>
            <w:r w:rsidR="00A825ED">
              <w:t xml:space="preserve"> assessed and pointed based on need</w:t>
            </w:r>
            <w:r w:rsidR="00DB2A51">
              <w:t>, t</w:t>
            </w:r>
            <w:r w:rsidR="00A825ED">
              <w:t xml:space="preserve">hen placed on </w:t>
            </w:r>
            <w:r w:rsidR="005A3C11">
              <w:t>list</w:t>
            </w:r>
            <w:r w:rsidR="00A825ED">
              <w:t xml:space="preserve"> subject to vetting. </w:t>
            </w:r>
            <w:r>
              <w:t xml:space="preserve">Issue with this </w:t>
            </w:r>
            <w:r w:rsidR="00A825ED">
              <w:t xml:space="preserve">is that </w:t>
            </w:r>
            <w:r>
              <w:t xml:space="preserve">the process is </w:t>
            </w:r>
            <w:r w:rsidR="005A3C11">
              <w:t xml:space="preserve">not transparent and </w:t>
            </w:r>
            <w:r>
              <w:t xml:space="preserve">some applicants wait </w:t>
            </w:r>
            <w:r w:rsidR="00A825ED">
              <w:t>for years</w:t>
            </w:r>
            <w:r>
              <w:t xml:space="preserve"> on the list</w:t>
            </w:r>
            <w:r w:rsidR="00A825ED">
              <w:t xml:space="preserve">. </w:t>
            </w:r>
            <w:r w:rsidR="005A3C11">
              <w:t>Applicant</w:t>
            </w:r>
            <w:r w:rsidR="00A825ED">
              <w:t xml:space="preserve"> with high needs can also take </w:t>
            </w:r>
            <w:r w:rsidR="00CE6EDC">
              <w:t xml:space="preserve">priority for </w:t>
            </w:r>
            <w:r w:rsidR="00A825ED">
              <w:t xml:space="preserve">the </w:t>
            </w:r>
            <w:r w:rsidR="005A3C11">
              <w:t>p</w:t>
            </w:r>
            <w:r w:rsidR="00CE6EDC">
              <w:t>i</w:t>
            </w:r>
            <w:r w:rsidR="005A3C11">
              <w:t>tches</w:t>
            </w:r>
            <w:r w:rsidR="00A825ED">
              <w:t xml:space="preserve"> and they have been heavily criticised</w:t>
            </w:r>
            <w:r>
              <w:t xml:space="preserve"> for this</w:t>
            </w:r>
            <w:r w:rsidR="00A825ED">
              <w:t xml:space="preserve">. </w:t>
            </w:r>
            <w:r>
              <w:t>The c</w:t>
            </w:r>
            <w:r w:rsidR="005A3C11">
              <w:t xml:space="preserve">urrent policy </w:t>
            </w:r>
            <w:r>
              <w:t xml:space="preserve">has been in place </w:t>
            </w:r>
            <w:r w:rsidR="005A3C11">
              <w:t xml:space="preserve">since 2012 but has been similar for 20 years. </w:t>
            </w:r>
          </w:p>
          <w:p w:rsidR="005A3C11" w:rsidRDefault="005A3C11" w:rsidP="00A07F34"/>
          <w:p w:rsidR="005A3C11" w:rsidRDefault="00B60169" w:rsidP="005A3C11">
            <w:r>
              <w:t>KCC went out</w:t>
            </w:r>
            <w:r w:rsidR="005A3C11">
              <w:t xml:space="preserve"> to pub</w:t>
            </w:r>
            <w:r>
              <w:t>l</w:t>
            </w:r>
            <w:r w:rsidR="005A3C11">
              <w:t xml:space="preserve">ic consultation </w:t>
            </w:r>
            <w:r w:rsidR="00DB2A51">
              <w:t xml:space="preserve">in </w:t>
            </w:r>
            <w:r w:rsidR="005A3C11">
              <w:t xml:space="preserve">2017, and </w:t>
            </w:r>
            <w:r>
              <w:t>are going out to further p</w:t>
            </w:r>
            <w:r w:rsidR="005A3C11">
              <w:t xml:space="preserve">ublic consultation </w:t>
            </w:r>
            <w:r>
              <w:t>in 2019. T</w:t>
            </w:r>
            <w:r w:rsidR="005A3C11">
              <w:t xml:space="preserve">hey have developed two new policies, one for site management </w:t>
            </w:r>
            <w:r>
              <w:t>and allocation and one for fees in order to make the system fairer.</w:t>
            </w:r>
          </w:p>
          <w:p w:rsidR="005A3C11" w:rsidRDefault="005A3C11" w:rsidP="005A3C11"/>
          <w:p w:rsidR="00B60169" w:rsidRDefault="00B60169" w:rsidP="005A3C11">
            <w:r>
              <w:lastRenderedPageBreak/>
              <w:t xml:space="preserve">They would like to </w:t>
            </w:r>
            <w:r w:rsidR="007A6FCB">
              <w:t xml:space="preserve">work in partnership with the districts to move from points to </w:t>
            </w:r>
            <w:r w:rsidR="005967D4">
              <w:t>b</w:t>
            </w:r>
            <w:r>
              <w:t xml:space="preserve">ands. </w:t>
            </w:r>
            <w:r w:rsidR="00DB2A51">
              <w:t>KCC</w:t>
            </w:r>
            <w:r>
              <w:t xml:space="preserve"> wish to understand if there are any </w:t>
            </w:r>
            <w:r w:rsidR="007A6FCB">
              <w:t xml:space="preserve">barriers </w:t>
            </w:r>
            <w:r w:rsidR="00CE6EDC">
              <w:t xml:space="preserve">to the Local </w:t>
            </w:r>
            <w:r w:rsidR="000336DF">
              <w:t>Authorities assessing</w:t>
            </w:r>
            <w:r>
              <w:t xml:space="preserve"> the applications.  </w:t>
            </w:r>
            <w:r w:rsidR="005967D4">
              <w:t>Currently there is no advertising process but t</w:t>
            </w:r>
            <w:r>
              <w:t>hey would like to get to a stage wh</w:t>
            </w:r>
            <w:r w:rsidR="007742B5">
              <w:t>e</w:t>
            </w:r>
            <w:r>
              <w:t xml:space="preserve">re pitches can be advertised via Kent </w:t>
            </w:r>
            <w:proofErr w:type="spellStart"/>
            <w:r>
              <w:t>Homechoice</w:t>
            </w:r>
            <w:proofErr w:type="spellEnd"/>
            <w:r>
              <w:t xml:space="preserve"> with a nomination being sent to KCC</w:t>
            </w:r>
            <w:r w:rsidR="00CE6EDC">
              <w:t xml:space="preserve"> by the LAs</w:t>
            </w:r>
            <w:r>
              <w:t>.</w:t>
            </w:r>
          </w:p>
          <w:p w:rsidR="00816866" w:rsidRDefault="00816866" w:rsidP="005A3C11"/>
          <w:p w:rsidR="00816866" w:rsidRDefault="003C3C66" w:rsidP="005A3C11">
            <w:r>
              <w:t xml:space="preserve">There are 131 pitches across Kent and around 100 on the </w:t>
            </w:r>
            <w:r w:rsidR="00CE6EDC">
              <w:t xml:space="preserve">waiting </w:t>
            </w:r>
            <w:r>
              <w:t xml:space="preserve">list. </w:t>
            </w:r>
          </w:p>
          <w:p w:rsidR="00A36935" w:rsidRDefault="00A36935" w:rsidP="005A3C11"/>
          <w:p w:rsidR="00A36935" w:rsidRDefault="00A36935" w:rsidP="005A3C11">
            <w:r>
              <w:t xml:space="preserve">Many applications come from out of Area and </w:t>
            </w:r>
            <w:r w:rsidR="005967D4">
              <w:t>it was raised that this would</w:t>
            </w:r>
            <w:r>
              <w:t xml:space="preserve"> complicate the banding process</w:t>
            </w:r>
            <w:r w:rsidR="005967D4">
              <w:t xml:space="preserve"> in terms of local connection</w:t>
            </w:r>
            <w:r>
              <w:t>. Those that apply per district usually wish to stay in area.</w:t>
            </w:r>
          </w:p>
          <w:p w:rsidR="00EA320C" w:rsidRDefault="00EA320C" w:rsidP="005A3C11"/>
          <w:p w:rsidR="00EA320C" w:rsidRDefault="000336DF" w:rsidP="005A3C11">
            <w:r>
              <w:t xml:space="preserve">JW </w:t>
            </w:r>
            <w:r w:rsidR="00EA320C">
              <w:t>mentioned difficulty in getting consistency in polices</w:t>
            </w:r>
            <w:r w:rsidR="005967D4">
              <w:t>, e</w:t>
            </w:r>
            <w:r w:rsidR="00EA320C">
              <w:t xml:space="preserve">specially considering local connection. </w:t>
            </w:r>
            <w:r w:rsidR="005967D4">
              <w:t>KCC advised that they would be happy for our own policies to be applied</w:t>
            </w:r>
            <w:r w:rsidR="00EA320C">
              <w:t>.</w:t>
            </w:r>
          </w:p>
          <w:p w:rsidR="00EA320C" w:rsidRDefault="00EA320C" w:rsidP="005A3C11"/>
          <w:p w:rsidR="00EA320C" w:rsidRDefault="005967D4" w:rsidP="005A3C11">
            <w:r>
              <w:t>KCC advised that t</w:t>
            </w:r>
            <w:r w:rsidR="00EA320C">
              <w:t xml:space="preserve">heir current policy is that they don’t turn </w:t>
            </w:r>
            <w:r>
              <w:t xml:space="preserve">any applicants </w:t>
            </w:r>
            <w:r w:rsidR="00EA320C">
              <w:t xml:space="preserve">away but </w:t>
            </w:r>
            <w:r>
              <w:t xml:space="preserve">were advised that this </w:t>
            </w:r>
            <w:r w:rsidR="00EA320C">
              <w:t>would happen if the authorities use their policies.</w:t>
            </w:r>
          </w:p>
          <w:p w:rsidR="00EA320C" w:rsidRDefault="00EA320C" w:rsidP="005A3C11"/>
          <w:p w:rsidR="00EA320C" w:rsidRDefault="005967D4" w:rsidP="005A3C11">
            <w:r>
              <w:t>It was also raised that a</w:t>
            </w:r>
            <w:r w:rsidR="00D7568A">
              <w:t xml:space="preserve">pplicants could have to apply to 13 different authorities if they wanted all areas. For a consistent policy then </w:t>
            </w:r>
            <w:r>
              <w:t>KCCs</w:t>
            </w:r>
            <w:r w:rsidR="00D7568A">
              <w:t xml:space="preserve"> own policy would be beneficial.</w:t>
            </w:r>
          </w:p>
          <w:p w:rsidR="00D7568A" w:rsidRDefault="00D7568A" w:rsidP="005A3C11"/>
          <w:p w:rsidR="00D7568A" w:rsidRDefault="005967D4" w:rsidP="005A3C11">
            <w:r>
              <w:t xml:space="preserve">Some Local Authorities manage their own sites and VH asked if </w:t>
            </w:r>
            <w:r w:rsidR="00221E83">
              <w:t xml:space="preserve">there </w:t>
            </w:r>
            <w:r>
              <w:t xml:space="preserve">was </w:t>
            </w:r>
            <w:r w:rsidR="00221E83">
              <w:t>interest from the authorities that hold their own sites</w:t>
            </w:r>
            <w:r>
              <w:t xml:space="preserve"> to include those on Kent </w:t>
            </w:r>
            <w:proofErr w:type="spellStart"/>
            <w:r>
              <w:t>Homechoice</w:t>
            </w:r>
            <w:proofErr w:type="spellEnd"/>
            <w:r w:rsidR="00CE6EDC">
              <w:t>.</w:t>
            </w:r>
          </w:p>
          <w:p w:rsidR="00221E83" w:rsidRDefault="00221E83" w:rsidP="005A3C11"/>
          <w:p w:rsidR="00221E83" w:rsidRDefault="005967D4" w:rsidP="005A3C11">
            <w:r>
              <w:t>A decision is still to be made as to whether KCC should form their own p</w:t>
            </w:r>
            <w:r w:rsidR="00221E83">
              <w:t>olicy or put it to authorities to use and tweak theirs</w:t>
            </w:r>
            <w:r>
              <w:t xml:space="preserve"> own allocations policies.</w:t>
            </w:r>
          </w:p>
          <w:p w:rsidR="00221E83" w:rsidRDefault="00221E83" w:rsidP="005A3C11"/>
          <w:p w:rsidR="00221E83" w:rsidRDefault="005967D4" w:rsidP="005A3C11">
            <w:r>
              <w:t>It was agreed that we n</w:t>
            </w:r>
            <w:r w:rsidR="00221E83">
              <w:t>eed to set up a working group</w:t>
            </w:r>
            <w:r>
              <w:t xml:space="preserve"> and that KCC will </w:t>
            </w:r>
            <w:r w:rsidR="00221E83">
              <w:t>circulate their own policy</w:t>
            </w:r>
            <w:r w:rsidR="005013BE">
              <w:t xml:space="preserve"> within </w:t>
            </w:r>
            <w:r w:rsidR="00CE6EDC">
              <w:t>the n</w:t>
            </w:r>
            <w:r w:rsidR="005013BE">
              <w:t>ext month</w:t>
            </w:r>
            <w:r>
              <w:t xml:space="preserve">. The working group could </w:t>
            </w:r>
            <w:r>
              <w:lastRenderedPageBreak/>
              <w:t>carry out an exercise of banding and provide f</w:t>
            </w:r>
            <w:r w:rsidR="004465AA">
              <w:t xml:space="preserve">eedback comments. </w:t>
            </w:r>
          </w:p>
          <w:p w:rsidR="00802EEA" w:rsidRDefault="00802EEA" w:rsidP="005A3C11"/>
          <w:p w:rsidR="00802EEA" w:rsidRPr="006326E8" w:rsidRDefault="00802EEA" w:rsidP="005A3C11">
            <w:r>
              <w:t xml:space="preserve">Concern </w:t>
            </w:r>
            <w:r w:rsidR="00445F22">
              <w:t xml:space="preserve">was raised </w:t>
            </w:r>
            <w:r>
              <w:t>from those that don’t have sites</w:t>
            </w:r>
            <w:r w:rsidR="00445F22">
              <w:t xml:space="preserve"> as to whether it was worthwhile undertaking the work involved when they will never have any pitches to advertise however KCC would like them to </w:t>
            </w:r>
            <w:r>
              <w:t>align for fairness across the board.</w:t>
            </w:r>
          </w:p>
        </w:tc>
        <w:tc>
          <w:tcPr>
            <w:tcW w:w="1985" w:type="dxa"/>
          </w:tcPr>
          <w:p w:rsidR="009F4CFC" w:rsidRPr="006326E8" w:rsidRDefault="009F4CFC" w:rsidP="004A17C1"/>
        </w:tc>
        <w:tc>
          <w:tcPr>
            <w:tcW w:w="1417" w:type="dxa"/>
          </w:tcPr>
          <w:p w:rsidR="009F4CFC" w:rsidRPr="009D243E" w:rsidRDefault="009F4CFC" w:rsidP="004A17C1">
            <w:pPr>
              <w:rPr>
                <w:b/>
              </w:rPr>
            </w:pPr>
          </w:p>
        </w:tc>
      </w:tr>
      <w:tr w:rsidR="009F4CFC" w:rsidTr="009D243E">
        <w:tc>
          <w:tcPr>
            <w:tcW w:w="2660" w:type="dxa"/>
          </w:tcPr>
          <w:p w:rsidR="009F4CFC" w:rsidRDefault="009F4CFC" w:rsidP="004A17C1">
            <w:pPr>
              <w:rPr>
                <w:b/>
              </w:rPr>
            </w:pPr>
            <w:r>
              <w:rPr>
                <w:b/>
              </w:rPr>
              <w:lastRenderedPageBreak/>
              <w:t>Homeswapper Tracker</w:t>
            </w:r>
          </w:p>
        </w:tc>
        <w:tc>
          <w:tcPr>
            <w:tcW w:w="7229" w:type="dxa"/>
          </w:tcPr>
          <w:p w:rsidR="00001567" w:rsidRDefault="00001567" w:rsidP="00A07F34">
            <w:r>
              <w:t xml:space="preserve">It has been agreed that we will no longer promote </w:t>
            </w:r>
            <w:r w:rsidR="001D4A1C">
              <w:t xml:space="preserve">Exchange </w:t>
            </w:r>
            <w:r>
              <w:t>Locata from the end of September 2019.</w:t>
            </w:r>
          </w:p>
          <w:p w:rsidR="00001567" w:rsidRDefault="00001567" w:rsidP="00A07F34"/>
          <w:p w:rsidR="001D4A1C" w:rsidRDefault="00001567" w:rsidP="00A07F34">
            <w:r>
              <w:t xml:space="preserve">Links and reference to Exchange Locata </w:t>
            </w:r>
            <w:r w:rsidR="001D4A1C">
              <w:t xml:space="preserve">need to be removed from </w:t>
            </w:r>
            <w:r w:rsidR="00DC4B79">
              <w:t>all</w:t>
            </w:r>
            <w:r w:rsidR="001D4A1C">
              <w:t xml:space="preserve"> our websites / advertising.</w:t>
            </w:r>
          </w:p>
          <w:p w:rsidR="001D4A1C" w:rsidRDefault="001D4A1C" w:rsidP="00A07F34"/>
          <w:p w:rsidR="001D4A1C" w:rsidRDefault="001D4A1C" w:rsidP="00A07F34">
            <w:r>
              <w:t xml:space="preserve">Many </w:t>
            </w:r>
            <w:r w:rsidR="00DC4B79">
              <w:t xml:space="preserve">partners </w:t>
            </w:r>
            <w:r>
              <w:t xml:space="preserve">have already moved to </w:t>
            </w:r>
            <w:proofErr w:type="spellStart"/>
            <w:r>
              <w:t>Homeswapper</w:t>
            </w:r>
            <w:proofErr w:type="spellEnd"/>
            <w:r>
              <w:t>.</w:t>
            </w:r>
          </w:p>
          <w:p w:rsidR="00DC4B79" w:rsidRDefault="00DC4B79" w:rsidP="00A07F34"/>
          <w:p w:rsidR="00DC4B79" w:rsidRDefault="00DC4B79" w:rsidP="005532D2">
            <w:r>
              <w:t xml:space="preserve">Jonathan Proctor from Housing Partners delivered a presentation about </w:t>
            </w:r>
            <w:proofErr w:type="spellStart"/>
            <w:r>
              <w:t>Homeswapper</w:t>
            </w:r>
            <w:proofErr w:type="spellEnd"/>
            <w:r>
              <w:t>:</w:t>
            </w:r>
          </w:p>
          <w:p w:rsidR="001D4A1C" w:rsidRDefault="001D4A1C" w:rsidP="00A07F34"/>
          <w:p w:rsidR="001D4A1C" w:rsidRDefault="001D4A1C" w:rsidP="00A07F34">
            <w:proofErr w:type="spellStart"/>
            <w:r>
              <w:t>Uk’s</w:t>
            </w:r>
            <w:proofErr w:type="spellEnd"/>
            <w:r>
              <w:t xml:space="preserve"> biggest exchange service. They can work with us to come up with solutions, one of which is Homeswapper. </w:t>
            </w:r>
          </w:p>
          <w:p w:rsidR="001D4A1C" w:rsidRDefault="001D4A1C" w:rsidP="00A07F34"/>
          <w:p w:rsidR="001D4A1C" w:rsidRDefault="001D4A1C" w:rsidP="00A07F34">
            <w:r>
              <w:t xml:space="preserve">Homeswapper is mutual exchange swap site, simple and clear for tenants or landlords. Helps to reduce void times and cut down on re-let costs. Can be set up as a national or local system. </w:t>
            </w:r>
            <w:r w:rsidR="00DC4B79">
              <w:t>If the Housing Association or Local Authority don’t subscribe then the tenant pays.</w:t>
            </w:r>
            <w:r>
              <w:t xml:space="preserve"> Eddie can supply areas statistics.</w:t>
            </w:r>
          </w:p>
          <w:p w:rsidR="001D4A1C" w:rsidRDefault="001D4A1C" w:rsidP="00A07F34"/>
          <w:p w:rsidR="001D4A1C" w:rsidRPr="00793069" w:rsidRDefault="00DC4B79" w:rsidP="00A07F34">
            <w:pPr>
              <w:rPr>
                <w:rFonts w:cstheme="minorHAnsi"/>
              </w:rPr>
            </w:pPr>
            <w:r>
              <w:t xml:space="preserve">Jonathan advised that </w:t>
            </w:r>
            <w:proofErr w:type="spellStart"/>
            <w:r w:rsidR="001D4A1C">
              <w:t>Homeswapper</w:t>
            </w:r>
            <w:proofErr w:type="spellEnd"/>
            <w:r w:rsidR="001D4A1C">
              <w:t xml:space="preserve"> is simple, apps are available, </w:t>
            </w:r>
            <w:r w:rsidR="00B92F76">
              <w:t xml:space="preserve">photos easily uploaded, </w:t>
            </w:r>
            <w:r w:rsidR="001D4A1C">
              <w:t xml:space="preserve">free for your tenants if you subscribe and helps facilitate an </w:t>
            </w:r>
            <w:r w:rsidR="001D4A1C" w:rsidRPr="00793069">
              <w:rPr>
                <w:rFonts w:cstheme="minorHAnsi"/>
              </w:rPr>
              <w:t>exchange.</w:t>
            </w:r>
          </w:p>
          <w:p w:rsidR="001D4A1C" w:rsidRPr="00793069" w:rsidRDefault="001D4A1C" w:rsidP="00A07F34">
            <w:pPr>
              <w:rPr>
                <w:rFonts w:cstheme="minorHAnsi"/>
              </w:rPr>
            </w:pPr>
          </w:p>
          <w:p w:rsidR="00255E7E" w:rsidRPr="00793069" w:rsidRDefault="00B92F76" w:rsidP="00793069">
            <w:pPr>
              <w:pStyle w:val="ListParagraph"/>
              <w:numPr>
                <w:ilvl w:val="0"/>
                <w:numId w:val="4"/>
              </w:numPr>
              <w:rPr>
                <w:rFonts w:asciiTheme="minorHAnsi" w:hAnsiTheme="minorHAnsi" w:cstheme="minorHAnsi"/>
                <w:sz w:val="22"/>
                <w:szCs w:val="22"/>
              </w:rPr>
            </w:pPr>
            <w:r w:rsidRPr="00793069">
              <w:rPr>
                <w:rFonts w:asciiTheme="minorHAnsi" w:hAnsiTheme="minorHAnsi" w:cstheme="minorHAnsi"/>
                <w:sz w:val="22"/>
                <w:szCs w:val="22"/>
              </w:rPr>
              <w:t>They can offer marketing</w:t>
            </w:r>
            <w:r w:rsidR="00255E7E" w:rsidRPr="00793069">
              <w:rPr>
                <w:rFonts w:asciiTheme="minorHAnsi" w:hAnsiTheme="minorHAnsi" w:cstheme="minorHAnsi"/>
                <w:sz w:val="22"/>
                <w:szCs w:val="22"/>
              </w:rPr>
              <w:t xml:space="preserve"> material</w:t>
            </w:r>
          </w:p>
          <w:p w:rsidR="00255E7E" w:rsidRPr="00793069" w:rsidRDefault="00255E7E" w:rsidP="00793069">
            <w:pPr>
              <w:pStyle w:val="ListParagraph"/>
              <w:numPr>
                <w:ilvl w:val="0"/>
                <w:numId w:val="4"/>
              </w:numPr>
              <w:rPr>
                <w:rFonts w:asciiTheme="minorHAnsi" w:hAnsiTheme="minorHAnsi" w:cstheme="minorHAnsi"/>
                <w:sz w:val="22"/>
                <w:szCs w:val="22"/>
              </w:rPr>
            </w:pPr>
            <w:r w:rsidRPr="00793069">
              <w:rPr>
                <w:rFonts w:asciiTheme="minorHAnsi" w:hAnsiTheme="minorHAnsi" w:cstheme="minorHAnsi"/>
                <w:sz w:val="22"/>
                <w:szCs w:val="22"/>
              </w:rPr>
              <w:t>T</w:t>
            </w:r>
            <w:r w:rsidR="00B92F76" w:rsidRPr="00793069">
              <w:rPr>
                <w:rFonts w:asciiTheme="minorHAnsi" w:hAnsiTheme="minorHAnsi" w:cstheme="minorHAnsi"/>
                <w:sz w:val="22"/>
                <w:szCs w:val="22"/>
              </w:rPr>
              <w:t>hey have a dashboard for your own statistics and ha</w:t>
            </w:r>
            <w:r w:rsidR="00DB2A51">
              <w:rPr>
                <w:rFonts w:asciiTheme="minorHAnsi" w:hAnsiTheme="minorHAnsi" w:cstheme="minorHAnsi"/>
                <w:sz w:val="22"/>
                <w:szCs w:val="22"/>
              </w:rPr>
              <w:t>ve</w:t>
            </w:r>
            <w:r w:rsidR="00B92F76" w:rsidRPr="00793069">
              <w:rPr>
                <w:rFonts w:asciiTheme="minorHAnsi" w:hAnsiTheme="minorHAnsi" w:cstheme="minorHAnsi"/>
                <w:sz w:val="22"/>
                <w:szCs w:val="22"/>
              </w:rPr>
              <w:t xml:space="preserve"> analytical tools. </w:t>
            </w:r>
          </w:p>
          <w:p w:rsidR="00255E7E" w:rsidRPr="00793069" w:rsidRDefault="00255E7E" w:rsidP="00793069">
            <w:pPr>
              <w:pStyle w:val="ListParagraph"/>
              <w:numPr>
                <w:ilvl w:val="0"/>
                <w:numId w:val="4"/>
              </w:numPr>
              <w:rPr>
                <w:rFonts w:asciiTheme="minorHAnsi" w:hAnsiTheme="minorHAnsi" w:cstheme="minorHAnsi"/>
                <w:sz w:val="22"/>
                <w:szCs w:val="22"/>
              </w:rPr>
            </w:pPr>
            <w:r w:rsidRPr="00793069">
              <w:rPr>
                <w:rFonts w:asciiTheme="minorHAnsi" w:hAnsiTheme="minorHAnsi" w:cstheme="minorHAnsi"/>
                <w:sz w:val="22"/>
                <w:szCs w:val="22"/>
              </w:rPr>
              <w:t xml:space="preserve">Eddie, the account manager, </w:t>
            </w:r>
            <w:r w:rsidR="00B92F76" w:rsidRPr="00793069">
              <w:rPr>
                <w:rFonts w:asciiTheme="minorHAnsi" w:hAnsiTheme="minorHAnsi" w:cstheme="minorHAnsi"/>
                <w:sz w:val="22"/>
                <w:szCs w:val="22"/>
              </w:rPr>
              <w:t>can attend tenant</w:t>
            </w:r>
            <w:r w:rsidRPr="00793069">
              <w:rPr>
                <w:rFonts w:asciiTheme="minorHAnsi" w:hAnsiTheme="minorHAnsi" w:cstheme="minorHAnsi"/>
                <w:sz w:val="22"/>
                <w:szCs w:val="22"/>
              </w:rPr>
              <w:t xml:space="preserve"> events</w:t>
            </w:r>
          </w:p>
          <w:p w:rsidR="00255E7E" w:rsidRPr="00793069" w:rsidRDefault="00B92F76" w:rsidP="00793069">
            <w:pPr>
              <w:pStyle w:val="ListParagraph"/>
              <w:numPr>
                <w:ilvl w:val="0"/>
                <w:numId w:val="4"/>
              </w:numPr>
              <w:rPr>
                <w:rFonts w:asciiTheme="minorHAnsi" w:hAnsiTheme="minorHAnsi" w:cstheme="minorHAnsi"/>
                <w:sz w:val="22"/>
                <w:szCs w:val="22"/>
              </w:rPr>
            </w:pPr>
            <w:r w:rsidRPr="00793069">
              <w:rPr>
                <w:rFonts w:asciiTheme="minorHAnsi" w:hAnsiTheme="minorHAnsi" w:cstheme="minorHAnsi"/>
                <w:sz w:val="22"/>
                <w:szCs w:val="22"/>
              </w:rPr>
              <w:lastRenderedPageBreak/>
              <w:t xml:space="preserve">Also have a </w:t>
            </w:r>
            <w:r w:rsidR="005532D2">
              <w:rPr>
                <w:rFonts w:asciiTheme="minorHAnsi" w:hAnsiTheme="minorHAnsi" w:cstheme="minorHAnsi"/>
                <w:sz w:val="22"/>
                <w:szCs w:val="22"/>
              </w:rPr>
              <w:t>‘</w:t>
            </w:r>
            <w:r w:rsidRPr="00793069">
              <w:rPr>
                <w:rFonts w:asciiTheme="minorHAnsi" w:hAnsiTheme="minorHAnsi" w:cstheme="minorHAnsi"/>
                <w:sz w:val="22"/>
                <w:szCs w:val="22"/>
              </w:rPr>
              <w:t>Right</w:t>
            </w:r>
            <w:r w:rsidR="005532D2">
              <w:rPr>
                <w:rFonts w:asciiTheme="minorHAnsi" w:hAnsiTheme="minorHAnsi" w:cstheme="minorHAnsi"/>
                <w:sz w:val="22"/>
                <w:szCs w:val="22"/>
              </w:rPr>
              <w:t xml:space="preserve"> </w:t>
            </w:r>
            <w:r w:rsidRPr="00793069">
              <w:rPr>
                <w:rFonts w:asciiTheme="minorHAnsi" w:hAnsiTheme="minorHAnsi" w:cstheme="minorHAnsi"/>
                <w:sz w:val="22"/>
                <w:szCs w:val="22"/>
              </w:rPr>
              <w:t>size</w:t>
            </w:r>
            <w:r w:rsidR="005532D2">
              <w:rPr>
                <w:rFonts w:asciiTheme="minorHAnsi" w:hAnsiTheme="minorHAnsi" w:cstheme="minorHAnsi"/>
                <w:sz w:val="22"/>
                <w:szCs w:val="22"/>
              </w:rPr>
              <w:t>’</w:t>
            </w:r>
            <w:r w:rsidRPr="00793069">
              <w:rPr>
                <w:rFonts w:asciiTheme="minorHAnsi" w:hAnsiTheme="minorHAnsi" w:cstheme="minorHAnsi"/>
                <w:sz w:val="22"/>
                <w:szCs w:val="22"/>
              </w:rPr>
              <w:t xml:space="preserve"> feature to recommend swaps. </w:t>
            </w:r>
          </w:p>
          <w:p w:rsidR="00255E7E" w:rsidRPr="00793069" w:rsidRDefault="00B92F76" w:rsidP="00793069">
            <w:pPr>
              <w:pStyle w:val="ListParagraph"/>
              <w:numPr>
                <w:ilvl w:val="0"/>
                <w:numId w:val="4"/>
              </w:numPr>
              <w:rPr>
                <w:rFonts w:asciiTheme="minorHAnsi" w:hAnsiTheme="minorHAnsi" w:cstheme="minorHAnsi"/>
                <w:sz w:val="22"/>
                <w:szCs w:val="22"/>
              </w:rPr>
            </w:pPr>
            <w:r w:rsidRPr="00793069">
              <w:rPr>
                <w:rFonts w:asciiTheme="minorHAnsi" w:hAnsiTheme="minorHAnsi" w:cstheme="minorHAnsi"/>
                <w:sz w:val="22"/>
                <w:szCs w:val="22"/>
              </w:rPr>
              <w:t>Can use for hard to lets although conflicts with KHC.</w:t>
            </w:r>
            <w:r w:rsidR="00255E7E" w:rsidRPr="00793069">
              <w:rPr>
                <w:rFonts w:asciiTheme="minorHAnsi" w:hAnsiTheme="minorHAnsi" w:cstheme="minorHAnsi"/>
                <w:sz w:val="22"/>
                <w:szCs w:val="22"/>
              </w:rPr>
              <w:t xml:space="preserve"> </w:t>
            </w:r>
          </w:p>
          <w:p w:rsidR="001D4A1C" w:rsidRPr="00793069" w:rsidRDefault="00255E7E" w:rsidP="00793069">
            <w:pPr>
              <w:pStyle w:val="ListParagraph"/>
              <w:numPr>
                <w:ilvl w:val="0"/>
                <w:numId w:val="4"/>
              </w:numPr>
              <w:rPr>
                <w:rFonts w:asciiTheme="minorHAnsi" w:hAnsiTheme="minorHAnsi" w:cstheme="minorHAnsi"/>
                <w:sz w:val="22"/>
                <w:szCs w:val="22"/>
              </w:rPr>
            </w:pPr>
            <w:r w:rsidRPr="00793069">
              <w:rPr>
                <w:rFonts w:asciiTheme="minorHAnsi" w:hAnsiTheme="minorHAnsi" w:cstheme="minorHAnsi"/>
                <w:sz w:val="22"/>
                <w:szCs w:val="22"/>
              </w:rPr>
              <w:t>Has Pre tenancy Financial Check facility available</w:t>
            </w:r>
          </w:p>
          <w:p w:rsidR="00255E7E" w:rsidRPr="00793069" w:rsidRDefault="00255E7E" w:rsidP="00793069">
            <w:pPr>
              <w:pStyle w:val="ListParagraph"/>
              <w:numPr>
                <w:ilvl w:val="0"/>
                <w:numId w:val="4"/>
              </w:numPr>
              <w:rPr>
                <w:rFonts w:asciiTheme="minorHAnsi" w:hAnsiTheme="minorHAnsi" w:cstheme="minorHAnsi"/>
                <w:sz w:val="22"/>
                <w:szCs w:val="22"/>
              </w:rPr>
            </w:pPr>
            <w:r w:rsidRPr="00793069">
              <w:rPr>
                <w:rFonts w:asciiTheme="minorHAnsi" w:hAnsiTheme="minorHAnsi" w:cstheme="minorHAnsi"/>
                <w:sz w:val="22"/>
                <w:szCs w:val="22"/>
              </w:rPr>
              <w:t xml:space="preserve">Helpdesk for </w:t>
            </w:r>
            <w:r w:rsidR="005204D9" w:rsidRPr="00793069">
              <w:rPr>
                <w:rFonts w:asciiTheme="minorHAnsi" w:hAnsiTheme="minorHAnsi" w:cstheme="minorHAnsi"/>
                <w:sz w:val="22"/>
                <w:szCs w:val="22"/>
              </w:rPr>
              <w:t>tenants</w:t>
            </w:r>
          </w:p>
          <w:p w:rsidR="005204D9" w:rsidRPr="00793069" w:rsidRDefault="005204D9" w:rsidP="00A07F34">
            <w:pPr>
              <w:rPr>
                <w:rFonts w:cstheme="minorHAnsi"/>
              </w:rPr>
            </w:pPr>
          </w:p>
          <w:p w:rsidR="005204D9" w:rsidRPr="00793069" w:rsidRDefault="005204D9" w:rsidP="00A07F34">
            <w:pPr>
              <w:rPr>
                <w:rFonts w:cstheme="minorHAnsi"/>
              </w:rPr>
            </w:pPr>
            <w:r w:rsidRPr="00793069">
              <w:rPr>
                <w:rFonts w:cstheme="minorHAnsi"/>
              </w:rPr>
              <w:t>Future development via working with customers.</w:t>
            </w:r>
          </w:p>
          <w:p w:rsidR="005204D9" w:rsidRDefault="005204D9" w:rsidP="00A07F34"/>
          <w:p w:rsidR="005204D9" w:rsidRDefault="005B2900" w:rsidP="00A07F34">
            <w:r>
              <w:t>If interested</w:t>
            </w:r>
            <w:r w:rsidR="005532D2">
              <w:t xml:space="preserve"> contact </w:t>
            </w:r>
            <w:r>
              <w:t>V</w:t>
            </w:r>
            <w:r w:rsidR="000336DF">
              <w:t>H</w:t>
            </w:r>
            <w:r w:rsidR="005532D2">
              <w:t xml:space="preserve"> who can put you in touch with Eddie</w:t>
            </w:r>
            <w:r>
              <w:t>.</w:t>
            </w:r>
          </w:p>
          <w:p w:rsidR="001D4A1C" w:rsidRPr="006326E8" w:rsidRDefault="001D4A1C" w:rsidP="00DC4B79"/>
        </w:tc>
        <w:tc>
          <w:tcPr>
            <w:tcW w:w="1985" w:type="dxa"/>
          </w:tcPr>
          <w:p w:rsidR="009F4CFC" w:rsidRPr="006326E8" w:rsidRDefault="009F4CFC" w:rsidP="004A17C1"/>
        </w:tc>
        <w:tc>
          <w:tcPr>
            <w:tcW w:w="1417" w:type="dxa"/>
          </w:tcPr>
          <w:p w:rsidR="009F4CFC" w:rsidRPr="009D243E" w:rsidRDefault="009F4CFC" w:rsidP="004A17C1">
            <w:pPr>
              <w:rPr>
                <w:b/>
              </w:rPr>
            </w:pPr>
          </w:p>
        </w:tc>
      </w:tr>
      <w:tr w:rsidR="009F4CFC" w:rsidTr="009D243E">
        <w:tc>
          <w:tcPr>
            <w:tcW w:w="2660" w:type="dxa"/>
          </w:tcPr>
          <w:p w:rsidR="009F4CFC" w:rsidRDefault="009F4CFC" w:rsidP="004A17C1">
            <w:pPr>
              <w:rPr>
                <w:b/>
              </w:rPr>
            </w:pPr>
            <w:r>
              <w:rPr>
                <w:b/>
              </w:rPr>
              <w:lastRenderedPageBreak/>
              <w:t>TA System</w:t>
            </w:r>
          </w:p>
        </w:tc>
        <w:tc>
          <w:tcPr>
            <w:tcW w:w="7229" w:type="dxa"/>
          </w:tcPr>
          <w:p w:rsidR="009F4CFC" w:rsidRDefault="006C7F19" w:rsidP="00A07F34">
            <w:r>
              <w:t xml:space="preserve">Locata are in the process of building a new TA system, there will be functionality to be set up against the property or </w:t>
            </w:r>
            <w:r w:rsidR="009C5ADE">
              <w:t>tenancy</w:t>
            </w:r>
            <w:r>
              <w:t>.</w:t>
            </w:r>
          </w:p>
          <w:p w:rsidR="006C7F19" w:rsidRDefault="006C7F19" w:rsidP="00A07F34"/>
          <w:p w:rsidR="006C7F19" w:rsidRDefault="006C7F19" w:rsidP="00A07F34">
            <w:r>
              <w:t xml:space="preserve">It is an add on to purchase if we would </w:t>
            </w:r>
            <w:r w:rsidR="005532D2">
              <w:t xml:space="preserve">like </w:t>
            </w:r>
            <w:r>
              <w:t>it.</w:t>
            </w:r>
          </w:p>
          <w:p w:rsidR="006C7F19" w:rsidRDefault="006C7F19" w:rsidP="00A07F34"/>
          <w:p w:rsidR="006C7F19" w:rsidRDefault="006C7F19" w:rsidP="00A07F34">
            <w:r>
              <w:t>There will be a TA dashboard of tasks set up for TA tasks needed. i.e. reminder for gas safety certificate test.</w:t>
            </w:r>
          </w:p>
          <w:p w:rsidR="006C7F19" w:rsidRDefault="006C7F19" w:rsidP="00A07F34"/>
          <w:p w:rsidR="006C7F19" w:rsidRDefault="006C7F19" w:rsidP="00A07F34">
            <w:r>
              <w:t>Credits and debits can be scheduled in which it can populate the financial summary report.</w:t>
            </w:r>
          </w:p>
          <w:p w:rsidR="009C5ADE" w:rsidRDefault="009C5ADE" w:rsidP="00A07F34"/>
          <w:p w:rsidR="009C5ADE" w:rsidRDefault="009C5ADE" w:rsidP="00A07F34">
            <w:r>
              <w:t>Some authorities have already set up their own systems that feed in from the actual payments systems.</w:t>
            </w:r>
          </w:p>
          <w:p w:rsidR="00DC4B79" w:rsidRDefault="00DC4B79" w:rsidP="00A07F34"/>
          <w:p w:rsidR="00DC4B79" w:rsidRPr="006326E8" w:rsidRDefault="00DC4B79" w:rsidP="00A07F34">
            <w:r>
              <w:t>Further information will be available later on in the year.</w:t>
            </w:r>
          </w:p>
        </w:tc>
        <w:tc>
          <w:tcPr>
            <w:tcW w:w="1985" w:type="dxa"/>
          </w:tcPr>
          <w:p w:rsidR="009F4CFC" w:rsidRPr="006326E8" w:rsidRDefault="009F4CFC" w:rsidP="004A17C1"/>
        </w:tc>
        <w:tc>
          <w:tcPr>
            <w:tcW w:w="1417" w:type="dxa"/>
          </w:tcPr>
          <w:p w:rsidR="009F4CFC" w:rsidRPr="009D243E" w:rsidRDefault="009F4CFC" w:rsidP="004A17C1">
            <w:pPr>
              <w:rPr>
                <w:b/>
              </w:rPr>
            </w:pPr>
          </w:p>
        </w:tc>
      </w:tr>
      <w:tr w:rsidR="009F4CFC" w:rsidTr="009D243E">
        <w:tc>
          <w:tcPr>
            <w:tcW w:w="2660" w:type="dxa"/>
          </w:tcPr>
          <w:p w:rsidR="009F4CFC" w:rsidRDefault="009F4CFC" w:rsidP="004A17C1">
            <w:pPr>
              <w:rPr>
                <w:b/>
              </w:rPr>
            </w:pPr>
            <w:r>
              <w:rPr>
                <w:b/>
              </w:rPr>
              <w:t>Bedroom eligibility</w:t>
            </w:r>
          </w:p>
        </w:tc>
        <w:tc>
          <w:tcPr>
            <w:tcW w:w="7229" w:type="dxa"/>
          </w:tcPr>
          <w:p w:rsidR="009F4CFC" w:rsidRDefault="005532D2" w:rsidP="00A07F34">
            <w:r>
              <w:t>Dover would like</w:t>
            </w:r>
            <w:r w:rsidR="00EF4D6E">
              <w:t xml:space="preserve"> automated bids </w:t>
            </w:r>
            <w:r w:rsidR="00DC4B79">
              <w:t xml:space="preserve">and adverts not to show </w:t>
            </w:r>
            <w:r w:rsidR="00EF4D6E">
              <w:t>for certain customer profiles.</w:t>
            </w:r>
          </w:p>
          <w:p w:rsidR="00EF4D6E" w:rsidRDefault="00EF4D6E" w:rsidP="00A07F34"/>
          <w:p w:rsidR="00EF4D6E" w:rsidRDefault="00EF4D6E" w:rsidP="00A07F34">
            <w:r>
              <w:t>I.e. when the youngest child reaches 14 the family are then ineligible for a house</w:t>
            </w:r>
            <w:r w:rsidR="00DC4B79">
              <w:t xml:space="preserve"> so should be stopped from bidding on them.</w:t>
            </w:r>
          </w:p>
          <w:p w:rsidR="00EF4D6E" w:rsidRDefault="00EF4D6E" w:rsidP="00A07F34"/>
          <w:p w:rsidR="00EF4D6E" w:rsidRDefault="00EF4D6E" w:rsidP="00A07F34">
            <w:r>
              <w:t xml:space="preserve">If anyone is interested in this and sharing the cost please contact Ellie. Canterbury </w:t>
            </w:r>
            <w:r w:rsidR="002371BD">
              <w:t>has</w:t>
            </w:r>
            <w:r>
              <w:t xml:space="preserve"> a similar policy.</w:t>
            </w:r>
          </w:p>
          <w:p w:rsidR="00EF4D6E" w:rsidRPr="006326E8" w:rsidRDefault="00EF4D6E" w:rsidP="00A07F34"/>
        </w:tc>
        <w:tc>
          <w:tcPr>
            <w:tcW w:w="1985" w:type="dxa"/>
          </w:tcPr>
          <w:p w:rsidR="009F4CFC" w:rsidRPr="006326E8" w:rsidRDefault="009F4CFC" w:rsidP="004A17C1"/>
        </w:tc>
        <w:tc>
          <w:tcPr>
            <w:tcW w:w="1417" w:type="dxa"/>
          </w:tcPr>
          <w:p w:rsidR="009F4CFC" w:rsidRPr="009D243E" w:rsidRDefault="009F4CFC" w:rsidP="004A17C1">
            <w:pPr>
              <w:rPr>
                <w:b/>
              </w:rPr>
            </w:pPr>
          </w:p>
        </w:tc>
      </w:tr>
      <w:tr w:rsidR="009F4CFC" w:rsidTr="009D243E">
        <w:tc>
          <w:tcPr>
            <w:tcW w:w="2660" w:type="dxa"/>
          </w:tcPr>
          <w:p w:rsidR="009F4CFC" w:rsidRDefault="009F4CFC" w:rsidP="004A17C1">
            <w:pPr>
              <w:rPr>
                <w:b/>
              </w:rPr>
            </w:pPr>
            <w:r>
              <w:rPr>
                <w:b/>
              </w:rPr>
              <w:lastRenderedPageBreak/>
              <w:t>Adding in Mobility Questions</w:t>
            </w:r>
          </w:p>
        </w:tc>
        <w:tc>
          <w:tcPr>
            <w:tcW w:w="7229" w:type="dxa"/>
          </w:tcPr>
          <w:p w:rsidR="009F4CFC" w:rsidRDefault="008A1FA0" w:rsidP="00A07F34">
            <w:r>
              <w:t>Mobility 1,2 and 3 are to be removed from the system</w:t>
            </w:r>
            <w:r w:rsidR="004B24FD">
              <w:t xml:space="preserve"> eventually and will be replaced with more specific details about an applic</w:t>
            </w:r>
            <w:r w:rsidR="002371BD">
              <w:t xml:space="preserve">ants </w:t>
            </w:r>
            <w:r w:rsidR="004B24FD">
              <w:t>accessibility requirement.</w:t>
            </w:r>
            <w:r>
              <w:t xml:space="preserve"> There will be new fields in the back office to specify whether the applicant requires each of the accessibility standards and whether it’s essential, desirable or not applicable.</w:t>
            </w:r>
          </w:p>
          <w:p w:rsidR="008A1FA0" w:rsidRDefault="008A1FA0" w:rsidP="00A07F34"/>
          <w:p w:rsidR="008A1FA0" w:rsidRDefault="008A1FA0" w:rsidP="00A07F34">
            <w:r>
              <w:t xml:space="preserve">Information </w:t>
            </w:r>
            <w:r w:rsidR="007114F9">
              <w:t xml:space="preserve">relating to the customer </w:t>
            </w:r>
            <w:r>
              <w:t>will need to be gathered over a 12 month period and the</w:t>
            </w:r>
            <w:r w:rsidR="007114F9">
              <w:t xml:space="preserve">n the same type of date will be added to the property wizard as a mandatory requirement </w:t>
            </w:r>
            <w:r>
              <w:t>so you will be required to specify whether the properties have those adaptations. This will improve matching.</w:t>
            </w:r>
          </w:p>
          <w:p w:rsidR="009C1499" w:rsidRDefault="009C1499" w:rsidP="00A07F34"/>
          <w:p w:rsidR="009C1499" w:rsidRDefault="009C1499" w:rsidP="009C1499">
            <w:r>
              <w:t>Some authorities advertise prior to inspection and they feel that there may be issues around staff being able to recognise certain aspects</w:t>
            </w:r>
            <w:r w:rsidR="003041DF">
              <w:t xml:space="preserve"> within a property</w:t>
            </w:r>
            <w:r>
              <w:t>.</w:t>
            </w:r>
          </w:p>
          <w:p w:rsidR="009C1499" w:rsidRDefault="009C1499" w:rsidP="009C1499"/>
          <w:p w:rsidR="009C1499" w:rsidRDefault="009C1499" w:rsidP="009C1499">
            <w:r>
              <w:t>Applicants will need OT reports so that the officer can add the details to the file.</w:t>
            </w:r>
          </w:p>
          <w:p w:rsidR="009C1499" w:rsidRDefault="009C1499" w:rsidP="009C1499"/>
          <w:p w:rsidR="009C1499" w:rsidRDefault="009C1499" w:rsidP="009C1499">
            <w:r>
              <w:t>Those</w:t>
            </w:r>
            <w:r w:rsidR="007114F9">
              <w:t xml:space="preserve"> Housing Associations</w:t>
            </w:r>
            <w:r>
              <w:t xml:space="preserve"> that don’t have notice period</w:t>
            </w:r>
            <w:r w:rsidR="003041DF">
              <w:t>s</w:t>
            </w:r>
            <w:r>
              <w:t xml:space="preserve"> </w:t>
            </w:r>
            <w:r w:rsidR="007114F9">
              <w:t>would</w:t>
            </w:r>
            <w:r>
              <w:t xml:space="preserve"> not </w:t>
            </w:r>
            <w:r w:rsidR="007114F9">
              <w:t xml:space="preserve">be </w:t>
            </w:r>
            <w:r>
              <w:t>able to inspect in time</w:t>
            </w:r>
            <w:r w:rsidR="007114F9">
              <w:t xml:space="preserve"> but VH advised that you could s</w:t>
            </w:r>
            <w:r>
              <w:t xml:space="preserve">ay no adaptations. This happens already </w:t>
            </w:r>
            <w:r w:rsidR="007114F9">
              <w:t xml:space="preserve">and </w:t>
            </w:r>
            <w:r>
              <w:t>if the property is inspected after advert, it can be pulled</w:t>
            </w:r>
            <w:r w:rsidR="007114F9">
              <w:t xml:space="preserve"> and re-advertised with the correct information</w:t>
            </w:r>
            <w:r>
              <w:t xml:space="preserve">.  </w:t>
            </w:r>
          </w:p>
          <w:p w:rsidR="009C1499" w:rsidRDefault="009C1499" w:rsidP="009C1499"/>
          <w:p w:rsidR="009C1499" w:rsidRDefault="009C1499" w:rsidP="009C1499">
            <w:r>
              <w:t>Ashford advised that just because you state the adaptation, it doesn’t mean the bidder is entitled. If they have high neds they will view with an OT and can be declined.</w:t>
            </w:r>
          </w:p>
          <w:p w:rsidR="009C1499" w:rsidRDefault="009C1499" w:rsidP="009C1499"/>
          <w:p w:rsidR="009C1499" w:rsidRPr="006326E8" w:rsidRDefault="009C1499" w:rsidP="009C1499">
            <w:r>
              <w:t xml:space="preserve">Icons </w:t>
            </w:r>
            <w:r w:rsidR="007114F9">
              <w:t xml:space="preserve">for the new pieces of information </w:t>
            </w:r>
            <w:r>
              <w:t>will be on the advert.</w:t>
            </w:r>
          </w:p>
        </w:tc>
        <w:tc>
          <w:tcPr>
            <w:tcW w:w="1985" w:type="dxa"/>
          </w:tcPr>
          <w:p w:rsidR="009F4CFC" w:rsidRPr="006326E8" w:rsidRDefault="009F4CFC" w:rsidP="004A17C1"/>
        </w:tc>
        <w:tc>
          <w:tcPr>
            <w:tcW w:w="1417" w:type="dxa"/>
          </w:tcPr>
          <w:p w:rsidR="009F4CFC" w:rsidRPr="009D243E" w:rsidRDefault="009F4CFC" w:rsidP="004A17C1">
            <w:pPr>
              <w:rPr>
                <w:b/>
              </w:rPr>
            </w:pPr>
          </w:p>
        </w:tc>
      </w:tr>
      <w:tr w:rsidR="009F4CFC" w:rsidTr="009D243E">
        <w:tc>
          <w:tcPr>
            <w:tcW w:w="2660" w:type="dxa"/>
          </w:tcPr>
          <w:p w:rsidR="009F4CFC" w:rsidRDefault="009F4CFC" w:rsidP="004A17C1">
            <w:pPr>
              <w:rPr>
                <w:b/>
              </w:rPr>
            </w:pPr>
            <w:r>
              <w:rPr>
                <w:b/>
              </w:rPr>
              <w:t>3 Bid Limit</w:t>
            </w:r>
          </w:p>
        </w:tc>
        <w:tc>
          <w:tcPr>
            <w:tcW w:w="7229" w:type="dxa"/>
          </w:tcPr>
          <w:p w:rsidR="009F4CFC" w:rsidRPr="006326E8" w:rsidRDefault="00F83F36" w:rsidP="00A07F34">
            <w:r>
              <w:t>All agreed prior to remove three bid limit. We can implement at any stage, In terms of notifying customers to say from January no limit on bids. Consensus on campaign</w:t>
            </w:r>
            <w:r w:rsidR="007114F9">
              <w:t xml:space="preserve"> to inform customers of this change.</w:t>
            </w:r>
          </w:p>
        </w:tc>
        <w:tc>
          <w:tcPr>
            <w:tcW w:w="1985" w:type="dxa"/>
          </w:tcPr>
          <w:p w:rsidR="009F4CFC" w:rsidRPr="006326E8" w:rsidRDefault="009F4CFC" w:rsidP="004A17C1"/>
        </w:tc>
        <w:tc>
          <w:tcPr>
            <w:tcW w:w="1417" w:type="dxa"/>
          </w:tcPr>
          <w:p w:rsidR="009F4CFC" w:rsidRPr="009D243E" w:rsidRDefault="009F4CFC" w:rsidP="004A17C1">
            <w:pPr>
              <w:rPr>
                <w:b/>
              </w:rPr>
            </w:pPr>
          </w:p>
        </w:tc>
      </w:tr>
      <w:tr w:rsidR="009F4CFC" w:rsidTr="009D243E">
        <w:tc>
          <w:tcPr>
            <w:tcW w:w="2660" w:type="dxa"/>
          </w:tcPr>
          <w:p w:rsidR="009F4CFC" w:rsidRDefault="009F4CFC" w:rsidP="004A17C1">
            <w:pPr>
              <w:rPr>
                <w:b/>
              </w:rPr>
            </w:pPr>
            <w:r>
              <w:rPr>
                <w:b/>
              </w:rPr>
              <w:t>KHC Update</w:t>
            </w:r>
          </w:p>
        </w:tc>
        <w:tc>
          <w:tcPr>
            <w:tcW w:w="7229" w:type="dxa"/>
          </w:tcPr>
          <w:p w:rsidR="001C1DCA" w:rsidRPr="001C1DCA" w:rsidRDefault="00CC744A" w:rsidP="00A07F34">
            <w:pPr>
              <w:rPr>
                <w:b/>
              </w:rPr>
            </w:pPr>
            <w:r w:rsidRPr="001C1DCA">
              <w:rPr>
                <w:b/>
              </w:rPr>
              <w:t xml:space="preserve">Change of Circumstances </w:t>
            </w:r>
          </w:p>
          <w:p w:rsidR="001C1DCA" w:rsidRDefault="001C1DCA" w:rsidP="00A07F34"/>
          <w:p w:rsidR="003041DF" w:rsidRDefault="00CC744A" w:rsidP="00A07F34">
            <w:r>
              <w:t xml:space="preserve">Working group met to determine issues. We will need to put a 2 factor </w:t>
            </w:r>
            <w:r>
              <w:lastRenderedPageBreak/>
              <w:t>authentication into the system to enable a portal style system for the customer.</w:t>
            </w:r>
          </w:p>
          <w:p w:rsidR="003041DF" w:rsidRDefault="003041DF" w:rsidP="00A07F34"/>
          <w:p w:rsidR="00CC744A" w:rsidRDefault="00CC744A" w:rsidP="00A07F34">
            <w:r>
              <w:t xml:space="preserve">Additionally, anyone not on the new form </w:t>
            </w:r>
            <w:r w:rsidR="002371BD">
              <w:t xml:space="preserve">may </w:t>
            </w:r>
            <w:r>
              <w:t xml:space="preserve">need to re-register. May need a different process for vulnerable applicants. Some back office fields will need to be locked down to enable the customer to be in control of that or the officer changing it from the front end. </w:t>
            </w:r>
            <w:r w:rsidR="003041DF">
              <w:t xml:space="preserve">We need to consider </w:t>
            </w:r>
            <w:r>
              <w:t xml:space="preserve">how it links with HPA2 and </w:t>
            </w:r>
            <w:r w:rsidR="003041DF">
              <w:t xml:space="preserve">also must insure that </w:t>
            </w:r>
            <w:r>
              <w:t>we inform support services.</w:t>
            </w:r>
            <w:r w:rsidR="000F437A">
              <w:t xml:space="preserve"> </w:t>
            </w:r>
            <w:r w:rsidR="002371BD">
              <w:t xml:space="preserve">We would like to introduce </w:t>
            </w:r>
            <w:r w:rsidR="000F437A">
              <w:t>automated reviews.</w:t>
            </w:r>
          </w:p>
          <w:p w:rsidR="00CC744A" w:rsidRDefault="00CC744A" w:rsidP="00A07F34"/>
          <w:p w:rsidR="00CC744A" w:rsidRDefault="000F437A" w:rsidP="000F437A">
            <w:r>
              <w:t xml:space="preserve">Next steps being discussed with Locata and Sector. Will be costly so we have been paired with Tewskesbury Council who are doing the same project. We have a meeting with them </w:t>
            </w:r>
            <w:r w:rsidR="003041DF">
              <w:t>in October</w:t>
            </w:r>
            <w:r>
              <w:t>. In the meantime, it is proposed that the text prior completing the current change of circs form to advise that they</w:t>
            </w:r>
            <w:r w:rsidR="002371BD">
              <w:t xml:space="preserve"> only complete it if they have </w:t>
            </w:r>
            <w:r>
              <w:t>had a change of address or household and not income.</w:t>
            </w:r>
            <w:r w:rsidR="00D36A22">
              <w:t xml:space="preserve"> </w:t>
            </w:r>
          </w:p>
          <w:p w:rsidR="002371BD" w:rsidRDefault="002371BD" w:rsidP="000F437A"/>
          <w:p w:rsidR="002371BD" w:rsidRDefault="002371BD" w:rsidP="000F437A">
            <w:r>
              <w:t>TCH advised that they would need to know about changes in income.</w:t>
            </w:r>
          </w:p>
          <w:p w:rsidR="00D36A22" w:rsidRDefault="00D36A22" w:rsidP="000F437A"/>
          <w:p w:rsidR="00D36A22" w:rsidRDefault="00D36A22" w:rsidP="000F437A">
            <w:r>
              <w:t>Let V</w:t>
            </w:r>
            <w:r w:rsidR="000336DF">
              <w:t>H</w:t>
            </w:r>
            <w:r>
              <w:t xml:space="preserve"> know if you want this added.</w:t>
            </w:r>
          </w:p>
          <w:p w:rsidR="001C1DCA" w:rsidRDefault="001C1DCA" w:rsidP="000F437A"/>
          <w:p w:rsidR="001C1DCA" w:rsidRPr="001C1DCA" w:rsidRDefault="001C1DCA" w:rsidP="000F437A">
            <w:pPr>
              <w:rPr>
                <w:b/>
              </w:rPr>
            </w:pPr>
            <w:r w:rsidRPr="001C1DCA">
              <w:rPr>
                <w:b/>
              </w:rPr>
              <w:t>Pre Tenancy Training Working Group</w:t>
            </w:r>
          </w:p>
          <w:p w:rsidR="001C1DCA" w:rsidRDefault="001C1DCA" w:rsidP="000F437A"/>
          <w:p w:rsidR="001C1DCA" w:rsidRDefault="001C1DCA" w:rsidP="000F437A">
            <w:r>
              <w:t>We now have five videos that are ready for the website. Simple and informative.</w:t>
            </w:r>
          </w:p>
          <w:p w:rsidR="001C1DCA" w:rsidRDefault="001C1DCA" w:rsidP="000F437A"/>
          <w:p w:rsidR="001C1DCA" w:rsidRPr="001C1DCA" w:rsidRDefault="001C1DCA" w:rsidP="000F437A">
            <w:pPr>
              <w:rPr>
                <w:b/>
              </w:rPr>
            </w:pPr>
            <w:r w:rsidRPr="001C1DCA">
              <w:rPr>
                <w:b/>
              </w:rPr>
              <w:t>KHC Website</w:t>
            </w:r>
          </w:p>
          <w:p w:rsidR="001C1DCA" w:rsidRDefault="001C1DCA" w:rsidP="000F437A"/>
          <w:p w:rsidR="001C1DCA" w:rsidRDefault="001C1DCA" w:rsidP="000F437A">
            <w:r>
              <w:t>WCAG2.1 due to come in next year and the website has now been made compliant.</w:t>
            </w:r>
            <w:r w:rsidR="008F52DA">
              <w:t xml:space="preserve"> It is to assist those that use </w:t>
            </w:r>
            <w:r w:rsidR="003041DF">
              <w:t xml:space="preserve">assisted technologies such as </w:t>
            </w:r>
            <w:r w:rsidR="008F52DA">
              <w:t>screen readers.</w:t>
            </w:r>
          </w:p>
          <w:p w:rsidR="001C1DCA" w:rsidRDefault="001C1DCA" w:rsidP="000F437A"/>
          <w:p w:rsidR="001C1DCA" w:rsidRPr="008F52DA" w:rsidRDefault="008F52DA" w:rsidP="000F437A">
            <w:pPr>
              <w:rPr>
                <w:b/>
              </w:rPr>
            </w:pPr>
            <w:r w:rsidRPr="008F52DA">
              <w:rPr>
                <w:b/>
              </w:rPr>
              <w:t>Pre Assessment and Online Form</w:t>
            </w:r>
          </w:p>
          <w:p w:rsidR="008F52DA" w:rsidRDefault="008F52DA" w:rsidP="000F437A"/>
          <w:p w:rsidR="008F52DA" w:rsidRDefault="0099361C" w:rsidP="000F437A">
            <w:r>
              <w:t>Smarter Digital Services T</w:t>
            </w:r>
            <w:r w:rsidR="008F52DA">
              <w:t>eam have reviewed these and they have recommended a lot of changes. These have been put into a specification and they will be completed mid October.</w:t>
            </w:r>
          </w:p>
          <w:p w:rsidR="0099361C" w:rsidRDefault="0099361C" w:rsidP="000F437A"/>
          <w:p w:rsidR="0099361C" w:rsidRPr="0099361C" w:rsidRDefault="0099361C" w:rsidP="000F437A">
            <w:pPr>
              <w:rPr>
                <w:b/>
              </w:rPr>
            </w:pPr>
            <w:r w:rsidRPr="0099361C">
              <w:rPr>
                <w:b/>
              </w:rPr>
              <w:t>Accidental Log In</w:t>
            </w:r>
          </w:p>
          <w:p w:rsidR="0099361C" w:rsidRDefault="0099361C" w:rsidP="000F437A"/>
          <w:p w:rsidR="0099361C" w:rsidRDefault="0099361C" w:rsidP="000F437A">
            <w:r>
              <w:t>There is a qu</w:t>
            </w:r>
            <w:r w:rsidR="003041DF">
              <w:t xml:space="preserve">irk in the system whereby if an applicant has placed a bid on a Housing association property, every system user with permissions for the housing association can see the </w:t>
            </w:r>
            <w:r w:rsidR="000336DF">
              <w:t>applicant’s</w:t>
            </w:r>
            <w:r w:rsidR="003041DF">
              <w:t xml:space="preserve"> details.  </w:t>
            </w:r>
            <w:r>
              <w:t>This is being removed.</w:t>
            </w:r>
          </w:p>
          <w:p w:rsidR="0099361C" w:rsidRDefault="0099361C" w:rsidP="000F437A"/>
          <w:p w:rsidR="0099361C" w:rsidRPr="0099361C" w:rsidRDefault="0099361C" w:rsidP="000F437A">
            <w:pPr>
              <w:rPr>
                <w:b/>
              </w:rPr>
            </w:pPr>
            <w:r w:rsidRPr="0099361C">
              <w:rPr>
                <w:b/>
              </w:rPr>
              <w:t>Project Board</w:t>
            </w:r>
          </w:p>
          <w:p w:rsidR="0099361C" w:rsidRDefault="0099361C" w:rsidP="000F437A"/>
          <w:p w:rsidR="0099361C" w:rsidRDefault="003041DF" w:rsidP="000F437A">
            <w:r>
              <w:t xml:space="preserve">The Project Board had made the decision that </w:t>
            </w:r>
            <w:r w:rsidR="0099361C">
              <w:t xml:space="preserve">Property Companies will not become partners due to them having their own policies. They can </w:t>
            </w:r>
            <w:r>
              <w:t>only use campaigns to advertise their properties.</w:t>
            </w:r>
          </w:p>
          <w:p w:rsidR="0099361C" w:rsidRDefault="0099361C" w:rsidP="000F437A"/>
          <w:p w:rsidR="0099361C" w:rsidRPr="0099361C" w:rsidRDefault="0099361C" w:rsidP="000F437A">
            <w:pPr>
              <w:rPr>
                <w:b/>
              </w:rPr>
            </w:pPr>
            <w:r w:rsidRPr="0099361C">
              <w:rPr>
                <w:b/>
              </w:rPr>
              <w:t>Photos</w:t>
            </w:r>
          </w:p>
          <w:p w:rsidR="0099361C" w:rsidRDefault="0099361C" w:rsidP="000F437A"/>
          <w:p w:rsidR="003041DF" w:rsidRDefault="003041DF" w:rsidP="000F437A">
            <w:r>
              <w:t>The majority of the photos that are uploaded to the KHC website are of poor quality or are taken from google.</w:t>
            </w:r>
          </w:p>
          <w:p w:rsidR="003041DF" w:rsidRDefault="003041DF" w:rsidP="000F437A"/>
          <w:p w:rsidR="0099361C" w:rsidRDefault="0099361C" w:rsidP="000F437A">
            <w:r>
              <w:t xml:space="preserve">Outcome is that Locata will </w:t>
            </w:r>
            <w:r w:rsidR="003041DF">
              <w:t>alter the property wizard t</w:t>
            </w:r>
            <w:r>
              <w:t>o allow us to upload larger images that will automatically be resized to fit but will prevent mall photos being permitted.</w:t>
            </w:r>
          </w:p>
          <w:p w:rsidR="0099361C" w:rsidRDefault="0099361C" w:rsidP="000F437A"/>
          <w:p w:rsidR="0099361C" w:rsidRDefault="0099361C" w:rsidP="000F437A">
            <w:r>
              <w:t>If you upload a Google Image, you need to state that you have taken it from Google. This will be</w:t>
            </w:r>
            <w:r w:rsidR="003041DF">
              <w:t>come a</w:t>
            </w:r>
            <w:r w:rsidR="000336DF">
              <w:t xml:space="preserve"> </w:t>
            </w:r>
            <w:r w:rsidR="003041DF">
              <w:t xml:space="preserve">mandatory </w:t>
            </w:r>
            <w:r>
              <w:t>part of the new system. However, from the moment it is not good practice and should not be done.</w:t>
            </w:r>
          </w:p>
          <w:p w:rsidR="00C73DDB" w:rsidRDefault="00C73DDB" w:rsidP="000F437A"/>
          <w:p w:rsidR="00C73DDB" w:rsidRDefault="00C73DDB" w:rsidP="000F437A">
            <w:r>
              <w:t xml:space="preserve">If no image, the advert will close after 2 days. It was felt that it would be better to not be able to publish in the first instance. </w:t>
            </w:r>
          </w:p>
          <w:p w:rsidR="00F42E27" w:rsidRDefault="00F42E27" w:rsidP="000F437A"/>
          <w:p w:rsidR="00F42E27" w:rsidRDefault="00F42E27" w:rsidP="000F437A">
            <w:r>
              <w:lastRenderedPageBreak/>
              <w:t>Ashford asked if we can load photos after advert made live.</w:t>
            </w:r>
          </w:p>
          <w:p w:rsidR="00F42E27" w:rsidRDefault="00F42E27" w:rsidP="000F437A"/>
          <w:p w:rsidR="00F42E27" w:rsidRDefault="00F42E27" w:rsidP="000F437A">
            <w:r>
              <w:t xml:space="preserve">An additional </w:t>
            </w:r>
            <w:r w:rsidR="005B0662">
              <w:t xml:space="preserve">change as part of accessibility improvements </w:t>
            </w:r>
            <w:r>
              <w:t xml:space="preserve">for screen readers </w:t>
            </w:r>
            <w:r w:rsidR="005B0662">
              <w:t xml:space="preserve">is that </w:t>
            </w:r>
            <w:r>
              <w:t xml:space="preserve">the photo will need Aria labelling, which </w:t>
            </w:r>
            <w:r w:rsidR="005B0662">
              <w:t xml:space="preserve">must be a concise description of the photo.  This change should come into effect within the next </w:t>
            </w:r>
            <w:r>
              <w:t xml:space="preserve">6 months. </w:t>
            </w:r>
            <w:r w:rsidR="000336DF">
              <w:t>VH</w:t>
            </w:r>
            <w:r>
              <w:t xml:space="preserve"> to send more information regarding this.</w:t>
            </w:r>
          </w:p>
          <w:p w:rsidR="00F42E27" w:rsidRDefault="00F42E27" w:rsidP="000F437A"/>
          <w:p w:rsidR="00F42E27" w:rsidRPr="00F42E27" w:rsidRDefault="00F42E27" w:rsidP="000F437A">
            <w:pPr>
              <w:rPr>
                <w:b/>
              </w:rPr>
            </w:pPr>
            <w:r w:rsidRPr="00F42E27">
              <w:rPr>
                <w:b/>
              </w:rPr>
              <w:t>Contract with Locata</w:t>
            </w:r>
          </w:p>
          <w:p w:rsidR="00F42E27" w:rsidRDefault="00F42E27" w:rsidP="000F437A"/>
          <w:p w:rsidR="00F42E27" w:rsidRDefault="00F42E27" w:rsidP="000F437A">
            <w:r>
              <w:t>Project Board has agreed</w:t>
            </w:r>
            <w:r w:rsidR="00CD62FB">
              <w:t xml:space="preserve"> that the</w:t>
            </w:r>
            <w:r>
              <w:t xml:space="preserve"> 3 year contract </w:t>
            </w:r>
            <w:r w:rsidR="00CD62FB">
              <w:t xml:space="preserve">with Locata </w:t>
            </w:r>
            <w:r>
              <w:t xml:space="preserve">will </w:t>
            </w:r>
            <w:r w:rsidR="005B0662">
              <w:t>be renewed for one further year</w:t>
            </w:r>
            <w:r w:rsidR="00CD62FB">
              <w:t xml:space="preserve"> for now and will decide in a </w:t>
            </w:r>
            <w:r w:rsidR="00187A49">
              <w:t>year’s</w:t>
            </w:r>
            <w:r w:rsidR="00CD62FB">
              <w:t xml:space="preserve"> time about the additional year.</w:t>
            </w:r>
          </w:p>
          <w:p w:rsidR="00F42E27" w:rsidRDefault="00F42E27" w:rsidP="000F437A"/>
          <w:p w:rsidR="00F42E27" w:rsidRPr="00F42E27" w:rsidRDefault="00F42E27" w:rsidP="000F437A">
            <w:pPr>
              <w:rPr>
                <w:b/>
              </w:rPr>
            </w:pPr>
            <w:r w:rsidRPr="00F42E27">
              <w:rPr>
                <w:b/>
              </w:rPr>
              <w:t>Locata Issues</w:t>
            </w:r>
          </w:p>
          <w:p w:rsidR="00F42E27" w:rsidRDefault="00F42E27" w:rsidP="000F437A"/>
          <w:p w:rsidR="00F42E27" w:rsidRDefault="00F42E27" w:rsidP="000F437A">
            <w:r>
              <w:t>Seem to be associated with move to the Azure Cloud. Financial penalties to be discussed for future contracts due to knock on effects.</w:t>
            </w:r>
          </w:p>
          <w:p w:rsidR="001C1DCA" w:rsidRPr="006326E8" w:rsidRDefault="001C1DCA" w:rsidP="000F437A"/>
        </w:tc>
        <w:tc>
          <w:tcPr>
            <w:tcW w:w="1985" w:type="dxa"/>
          </w:tcPr>
          <w:p w:rsidR="009F4CFC" w:rsidRPr="006326E8" w:rsidRDefault="009F4CFC" w:rsidP="004A17C1"/>
        </w:tc>
        <w:tc>
          <w:tcPr>
            <w:tcW w:w="1417" w:type="dxa"/>
          </w:tcPr>
          <w:p w:rsidR="009F4CFC" w:rsidRPr="009D243E" w:rsidRDefault="009F4CFC" w:rsidP="004A17C1">
            <w:pPr>
              <w:rPr>
                <w:b/>
              </w:rPr>
            </w:pPr>
          </w:p>
        </w:tc>
      </w:tr>
      <w:tr w:rsidR="009F4CFC" w:rsidTr="009D243E">
        <w:tc>
          <w:tcPr>
            <w:tcW w:w="2660" w:type="dxa"/>
          </w:tcPr>
          <w:p w:rsidR="009F4CFC" w:rsidRDefault="009F4CFC" w:rsidP="004A17C1">
            <w:pPr>
              <w:rPr>
                <w:b/>
              </w:rPr>
            </w:pPr>
            <w:r>
              <w:rPr>
                <w:b/>
              </w:rPr>
              <w:lastRenderedPageBreak/>
              <w:t>AOB</w:t>
            </w:r>
          </w:p>
        </w:tc>
        <w:tc>
          <w:tcPr>
            <w:tcW w:w="7229" w:type="dxa"/>
          </w:tcPr>
          <w:p w:rsidR="004A19AF" w:rsidRPr="004A19AF" w:rsidRDefault="004A19AF" w:rsidP="00A07F34">
            <w:pPr>
              <w:rPr>
                <w:b/>
              </w:rPr>
            </w:pPr>
            <w:r w:rsidRPr="004A19AF">
              <w:rPr>
                <w:b/>
              </w:rPr>
              <w:t>Alms Houses</w:t>
            </w:r>
          </w:p>
          <w:p w:rsidR="004A19AF" w:rsidRDefault="004A19AF" w:rsidP="00A07F34"/>
          <w:p w:rsidR="009F4CFC" w:rsidRDefault="000336DF" w:rsidP="00A07F34">
            <w:r>
              <w:t>AD</w:t>
            </w:r>
            <w:r w:rsidR="00F42E27">
              <w:t xml:space="preserve"> wanted to ask about Alms Houses and how they are advertised. Someone advertises for the Alms provider and sends the nomination in the normal way. </w:t>
            </w:r>
            <w:r>
              <w:t>Dartford advised that they advertise on behalf of alms houses and use the au</w:t>
            </w:r>
            <w:r w:rsidR="00F42E27">
              <w:t>thority’s policies.</w:t>
            </w:r>
          </w:p>
          <w:p w:rsidR="004A19AF" w:rsidRDefault="004A19AF" w:rsidP="00A07F34"/>
          <w:p w:rsidR="004A19AF" w:rsidRPr="004A19AF" w:rsidRDefault="004A19AF" w:rsidP="00A07F34">
            <w:pPr>
              <w:rPr>
                <w:b/>
              </w:rPr>
            </w:pPr>
            <w:r w:rsidRPr="004A19AF">
              <w:rPr>
                <w:b/>
              </w:rPr>
              <w:t>Sage</w:t>
            </w:r>
          </w:p>
          <w:p w:rsidR="004A19AF" w:rsidRDefault="004A19AF" w:rsidP="00A07F34"/>
          <w:p w:rsidR="004A19AF" w:rsidRDefault="002F7300" w:rsidP="00A07F34">
            <w:proofErr w:type="spellStart"/>
            <w:r>
              <w:t>TWells</w:t>
            </w:r>
            <w:proofErr w:type="spellEnd"/>
            <w:r>
              <w:t xml:space="preserve">. </w:t>
            </w:r>
            <w:r w:rsidR="004A19AF">
              <w:t>New HA is about to advertise and needed to check if partner. Yes Sage are a partner.</w:t>
            </w:r>
          </w:p>
          <w:p w:rsidR="004A19AF" w:rsidRDefault="004A19AF" w:rsidP="00A07F34"/>
          <w:p w:rsidR="004A19AF" w:rsidRPr="004A19AF" w:rsidRDefault="004A19AF" w:rsidP="00A07F34">
            <w:pPr>
              <w:rPr>
                <w:b/>
              </w:rPr>
            </w:pPr>
            <w:r w:rsidRPr="004A19AF">
              <w:rPr>
                <w:b/>
              </w:rPr>
              <w:t>Brexit</w:t>
            </w:r>
          </w:p>
          <w:p w:rsidR="004A19AF" w:rsidRDefault="004A19AF" w:rsidP="00A07F34"/>
          <w:p w:rsidR="004A19AF" w:rsidRDefault="004A19AF" w:rsidP="00A07F34">
            <w:r>
              <w:t>J</w:t>
            </w:r>
            <w:r w:rsidR="000336DF">
              <w:t>W</w:t>
            </w:r>
            <w:r>
              <w:t xml:space="preserve"> raised issue of Brexit and asked for assurance. No guarantee on data </w:t>
            </w:r>
            <w:r>
              <w:lastRenderedPageBreak/>
              <w:t>exchange, he would like to ensure that the data is in the UK now. Vicky has been advised that the plan and position is the same. He would like reassurance as the information is currently in two European locations.</w:t>
            </w:r>
          </w:p>
          <w:p w:rsidR="002F7300" w:rsidRDefault="002F7300" w:rsidP="00A07F34"/>
          <w:p w:rsidR="00A7469E" w:rsidRPr="00A7469E" w:rsidRDefault="00A7469E" w:rsidP="00A07F34">
            <w:pPr>
              <w:rPr>
                <w:b/>
              </w:rPr>
            </w:pPr>
            <w:r w:rsidRPr="00A7469E">
              <w:rPr>
                <w:b/>
              </w:rPr>
              <w:t>References for Customers</w:t>
            </w:r>
          </w:p>
          <w:p w:rsidR="00A7469E" w:rsidRDefault="00A7469E" w:rsidP="00A07F34"/>
          <w:p w:rsidR="00A7469E" w:rsidRDefault="000336DF" w:rsidP="00A07F34">
            <w:r>
              <w:t>DF</w:t>
            </w:r>
            <w:r w:rsidR="00A7469E">
              <w:t xml:space="preserve"> Asked about references and the difficulties of getting through to other HA’s / authorities. Would like good contacts circulated. Contacts need to be circulated</w:t>
            </w:r>
            <w:r>
              <w:t xml:space="preserve">. Some put it in the </w:t>
            </w:r>
            <w:r w:rsidR="008354DA">
              <w:t>customer’s</w:t>
            </w:r>
            <w:r>
              <w:t xml:space="preserve"> hands to provide a reference but this is not</w:t>
            </w:r>
            <w:r w:rsidR="004D71A5">
              <w:t xml:space="preserve"> possible for ASB. List of contacts would be useful.</w:t>
            </w:r>
          </w:p>
          <w:p w:rsidR="002F7300" w:rsidRPr="006326E8" w:rsidRDefault="002F7300" w:rsidP="00A07F34"/>
        </w:tc>
        <w:tc>
          <w:tcPr>
            <w:tcW w:w="1985" w:type="dxa"/>
          </w:tcPr>
          <w:p w:rsidR="009F4CFC" w:rsidRPr="006326E8" w:rsidRDefault="009F4CFC" w:rsidP="004A17C1"/>
        </w:tc>
        <w:tc>
          <w:tcPr>
            <w:tcW w:w="1417" w:type="dxa"/>
          </w:tcPr>
          <w:p w:rsidR="009F4CFC" w:rsidRPr="009D243E" w:rsidRDefault="009F4CFC" w:rsidP="004A17C1">
            <w:pPr>
              <w:rPr>
                <w:b/>
              </w:rPr>
            </w:pPr>
          </w:p>
        </w:tc>
      </w:tr>
      <w:tr w:rsidR="004A17C1" w:rsidTr="009D243E">
        <w:tc>
          <w:tcPr>
            <w:tcW w:w="2660" w:type="dxa"/>
          </w:tcPr>
          <w:p w:rsidR="004A17C1" w:rsidRPr="00FF7DF6" w:rsidRDefault="004A17C1" w:rsidP="004A17C1">
            <w:pPr>
              <w:rPr>
                <w:b/>
              </w:rPr>
            </w:pPr>
            <w:r w:rsidRPr="00FF7DF6">
              <w:rPr>
                <w:b/>
              </w:rPr>
              <w:lastRenderedPageBreak/>
              <w:t>Date and Venue of next meeting</w:t>
            </w:r>
          </w:p>
        </w:tc>
        <w:tc>
          <w:tcPr>
            <w:tcW w:w="7229" w:type="dxa"/>
          </w:tcPr>
          <w:p w:rsidR="004A17C1" w:rsidRPr="008354DA" w:rsidRDefault="008354DA" w:rsidP="00CC22E0">
            <w:r w:rsidRPr="008354DA">
              <w:t xml:space="preserve">Ashford </w:t>
            </w:r>
            <w:bookmarkStart w:id="0" w:name="_GoBack"/>
            <w:bookmarkEnd w:id="0"/>
            <w:r w:rsidR="00187A49" w:rsidRPr="008354DA">
              <w:t>has</w:t>
            </w:r>
            <w:r w:rsidRPr="008354DA">
              <w:t xml:space="preserve"> volunteered to host. Next meeting will be 10 am on Wednesday 25</w:t>
            </w:r>
            <w:r w:rsidRPr="008354DA">
              <w:rPr>
                <w:vertAlign w:val="superscript"/>
              </w:rPr>
              <w:t>th</w:t>
            </w:r>
            <w:r w:rsidRPr="008354DA">
              <w:t xml:space="preserve"> March 2020</w:t>
            </w:r>
          </w:p>
        </w:tc>
        <w:tc>
          <w:tcPr>
            <w:tcW w:w="1985" w:type="dxa"/>
          </w:tcPr>
          <w:p w:rsidR="004A17C1" w:rsidRPr="006326E8" w:rsidRDefault="004A17C1" w:rsidP="004A17C1"/>
        </w:tc>
        <w:tc>
          <w:tcPr>
            <w:tcW w:w="1417" w:type="dxa"/>
          </w:tcPr>
          <w:p w:rsidR="004A17C1" w:rsidRPr="009D243E" w:rsidRDefault="004A17C1" w:rsidP="004A17C1">
            <w:pPr>
              <w:rPr>
                <w:b/>
              </w:rPr>
            </w:pPr>
          </w:p>
        </w:tc>
      </w:tr>
    </w:tbl>
    <w:p w:rsidR="00C0431E" w:rsidRDefault="00C0431E" w:rsidP="006742C3">
      <w:pPr>
        <w:rPr>
          <w:rFonts w:ascii="Arial" w:hAnsi="Arial"/>
        </w:rPr>
      </w:pPr>
    </w:p>
    <w:sectPr w:rsidR="00C0431E" w:rsidSect="006326E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1B" w:rsidRDefault="009E201B" w:rsidP="00DB32E6">
      <w:pPr>
        <w:spacing w:after="0" w:line="240" w:lineRule="auto"/>
      </w:pPr>
      <w:r>
        <w:separator/>
      </w:r>
    </w:p>
  </w:endnote>
  <w:endnote w:type="continuationSeparator" w:id="0">
    <w:p w:rsidR="009E201B" w:rsidRDefault="009E201B" w:rsidP="00DB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4799"/>
      <w:docPartObj>
        <w:docPartGallery w:val="Page Numbers (Bottom of Page)"/>
        <w:docPartUnique/>
      </w:docPartObj>
    </w:sdtPr>
    <w:sdtEndPr/>
    <w:sdtContent>
      <w:p w:rsidR="002F0B9D" w:rsidRDefault="001C7F2B">
        <w:pPr>
          <w:pStyle w:val="Footer"/>
          <w:jc w:val="center"/>
        </w:pPr>
        <w:r>
          <w:fldChar w:fldCharType="begin"/>
        </w:r>
        <w:r>
          <w:instrText xml:space="preserve"> PAGE   \* MERGEFORMAT </w:instrText>
        </w:r>
        <w:r>
          <w:fldChar w:fldCharType="separate"/>
        </w:r>
        <w:r w:rsidR="00187A49">
          <w:rPr>
            <w:noProof/>
          </w:rPr>
          <w:t>9</w:t>
        </w:r>
        <w:r>
          <w:rPr>
            <w:noProof/>
          </w:rPr>
          <w:fldChar w:fldCharType="end"/>
        </w:r>
      </w:p>
    </w:sdtContent>
  </w:sdt>
  <w:p w:rsidR="00DB32E6" w:rsidRDefault="00DB3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1B" w:rsidRDefault="009E201B" w:rsidP="00DB32E6">
      <w:pPr>
        <w:spacing w:after="0" w:line="240" w:lineRule="auto"/>
      </w:pPr>
      <w:r>
        <w:separator/>
      </w:r>
    </w:p>
  </w:footnote>
  <w:footnote w:type="continuationSeparator" w:id="0">
    <w:p w:rsidR="009E201B" w:rsidRDefault="009E201B" w:rsidP="00DB3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4511"/>
    <w:multiLevelType w:val="hybridMultilevel"/>
    <w:tmpl w:val="D8946070"/>
    <w:lvl w:ilvl="0" w:tplc="0809000F">
      <w:start w:val="1"/>
      <w:numFmt w:val="decimal"/>
      <w:lvlText w:val="%1."/>
      <w:lvlJc w:val="left"/>
      <w:pPr>
        <w:ind w:left="3053" w:hanging="360"/>
      </w:pPr>
    </w:lvl>
    <w:lvl w:ilvl="1" w:tplc="08090019">
      <w:start w:val="1"/>
      <w:numFmt w:val="lowerLetter"/>
      <w:lvlText w:val="%2."/>
      <w:lvlJc w:val="left"/>
      <w:pPr>
        <w:ind w:left="3773" w:hanging="360"/>
      </w:pPr>
    </w:lvl>
    <w:lvl w:ilvl="2" w:tplc="0809001B">
      <w:start w:val="1"/>
      <w:numFmt w:val="lowerRoman"/>
      <w:lvlText w:val="%3."/>
      <w:lvlJc w:val="right"/>
      <w:pPr>
        <w:ind w:left="4493" w:hanging="180"/>
      </w:pPr>
    </w:lvl>
    <w:lvl w:ilvl="3" w:tplc="0809000F">
      <w:start w:val="1"/>
      <w:numFmt w:val="decimal"/>
      <w:lvlText w:val="%4."/>
      <w:lvlJc w:val="left"/>
      <w:pPr>
        <w:ind w:left="5213" w:hanging="360"/>
      </w:pPr>
    </w:lvl>
    <w:lvl w:ilvl="4" w:tplc="08090019">
      <w:start w:val="1"/>
      <w:numFmt w:val="lowerLetter"/>
      <w:lvlText w:val="%5."/>
      <w:lvlJc w:val="left"/>
      <w:pPr>
        <w:ind w:left="5933" w:hanging="360"/>
      </w:pPr>
    </w:lvl>
    <w:lvl w:ilvl="5" w:tplc="0809001B">
      <w:start w:val="1"/>
      <w:numFmt w:val="lowerRoman"/>
      <w:lvlText w:val="%6."/>
      <w:lvlJc w:val="right"/>
      <w:pPr>
        <w:ind w:left="6653" w:hanging="180"/>
      </w:pPr>
    </w:lvl>
    <w:lvl w:ilvl="6" w:tplc="0809000F">
      <w:start w:val="1"/>
      <w:numFmt w:val="decimal"/>
      <w:lvlText w:val="%7."/>
      <w:lvlJc w:val="left"/>
      <w:pPr>
        <w:ind w:left="7373" w:hanging="360"/>
      </w:pPr>
    </w:lvl>
    <w:lvl w:ilvl="7" w:tplc="08090019">
      <w:start w:val="1"/>
      <w:numFmt w:val="lowerLetter"/>
      <w:lvlText w:val="%8."/>
      <w:lvlJc w:val="left"/>
      <w:pPr>
        <w:ind w:left="8093" w:hanging="360"/>
      </w:pPr>
    </w:lvl>
    <w:lvl w:ilvl="8" w:tplc="0809001B">
      <w:start w:val="1"/>
      <w:numFmt w:val="lowerRoman"/>
      <w:lvlText w:val="%9."/>
      <w:lvlJc w:val="right"/>
      <w:pPr>
        <w:ind w:left="8813" w:hanging="180"/>
      </w:pPr>
    </w:lvl>
  </w:abstractNum>
  <w:abstractNum w:abstractNumId="1">
    <w:nsid w:val="6AB444D3"/>
    <w:multiLevelType w:val="hybridMultilevel"/>
    <w:tmpl w:val="CDD61CE4"/>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E53E37FE">
      <w:start w:val="4"/>
      <w:numFmt w:val="bullet"/>
      <w:lvlText w:val="-"/>
      <w:lvlJc w:val="left"/>
      <w:pPr>
        <w:tabs>
          <w:tab w:val="num" w:pos="2700"/>
        </w:tabs>
        <w:ind w:left="2700" w:hanging="360"/>
      </w:pPr>
      <w:rPr>
        <w:rFonts w:ascii="Arial" w:eastAsia="Times New Roman" w:hAnsi="Arial" w:cs="Arial" w:hint="default"/>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6DD009EA"/>
    <w:multiLevelType w:val="hybridMultilevel"/>
    <w:tmpl w:val="305C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E8"/>
    <w:rsid w:val="00001567"/>
    <w:rsid w:val="0000668C"/>
    <w:rsid w:val="00014805"/>
    <w:rsid w:val="00017475"/>
    <w:rsid w:val="00026580"/>
    <w:rsid w:val="000336DF"/>
    <w:rsid w:val="00053734"/>
    <w:rsid w:val="00054B55"/>
    <w:rsid w:val="00060885"/>
    <w:rsid w:val="00077D68"/>
    <w:rsid w:val="0008610F"/>
    <w:rsid w:val="00091850"/>
    <w:rsid w:val="0009608B"/>
    <w:rsid w:val="00097A35"/>
    <w:rsid w:val="000A7FCB"/>
    <w:rsid w:val="000B12D1"/>
    <w:rsid w:val="000E6FC6"/>
    <w:rsid w:val="000F437A"/>
    <w:rsid w:val="00104421"/>
    <w:rsid w:val="00117144"/>
    <w:rsid w:val="001249E7"/>
    <w:rsid w:val="00132785"/>
    <w:rsid w:val="001335BF"/>
    <w:rsid w:val="00136ACD"/>
    <w:rsid w:val="00144EB0"/>
    <w:rsid w:val="00145A5B"/>
    <w:rsid w:val="00152917"/>
    <w:rsid w:val="0015499D"/>
    <w:rsid w:val="00157C77"/>
    <w:rsid w:val="0016557A"/>
    <w:rsid w:val="001656DD"/>
    <w:rsid w:val="001660B4"/>
    <w:rsid w:val="001756E0"/>
    <w:rsid w:val="00175BEC"/>
    <w:rsid w:val="00187A49"/>
    <w:rsid w:val="0019256D"/>
    <w:rsid w:val="001A7A5A"/>
    <w:rsid w:val="001C1DCA"/>
    <w:rsid w:val="001C7F2B"/>
    <w:rsid w:val="001D4A1C"/>
    <w:rsid w:val="001E3214"/>
    <w:rsid w:val="001F2528"/>
    <w:rsid w:val="001F5E3C"/>
    <w:rsid w:val="001F6B93"/>
    <w:rsid w:val="0020454D"/>
    <w:rsid w:val="00221A3E"/>
    <w:rsid w:val="00221E83"/>
    <w:rsid w:val="0022300A"/>
    <w:rsid w:val="0023073E"/>
    <w:rsid w:val="002354CC"/>
    <w:rsid w:val="002371BD"/>
    <w:rsid w:val="00242EA7"/>
    <w:rsid w:val="0024475C"/>
    <w:rsid w:val="00255E7E"/>
    <w:rsid w:val="002561DB"/>
    <w:rsid w:val="00261EF5"/>
    <w:rsid w:val="00273CC1"/>
    <w:rsid w:val="002819A9"/>
    <w:rsid w:val="002A7696"/>
    <w:rsid w:val="002B4CB6"/>
    <w:rsid w:val="002B734D"/>
    <w:rsid w:val="002C4CFD"/>
    <w:rsid w:val="002D0EB7"/>
    <w:rsid w:val="002F0709"/>
    <w:rsid w:val="002F0B9D"/>
    <w:rsid w:val="002F0C64"/>
    <w:rsid w:val="002F1259"/>
    <w:rsid w:val="002F3F94"/>
    <w:rsid w:val="002F7152"/>
    <w:rsid w:val="002F7300"/>
    <w:rsid w:val="00302041"/>
    <w:rsid w:val="003041DF"/>
    <w:rsid w:val="00304CF2"/>
    <w:rsid w:val="00335165"/>
    <w:rsid w:val="003452E6"/>
    <w:rsid w:val="00350D18"/>
    <w:rsid w:val="0036066C"/>
    <w:rsid w:val="00367141"/>
    <w:rsid w:val="003867B3"/>
    <w:rsid w:val="003923EF"/>
    <w:rsid w:val="00394923"/>
    <w:rsid w:val="003B2EBA"/>
    <w:rsid w:val="003B3B02"/>
    <w:rsid w:val="003C3C66"/>
    <w:rsid w:val="003D2D3B"/>
    <w:rsid w:val="003F2F95"/>
    <w:rsid w:val="004126DB"/>
    <w:rsid w:val="00415B61"/>
    <w:rsid w:val="00432EBF"/>
    <w:rsid w:val="00435703"/>
    <w:rsid w:val="004447D5"/>
    <w:rsid w:val="00445F22"/>
    <w:rsid w:val="00446048"/>
    <w:rsid w:val="004465AA"/>
    <w:rsid w:val="00470153"/>
    <w:rsid w:val="004709A1"/>
    <w:rsid w:val="004753D5"/>
    <w:rsid w:val="00475AE0"/>
    <w:rsid w:val="00486B5A"/>
    <w:rsid w:val="004938A3"/>
    <w:rsid w:val="00493B42"/>
    <w:rsid w:val="004A17C1"/>
    <w:rsid w:val="004A19AF"/>
    <w:rsid w:val="004B0C51"/>
    <w:rsid w:val="004B24FD"/>
    <w:rsid w:val="004D02B4"/>
    <w:rsid w:val="004D5AFF"/>
    <w:rsid w:val="004D71A5"/>
    <w:rsid w:val="004E1FD2"/>
    <w:rsid w:val="004E212E"/>
    <w:rsid w:val="004F5669"/>
    <w:rsid w:val="004F59D2"/>
    <w:rsid w:val="005013BE"/>
    <w:rsid w:val="00513424"/>
    <w:rsid w:val="005146AA"/>
    <w:rsid w:val="005204D9"/>
    <w:rsid w:val="00537365"/>
    <w:rsid w:val="005417FE"/>
    <w:rsid w:val="005532D2"/>
    <w:rsid w:val="005567FD"/>
    <w:rsid w:val="0056472D"/>
    <w:rsid w:val="0058485D"/>
    <w:rsid w:val="00585AAA"/>
    <w:rsid w:val="0058688D"/>
    <w:rsid w:val="005967D4"/>
    <w:rsid w:val="005A3C11"/>
    <w:rsid w:val="005B00B6"/>
    <w:rsid w:val="005B0662"/>
    <w:rsid w:val="005B2900"/>
    <w:rsid w:val="005B6701"/>
    <w:rsid w:val="005C37EC"/>
    <w:rsid w:val="005C5CA0"/>
    <w:rsid w:val="005E11B1"/>
    <w:rsid w:val="005F3060"/>
    <w:rsid w:val="00604B20"/>
    <w:rsid w:val="0060632E"/>
    <w:rsid w:val="0060763F"/>
    <w:rsid w:val="00613129"/>
    <w:rsid w:val="00621131"/>
    <w:rsid w:val="00631952"/>
    <w:rsid w:val="006326E8"/>
    <w:rsid w:val="0065409F"/>
    <w:rsid w:val="0065639C"/>
    <w:rsid w:val="00663732"/>
    <w:rsid w:val="00663C73"/>
    <w:rsid w:val="006742C3"/>
    <w:rsid w:val="0067607E"/>
    <w:rsid w:val="0068466D"/>
    <w:rsid w:val="00690E35"/>
    <w:rsid w:val="00697887"/>
    <w:rsid w:val="00697945"/>
    <w:rsid w:val="006A02FC"/>
    <w:rsid w:val="006C7F19"/>
    <w:rsid w:val="006D2018"/>
    <w:rsid w:val="006E3627"/>
    <w:rsid w:val="006E6359"/>
    <w:rsid w:val="007114F9"/>
    <w:rsid w:val="00724F0B"/>
    <w:rsid w:val="007275EB"/>
    <w:rsid w:val="0073349C"/>
    <w:rsid w:val="00742C3D"/>
    <w:rsid w:val="007444FC"/>
    <w:rsid w:val="007455E2"/>
    <w:rsid w:val="00750F2A"/>
    <w:rsid w:val="00755E7D"/>
    <w:rsid w:val="007570DC"/>
    <w:rsid w:val="00762659"/>
    <w:rsid w:val="0077048C"/>
    <w:rsid w:val="00771A9D"/>
    <w:rsid w:val="007742B5"/>
    <w:rsid w:val="00793069"/>
    <w:rsid w:val="00794496"/>
    <w:rsid w:val="007A3ECC"/>
    <w:rsid w:val="007A4564"/>
    <w:rsid w:val="007A6FCB"/>
    <w:rsid w:val="007B68AC"/>
    <w:rsid w:val="007C4257"/>
    <w:rsid w:val="007E3075"/>
    <w:rsid w:val="007E3D82"/>
    <w:rsid w:val="00802EEA"/>
    <w:rsid w:val="00806405"/>
    <w:rsid w:val="008126E4"/>
    <w:rsid w:val="00816866"/>
    <w:rsid w:val="008248D5"/>
    <w:rsid w:val="00831554"/>
    <w:rsid w:val="008354DA"/>
    <w:rsid w:val="00836706"/>
    <w:rsid w:val="008403AB"/>
    <w:rsid w:val="00845FEB"/>
    <w:rsid w:val="00857D15"/>
    <w:rsid w:val="00871832"/>
    <w:rsid w:val="00877FE9"/>
    <w:rsid w:val="00887F70"/>
    <w:rsid w:val="008A1FA0"/>
    <w:rsid w:val="008E02CC"/>
    <w:rsid w:val="008F52DA"/>
    <w:rsid w:val="00901D92"/>
    <w:rsid w:val="0090750A"/>
    <w:rsid w:val="009246CC"/>
    <w:rsid w:val="00942496"/>
    <w:rsid w:val="009436A7"/>
    <w:rsid w:val="00951459"/>
    <w:rsid w:val="00960B9E"/>
    <w:rsid w:val="00960CBE"/>
    <w:rsid w:val="00965685"/>
    <w:rsid w:val="009660D4"/>
    <w:rsid w:val="0098158E"/>
    <w:rsid w:val="0099361C"/>
    <w:rsid w:val="009A13F8"/>
    <w:rsid w:val="009A397C"/>
    <w:rsid w:val="009A5852"/>
    <w:rsid w:val="009A6350"/>
    <w:rsid w:val="009B161E"/>
    <w:rsid w:val="009C1499"/>
    <w:rsid w:val="009C5ADE"/>
    <w:rsid w:val="009C74B2"/>
    <w:rsid w:val="009D243E"/>
    <w:rsid w:val="009E1D77"/>
    <w:rsid w:val="009E201B"/>
    <w:rsid w:val="009E27FB"/>
    <w:rsid w:val="009F4CFC"/>
    <w:rsid w:val="00A00C13"/>
    <w:rsid w:val="00A07F34"/>
    <w:rsid w:val="00A243C3"/>
    <w:rsid w:val="00A35CDD"/>
    <w:rsid w:val="00A36935"/>
    <w:rsid w:val="00A700A6"/>
    <w:rsid w:val="00A7469E"/>
    <w:rsid w:val="00A75BBE"/>
    <w:rsid w:val="00A825ED"/>
    <w:rsid w:val="00A86151"/>
    <w:rsid w:val="00A9622E"/>
    <w:rsid w:val="00AB5AD3"/>
    <w:rsid w:val="00AC10B4"/>
    <w:rsid w:val="00AD2395"/>
    <w:rsid w:val="00AE4B5B"/>
    <w:rsid w:val="00AF3FF3"/>
    <w:rsid w:val="00B00041"/>
    <w:rsid w:val="00B24947"/>
    <w:rsid w:val="00B255D4"/>
    <w:rsid w:val="00B4682A"/>
    <w:rsid w:val="00B53436"/>
    <w:rsid w:val="00B60169"/>
    <w:rsid w:val="00B65ED0"/>
    <w:rsid w:val="00B72528"/>
    <w:rsid w:val="00B76471"/>
    <w:rsid w:val="00B92F76"/>
    <w:rsid w:val="00BA6816"/>
    <w:rsid w:val="00BA7E8A"/>
    <w:rsid w:val="00BB0E1B"/>
    <w:rsid w:val="00BB6D1F"/>
    <w:rsid w:val="00BE5C86"/>
    <w:rsid w:val="00BF1484"/>
    <w:rsid w:val="00C0431E"/>
    <w:rsid w:val="00C04708"/>
    <w:rsid w:val="00C06F65"/>
    <w:rsid w:val="00C11903"/>
    <w:rsid w:val="00C1684B"/>
    <w:rsid w:val="00C20D76"/>
    <w:rsid w:val="00C22D25"/>
    <w:rsid w:val="00C32943"/>
    <w:rsid w:val="00C370E7"/>
    <w:rsid w:val="00C527B8"/>
    <w:rsid w:val="00C55505"/>
    <w:rsid w:val="00C558C1"/>
    <w:rsid w:val="00C55C8C"/>
    <w:rsid w:val="00C63541"/>
    <w:rsid w:val="00C73DDB"/>
    <w:rsid w:val="00C7761F"/>
    <w:rsid w:val="00CA029C"/>
    <w:rsid w:val="00CB4518"/>
    <w:rsid w:val="00CC22E0"/>
    <w:rsid w:val="00CC4581"/>
    <w:rsid w:val="00CC6A91"/>
    <w:rsid w:val="00CC744A"/>
    <w:rsid w:val="00CD62FB"/>
    <w:rsid w:val="00CD64B9"/>
    <w:rsid w:val="00CE6EDC"/>
    <w:rsid w:val="00CF0936"/>
    <w:rsid w:val="00CF2931"/>
    <w:rsid w:val="00CF7951"/>
    <w:rsid w:val="00D112EF"/>
    <w:rsid w:val="00D16031"/>
    <w:rsid w:val="00D25813"/>
    <w:rsid w:val="00D25AFF"/>
    <w:rsid w:val="00D264A2"/>
    <w:rsid w:val="00D3308C"/>
    <w:rsid w:val="00D34D85"/>
    <w:rsid w:val="00D36A22"/>
    <w:rsid w:val="00D42A50"/>
    <w:rsid w:val="00D435B6"/>
    <w:rsid w:val="00D465C6"/>
    <w:rsid w:val="00D51142"/>
    <w:rsid w:val="00D52F7D"/>
    <w:rsid w:val="00D7568A"/>
    <w:rsid w:val="00D75AC1"/>
    <w:rsid w:val="00D77A47"/>
    <w:rsid w:val="00D84743"/>
    <w:rsid w:val="00DA345A"/>
    <w:rsid w:val="00DA4497"/>
    <w:rsid w:val="00DA6E77"/>
    <w:rsid w:val="00DB06A0"/>
    <w:rsid w:val="00DB2A51"/>
    <w:rsid w:val="00DB3249"/>
    <w:rsid w:val="00DB32E6"/>
    <w:rsid w:val="00DB4DAE"/>
    <w:rsid w:val="00DB5236"/>
    <w:rsid w:val="00DB6201"/>
    <w:rsid w:val="00DC4B79"/>
    <w:rsid w:val="00DD1CB5"/>
    <w:rsid w:val="00DE57E0"/>
    <w:rsid w:val="00DF68C1"/>
    <w:rsid w:val="00E019C5"/>
    <w:rsid w:val="00E454AA"/>
    <w:rsid w:val="00E47314"/>
    <w:rsid w:val="00E5308F"/>
    <w:rsid w:val="00E66C9D"/>
    <w:rsid w:val="00E7005B"/>
    <w:rsid w:val="00E86F5B"/>
    <w:rsid w:val="00E917C6"/>
    <w:rsid w:val="00E9537E"/>
    <w:rsid w:val="00E96D67"/>
    <w:rsid w:val="00EA320C"/>
    <w:rsid w:val="00EC63D1"/>
    <w:rsid w:val="00EE346C"/>
    <w:rsid w:val="00EF4346"/>
    <w:rsid w:val="00EF4D6E"/>
    <w:rsid w:val="00EF6F42"/>
    <w:rsid w:val="00EF7586"/>
    <w:rsid w:val="00F02A21"/>
    <w:rsid w:val="00F11ACC"/>
    <w:rsid w:val="00F14BB2"/>
    <w:rsid w:val="00F14C2D"/>
    <w:rsid w:val="00F15345"/>
    <w:rsid w:val="00F306B4"/>
    <w:rsid w:val="00F42E27"/>
    <w:rsid w:val="00F54197"/>
    <w:rsid w:val="00F57EF0"/>
    <w:rsid w:val="00F65DA4"/>
    <w:rsid w:val="00F75A31"/>
    <w:rsid w:val="00F83F36"/>
    <w:rsid w:val="00F859E0"/>
    <w:rsid w:val="00F869EA"/>
    <w:rsid w:val="00F966DC"/>
    <w:rsid w:val="00FB6723"/>
    <w:rsid w:val="00FD03A3"/>
    <w:rsid w:val="00FF1ADA"/>
    <w:rsid w:val="00FF5815"/>
    <w:rsid w:val="00FF7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D1F"/>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2041"/>
    <w:rPr>
      <w:color w:val="0000FF" w:themeColor="hyperlink"/>
      <w:u w:val="single"/>
    </w:rPr>
  </w:style>
  <w:style w:type="paragraph" w:styleId="Header">
    <w:name w:val="header"/>
    <w:basedOn w:val="Normal"/>
    <w:link w:val="HeaderChar"/>
    <w:uiPriority w:val="99"/>
    <w:semiHidden/>
    <w:unhideWhenUsed/>
    <w:rsid w:val="00DB32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32E6"/>
  </w:style>
  <w:style w:type="paragraph" w:styleId="Footer">
    <w:name w:val="footer"/>
    <w:basedOn w:val="Normal"/>
    <w:link w:val="FooterChar"/>
    <w:uiPriority w:val="99"/>
    <w:unhideWhenUsed/>
    <w:rsid w:val="00DB3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D1F"/>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2041"/>
    <w:rPr>
      <w:color w:val="0000FF" w:themeColor="hyperlink"/>
      <w:u w:val="single"/>
    </w:rPr>
  </w:style>
  <w:style w:type="paragraph" w:styleId="Header">
    <w:name w:val="header"/>
    <w:basedOn w:val="Normal"/>
    <w:link w:val="HeaderChar"/>
    <w:uiPriority w:val="99"/>
    <w:semiHidden/>
    <w:unhideWhenUsed/>
    <w:rsid w:val="00DB32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32E6"/>
  </w:style>
  <w:style w:type="paragraph" w:styleId="Footer">
    <w:name w:val="footer"/>
    <w:basedOn w:val="Normal"/>
    <w:link w:val="FooterChar"/>
    <w:uiPriority w:val="99"/>
    <w:unhideWhenUsed/>
    <w:rsid w:val="00DB3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7888">
      <w:bodyDiv w:val="1"/>
      <w:marLeft w:val="0"/>
      <w:marRight w:val="0"/>
      <w:marTop w:val="0"/>
      <w:marBottom w:val="0"/>
      <w:divBdr>
        <w:top w:val="none" w:sz="0" w:space="0" w:color="auto"/>
        <w:left w:val="none" w:sz="0" w:space="0" w:color="auto"/>
        <w:bottom w:val="none" w:sz="0" w:space="0" w:color="auto"/>
        <w:right w:val="none" w:sz="0" w:space="0" w:color="auto"/>
      </w:divBdr>
    </w:div>
    <w:div w:id="205873476">
      <w:bodyDiv w:val="1"/>
      <w:marLeft w:val="0"/>
      <w:marRight w:val="0"/>
      <w:marTop w:val="0"/>
      <w:marBottom w:val="0"/>
      <w:divBdr>
        <w:top w:val="none" w:sz="0" w:space="0" w:color="auto"/>
        <w:left w:val="none" w:sz="0" w:space="0" w:color="auto"/>
        <w:bottom w:val="none" w:sz="0" w:space="0" w:color="auto"/>
        <w:right w:val="none" w:sz="0" w:space="0" w:color="auto"/>
      </w:divBdr>
    </w:div>
    <w:div w:id="1137408697">
      <w:bodyDiv w:val="1"/>
      <w:marLeft w:val="0"/>
      <w:marRight w:val="0"/>
      <w:marTop w:val="0"/>
      <w:marBottom w:val="0"/>
      <w:divBdr>
        <w:top w:val="none" w:sz="0" w:space="0" w:color="auto"/>
        <w:left w:val="none" w:sz="0" w:space="0" w:color="auto"/>
        <w:bottom w:val="none" w:sz="0" w:space="0" w:color="auto"/>
        <w:right w:val="none" w:sz="0" w:space="0" w:color="auto"/>
      </w:divBdr>
    </w:div>
    <w:div w:id="1984117408">
      <w:bodyDiv w:val="1"/>
      <w:marLeft w:val="0"/>
      <w:marRight w:val="0"/>
      <w:marTop w:val="0"/>
      <w:marBottom w:val="0"/>
      <w:divBdr>
        <w:top w:val="none" w:sz="0" w:space="0" w:color="auto"/>
        <w:left w:val="none" w:sz="0" w:space="0" w:color="auto"/>
        <w:bottom w:val="none" w:sz="0" w:space="0" w:color="auto"/>
        <w:right w:val="none" w:sz="0" w:space="0" w:color="auto"/>
      </w:divBdr>
    </w:div>
    <w:div w:id="204767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A7525-E02C-4F42-A469-7FAEA947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9</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jpells</dc:creator>
  <cp:lastModifiedBy>Vicky Hodson</cp:lastModifiedBy>
  <cp:revision>15</cp:revision>
  <cp:lastPrinted>2019-03-26T10:56:00Z</cp:lastPrinted>
  <dcterms:created xsi:type="dcterms:W3CDTF">2019-09-30T15:37:00Z</dcterms:created>
  <dcterms:modified xsi:type="dcterms:W3CDTF">2019-10-03T15:41:00Z</dcterms:modified>
</cp:coreProperties>
</file>