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14" w:rsidRDefault="00DA4497" w:rsidP="006326E8">
      <w:pPr>
        <w:jc w:val="center"/>
        <w:rPr>
          <w:b/>
          <w:u w:val="single"/>
        </w:rPr>
      </w:pPr>
      <w:r>
        <w:rPr>
          <w:b/>
          <w:u w:val="single"/>
        </w:rPr>
        <w:t>KENT HOMECHOICE</w:t>
      </w:r>
      <w:r w:rsidR="00CF0936">
        <w:rPr>
          <w:b/>
          <w:u w:val="single"/>
        </w:rPr>
        <w:t xml:space="preserve"> PROJECT BOARD</w:t>
      </w:r>
      <w:r w:rsidR="006326E8" w:rsidRPr="006326E8">
        <w:rPr>
          <w:b/>
          <w:u w:val="single"/>
        </w:rPr>
        <w:t xml:space="preserve"> ACTION DECISION LOG </w:t>
      </w:r>
    </w:p>
    <w:p w:rsidR="006326E8" w:rsidRDefault="00475AE0" w:rsidP="006326E8">
      <w:pPr>
        <w:jc w:val="center"/>
        <w:rPr>
          <w:b/>
          <w:u w:val="single"/>
        </w:rPr>
      </w:pPr>
      <w:r>
        <w:rPr>
          <w:b/>
          <w:u w:val="single"/>
        </w:rPr>
        <w:t>27 March 2019</w:t>
      </w:r>
    </w:p>
    <w:p w:rsidR="006326E8" w:rsidRDefault="00475AE0" w:rsidP="006326E8">
      <w:pPr>
        <w:jc w:val="center"/>
        <w:rPr>
          <w:b/>
          <w:u w:val="single"/>
        </w:rPr>
      </w:pPr>
      <w:r>
        <w:rPr>
          <w:b/>
          <w:u w:val="single"/>
        </w:rPr>
        <w:t>MAIDSTONE TOWN HALL</w:t>
      </w:r>
    </w:p>
    <w:p w:rsidR="00CF0936" w:rsidRDefault="006326E8" w:rsidP="00CF0936">
      <w:r>
        <w:rPr>
          <w:b/>
        </w:rPr>
        <w:t xml:space="preserve">Present: </w:t>
      </w:r>
      <w:r w:rsidR="00DA4497">
        <w:t>Vicky Hodson, Chair;</w:t>
      </w:r>
      <w:r w:rsidR="001F2528">
        <w:t xml:space="preserve"> </w:t>
      </w:r>
      <w:r w:rsidR="00C32943">
        <w:t>Ellen Black (ABC),</w:t>
      </w:r>
      <w:r w:rsidR="003932B9">
        <w:t xml:space="preserve"> Anita Birring, MBC; Tony Stewart, MBC; Anna Dale, CCC; Lorraine Godward, L&amp;Q; Joanne </w:t>
      </w:r>
      <w:proofErr w:type="spellStart"/>
      <w:r w:rsidR="003932B9">
        <w:t>Danston</w:t>
      </w:r>
      <w:proofErr w:type="spellEnd"/>
      <w:r w:rsidR="003932B9">
        <w:t xml:space="preserve">, DBC; Vicky May, TDC; Debbie Fitzgerald, TCHG; Sam Oborne, Golding Homes; Jo </w:t>
      </w:r>
      <w:proofErr w:type="spellStart"/>
      <w:r w:rsidR="003932B9">
        <w:t>Mahieu</w:t>
      </w:r>
      <w:proofErr w:type="spellEnd"/>
      <w:r w:rsidR="003932B9">
        <w:t xml:space="preserve">, WKHA; </w:t>
      </w:r>
      <w:proofErr w:type="spellStart"/>
      <w:r w:rsidR="003932B9">
        <w:t>Nkoli</w:t>
      </w:r>
      <w:proofErr w:type="spellEnd"/>
      <w:r w:rsidR="003932B9">
        <w:t xml:space="preserve"> </w:t>
      </w:r>
      <w:proofErr w:type="spellStart"/>
      <w:r w:rsidR="003932B9">
        <w:t>Onyejeli</w:t>
      </w:r>
      <w:proofErr w:type="spellEnd"/>
      <w:r w:rsidR="003932B9">
        <w:t xml:space="preserve">, FHDC; Denice </w:t>
      </w:r>
      <w:proofErr w:type="spellStart"/>
      <w:r w:rsidR="003932B9">
        <w:t>Brend</w:t>
      </w:r>
      <w:proofErr w:type="spellEnd"/>
      <w:r w:rsidR="003932B9">
        <w:t xml:space="preserve">, Rapport; Tracy Chambers, Medway; Elly Toye, Dover; Sarah Lewis, TWBC; Jason Wheble, TMBC; Claire </w:t>
      </w:r>
      <w:proofErr w:type="spellStart"/>
      <w:r w:rsidR="003932B9">
        <w:t>Billis</w:t>
      </w:r>
      <w:proofErr w:type="spellEnd"/>
      <w:r w:rsidR="003932B9">
        <w:t xml:space="preserve">, Clarion Housing; Claire Keeling, TMBC; Jenny Weston, Gravesham </w:t>
      </w:r>
    </w:p>
    <w:p w:rsidR="002561DB" w:rsidRDefault="002561DB" w:rsidP="006326E8">
      <w:pPr>
        <w:rPr>
          <w:b/>
        </w:rPr>
      </w:pPr>
    </w:p>
    <w:tbl>
      <w:tblPr>
        <w:tblStyle w:val="TableGrid"/>
        <w:tblW w:w="0" w:type="auto"/>
        <w:tblLook w:val="04A0" w:firstRow="1" w:lastRow="0" w:firstColumn="1" w:lastColumn="0" w:noHBand="0" w:noVBand="1"/>
      </w:tblPr>
      <w:tblGrid>
        <w:gridCol w:w="2660"/>
        <w:gridCol w:w="7229"/>
        <w:gridCol w:w="1985"/>
        <w:gridCol w:w="1417"/>
      </w:tblGrid>
      <w:tr w:rsidR="009D243E" w:rsidTr="009D243E">
        <w:tc>
          <w:tcPr>
            <w:tcW w:w="2660" w:type="dxa"/>
            <w:shd w:val="clear" w:color="auto" w:fill="4F81BD" w:themeFill="accent1"/>
          </w:tcPr>
          <w:p w:rsidR="009D243E" w:rsidRPr="00745BAC" w:rsidRDefault="009D243E" w:rsidP="00697335">
            <w:pPr>
              <w:jc w:val="center"/>
              <w:rPr>
                <w:b/>
              </w:rPr>
            </w:pPr>
            <w:r w:rsidRPr="00745BAC">
              <w:rPr>
                <w:b/>
              </w:rPr>
              <w:t>Reference</w:t>
            </w:r>
          </w:p>
        </w:tc>
        <w:tc>
          <w:tcPr>
            <w:tcW w:w="7229" w:type="dxa"/>
            <w:shd w:val="clear" w:color="auto" w:fill="4F81BD" w:themeFill="accent1"/>
          </w:tcPr>
          <w:p w:rsidR="009D243E" w:rsidRPr="00745BAC" w:rsidRDefault="009D243E" w:rsidP="00697335">
            <w:pPr>
              <w:jc w:val="center"/>
              <w:rPr>
                <w:b/>
              </w:rPr>
            </w:pPr>
            <w:r>
              <w:rPr>
                <w:b/>
              </w:rPr>
              <w:t>Notes</w:t>
            </w:r>
          </w:p>
        </w:tc>
        <w:tc>
          <w:tcPr>
            <w:tcW w:w="1985" w:type="dxa"/>
            <w:shd w:val="clear" w:color="auto" w:fill="4F81BD" w:themeFill="accent1"/>
          </w:tcPr>
          <w:p w:rsidR="009D243E" w:rsidRPr="00745BAC" w:rsidRDefault="009D243E" w:rsidP="00697335">
            <w:pPr>
              <w:jc w:val="center"/>
              <w:rPr>
                <w:b/>
              </w:rPr>
            </w:pPr>
            <w:r w:rsidRPr="00745BAC">
              <w:rPr>
                <w:b/>
              </w:rPr>
              <w:t>Action/Decision</w:t>
            </w:r>
          </w:p>
        </w:tc>
        <w:tc>
          <w:tcPr>
            <w:tcW w:w="1417" w:type="dxa"/>
            <w:shd w:val="clear" w:color="auto" w:fill="4F81BD" w:themeFill="accent1"/>
          </w:tcPr>
          <w:p w:rsidR="009D243E" w:rsidRPr="00745BAC" w:rsidRDefault="009D243E" w:rsidP="00697335">
            <w:pPr>
              <w:jc w:val="center"/>
              <w:rPr>
                <w:b/>
              </w:rPr>
            </w:pPr>
            <w:r>
              <w:rPr>
                <w:b/>
              </w:rPr>
              <w:t>Lead Person</w:t>
            </w:r>
          </w:p>
        </w:tc>
      </w:tr>
      <w:tr w:rsidR="009D243E" w:rsidTr="009D243E">
        <w:tc>
          <w:tcPr>
            <w:tcW w:w="2660" w:type="dxa"/>
          </w:tcPr>
          <w:p w:rsidR="009D243E" w:rsidRPr="00CF0936" w:rsidRDefault="001F2528" w:rsidP="00475AE0">
            <w:pPr>
              <w:rPr>
                <w:b/>
              </w:rPr>
            </w:pPr>
            <w:r>
              <w:rPr>
                <w:b/>
              </w:rPr>
              <w:t xml:space="preserve">Minutes of meeting </w:t>
            </w:r>
            <w:r w:rsidR="00475AE0">
              <w:rPr>
                <w:b/>
              </w:rPr>
              <w:t>September 2018</w:t>
            </w:r>
            <w:r>
              <w:rPr>
                <w:b/>
              </w:rPr>
              <w:t xml:space="preserve"> and matters arising</w:t>
            </w:r>
          </w:p>
        </w:tc>
        <w:tc>
          <w:tcPr>
            <w:tcW w:w="7229" w:type="dxa"/>
          </w:tcPr>
          <w:p w:rsidR="005E11B1" w:rsidRDefault="003F2F95" w:rsidP="005B00B6">
            <w:r>
              <w:t>Issues raised by supporting services teams were struggling with supporting with registration. Still an issue at Canterbury. Vicky asked if any further issues can they be raised now?</w:t>
            </w:r>
          </w:p>
          <w:p w:rsidR="003F2F95" w:rsidRDefault="003F2F95" w:rsidP="005B00B6"/>
          <w:p w:rsidR="003F2F95" w:rsidRDefault="003F2F95" w:rsidP="005B00B6">
            <w:r>
              <w:t xml:space="preserve">Other main point from AOB was Dartford mentioned case numbering causing confusion.  Jason said </w:t>
            </w:r>
            <w:r w:rsidR="0020454D">
              <w:t>it’s</w:t>
            </w:r>
            <w:r>
              <w:t xml:space="preserve"> still causing issues when the system interfaces with </w:t>
            </w:r>
            <w:r w:rsidR="0020454D">
              <w:t>identical</w:t>
            </w:r>
            <w:r>
              <w:t xml:space="preserve"> numbers so can we have a prefix to help determine the </w:t>
            </w:r>
            <w:r w:rsidR="0020454D">
              <w:t>difference</w:t>
            </w:r>
            <w:r>
              <w:t>.</w:t>
            </w:r>
          </w:p>
          <w:p w:rsidR="003F2F95" w:rsidRDefault="003F2F95" w:rsidP="005B00B6"/>
          <w:p w:rsidR="003F2F95" w:rsidRDefault="003F2F95" w:rsidP="005B00B6">
            <w:r>
              <w:t>Folkestone raised issue with merging but seems to be resolved.</w:t>
            </w:r>
          </w:p>
          <w:p w:rsidR="003F2F95" w:rsidRDefault="003F2F95" w:rsidP="005B00B6"/>
          <w:p w:rsidR="003F2F95" w:rsidRDefault="003F2F95" w:rsidP="005B00B6">
            <w:r>
              <w:t xml:space="preserve">Issue about journal attachments not opening in </w:t>
            </w:r>
            <w:r w:rsidR="0020454D">
              <w:t>CBL from HPA</w:t>
            </w:r>
            <w:r>
              <w:t xml:space="preserve"> is now fixed</w:t>
            </w:r>
          </w:p>
          <w:p w:rsidR="003F2F95" w:rsidRDefault="003F2F95" w:rsidP="005B00B6"/>
          <w:p w:rsidR="003F2F95" w:rsidRDefault="003F2F95" w:rsidP="005B00B6">
            <w:r>
              <w:t>Shortlist error fixed</w:t>
            </w:r>
          </w:p>
          <w:p w:rsidR="003F2F95" w:rsidRDefault="003F2F95" w:rsidP="005B00B6"/>
          <w:p w:rsidR="003F2F95" w:rsidRDefault="0020454D" w:rsidP="005B00B6">
            <w:r>
              <w:t>VH</w:t>
            </w:r>
            <w:r w:rsidR="003F2F95">
              <w:t xml:space="preserve"> confirmed </w:t>
            </w:r>
            <w:proofErr w:type="spellStart"/>
            <w:r w:rsidR="003F2F95">
              <w:t>Locata</w:t>
            </w:r>
            <w:proofErr w:type="spellEnd"/>
            <w:r w:rsidR="003F2F95">
              <w:t xml:space="preserve"> has moved to </w:t>
            </w:r>
            <w:r w:rsidR="009A6350">
              <w:t>Chrome</w:t>
            </w:r>
            <w:r w:rsidR="003F2F95">
              <w:t xml:space="preserve"> which it has but some aspects of </w:t>
            </w:r>
            <w:r>
              <w:t>CBL</w:t>
            </w:r>
            <w:r w:rsidR="003F2F95">
              <w:t xml:space="preserve"> don’t work on chrome and if you find it you need to report to support site</w:t>
            </w:r>
            <w:r w:rsidR="003932B9">
              <w:t xml:space="preserve"> or to VH</w:t>
            </w:r>
            <w:r w:rsidR="003F2F95">
              <w:t xml:space="preserve"> so they can resolve</w:t>
            </w:r>
          </w:p>
          <w:p w:rsidR="003F2F95" w:rsidRDefault="003F2F95" w:rsidP="005B00B6"/>
          <w:p w:rsidR="003F2F95" w:rsidRPr="006326E8" w:rsidRDefault="003932B9" w:rsidP="005B00B6">
            <w:r>
              <w:t>Change of circs and</w:t>
            </w:r>
            <w:r w:rsidR="003F2F95">
              <w:t xml:space="preserve"> review </w:t>
            </w:r>
            <w:r w:rsidR="009A6350">
              <w:t>module</w:t>
            </w:r>
            <w:r w:rsidR="003F2F95">
              <w:t xml:space="preserve"> to be covered today</w:t>
            </w:r>
          </w:p>
        </w:tc>
        <w:tc>
          <w:tcPr>
            <w:tcW w:w="1985" w:type="dxa"/>
          </w:tcPr>
          <w:p w:rsidR="00CC6A91" w:rsidRPr="006326E8" w:rsidRDefault="00CC6A91" w:rsidP="00394923"/>
        </w:tc>
        <w:tc>
          <w:tcPr>
            <w:tcW w:w="1417" w:type="dxa"/>
          </w:tcPr>
          <w:p w:rsidR="00CC6A91" w:rsidRPr="009D243E" w:rsidRDefault="00CC6A91" w:rsidP="006326E8">
            <w:pPr>
              <w:rPr>
                <w:b/>
              </w:rPr>
            </w:pPr>
          </w:p>
        </w:tc>
      </w:tr>
      <w:tr w:rsidR="004A17C1" w:rsidTr="009D243E">
        <w:tc>
          <w:tcPr>
            <w:tcW w:w="2660" w:type="dxa"/>
          </w:tcPr>
          <w:p w:rsidR="004A17C1" w:rsidRPr="00FF7DF6" w:rsidRDefault="00CC22E0" w:rsidP="004A17C1">
            <w:pPr>
              <w:rPr>
                <w:b/>
              </w:rPr>
            </w:pPr>
            <w:proofErr w:type="spellStart"/>
            <w:r>
              <w:rPr>
                <w:b/>
              </w:rPr>
              <w:t>Entitledto</w:t>
            </w:r>
            <w:proofErr w:type="spellEnd"/>
            <w:r>
              <w:rPr>
                <w:b/>
              </w:rPr>
              <w:t xml:space="preserve"> – overview of </w:t>
            </w:r>
            <w:r>
              <w:rPr>
                <w:b/>
              </w:rPr>
              <w:lastRenderedPageBreak/>
              <w:t>new prevention tool</w:t>
            </w:r>
          </w:p>
        </w:tc>
        <w:tc>
          <w:tcPr>
            <w:tcW w:w="7229" w:type="dxa"/>
          </w:tcPr>
          <w:p w:rsidR="001F2528" w:rsidRDefault="0020454D" w:rsidP="00A07F34">
            <w:r>
              <w:lastRenderedPageBreak/>
              <w:t xml:space="preserve">VH </w:t>
            </w:r>
            <w:r w:rsidR="00B00041">
              <w:t>expl</w:t>
            </w:r>
            <w:r>
              <w:t>ained that majority of LA’s in K</w:t>
            </w:r>
            <w:r w:rsidR="00B00041">
              <w:t>e</w:t>
            </w:r>
            <w:r>
              <w:t>n</w:t>
            </w:r>
            <w:r w:rsidR="00B00041">
              <w:t>t are purchasing this</w:t>
            </w:r>
            <w:r w:rsidR="003932B9">
              <w:t xml:space="preserve"> homelessness </w:t>
            </w:r>
            <w:r w:rsidR="003932B9">
              <w:lastRenderedPageBreak/>
              <w:t xml:space="preserve">prevention tool. </w:t>
            </w:r>
            <w:r w:rsidR="005B0663">
              <w:t>Lettings te</w:t>
            </w:r>
            <w:r w:rsidR="00B00041">
              <w:t>ams will have access to it but the HA’s will need a session</w:t>
            </w:r>
            <w:r w:rsidR="005B0663">
              <w:t xml:space="preserve"> from </w:t>
            </w:r>
            <w:proofErr w:type="spellStart"/>
            <w:r w:rsidR="005B0663">
              <w:t>entitledto</w:t>
            </w:r>
            <w:proofErr w:type="spellEnd"/>
            <w:r w:rsidR="005B0663">
              <w:t xml:space="preserve"> if they are interested in it which VH can arrange.</w:t>
            </w:r>
          </w:p>
          <w:p w:rsidR="00B00041" w:rsidRDefault="00B00041" w:rsidP="00A07F34"/>
          <w:p w:rsidR="00B00041" w:rsidRDefault="0020454D" w:rsidP="00A07F34">
            <w:r>
              <w:t>VH</w:t>
            </w:r>
            <w:r w:rsidR="00B00041">
              <w:t xml:space="preserve"> demonstrated live module.</w:t>
            </w:r>
            <w:r w:rsidR="009A6350">
              <w:t xml:space="preserve"> It takes financial details in relation to housing and the results of the calculation advises the customer what’s affordable and can do a benefits maximisation and advice around / suggestions such as increase wages, hours of work, change area.</w:t>
            </w:r>
          </w:p>
          <w:p w:rsidR="009A6350" w:rsidRDefault="009A6350" w:rsidP="00A07F34"/>
          <w:p w:rsidR="009A6350" w:rsidRDefault="009A6350" w:rsidP="00A07F34">
            <w:r>
              <w:t>The HOO teams with exception of Me</w:t>
            </w:r>
            <w:r w:rsidR="00A700A6">
              <w:t>d</w:t>
            </w:r>
            <w:r>
              <w:t>way in process of purchasing.</w:t>
            </w:r>
          </w:p>
          <w:p w:rsidR="009A6350" w:rsidRDefault="009A6350" w:rsidP="00A07F34"/>
          <w:p w:rsidR="009A6350" w:rsidRPr="006326E8" w:rsidRDefault="009A6350" w:rsidP="00A07F34"/>
        </w:tc>
        <w:tc>
          <w:tcPr>
            <w:tcW w:w="1985" w:type="dxa"/>
          </w:tcPr>
          <w:p w:rsidR="004A17C1" w:rsidRPr="006326E8" w:rsidRDefault="004A17C1" w:rsidP="004A17C1"/>
        </w:tc>
        <w:tc>
          <w:tcPr>
            <w:tcW w:w="1417" w:type="dxa"/>
          </w:tcPr>
          <w:p w:rsidR="004A17C1" w:rsidRPr="009D243E" w:rsidRDefault="004A17C1" w:rsidP="004A17C1">
            <w:pPr>
              <w:rPr>
                <w:b/>
              </w:rPr>
            </w:pPr>
          </w:p>
        </w:tc>
      </w:tr>
      <w:tr w:rsidR="004A17C1" w:rsidTr="009D243E">
        <w:tc>
          <w:tcPr>
            <w:tcW w:w="2660" w:type="dxa"/>
          </w:tcPr>
          <w:p w:rsidR="001F2528" w:rsidRPr="00FF7DF6" w:rsidRDefault="00CC22E0" w:rsidP="004A17C1">
            <w:pPr>
              <w:rPr>
                <w:b/>
              </w:rPr>
            </w:pPr>
            <w:r>
              <w:rPr>
                <w:b/>
              </w:rPr>
              <w:lastRenderedPageBreak/>
              <w:t>KHC Website and WCAG 2.1</w:t>
            </w:r>
          </w:p>
        </w:tc>
        <w:tc>
          <w:tcPr>
            <w:tcW w:w="7229" w:type="dxa"/>
          </w:tcPr>
          <w:p w:rsidR="004A17C1" w:rsidRDefault="009A6350" w:rsidP="004A17C1">
            <w:r>
              <w:t xml:space="preserve">Web content accessibility guidelines, new legislation coming into effect September 2020 to benefit individuals with cognitive or LD, low vison using mobile devises. It needs to make sure that every government website complies. </w:t>
            </w:r>
            <w:r w:rsidR="0020454D">
              <w:t>I.e</w:t>
            </w:r>
            <w:r>
              <w:t xml:space="preserve">. voice readers etc. </w:t>
            </w:r>
          </w:p>
          <w:p w:rsidR="009A6350" w:rsidRDefault="009A6350" w:rsidP="004A17C1"/>
          <w:p w:rsidR="009A6350" w:rsidRDefault="009A6350" w:rsidP="004A17C1">
            <w:r>
              <w:t xml:space="preserve">Currently the KHC website doesn’t comply </w:t>
            </w:r>
            <w:r w:rsidR="005B0663">
              <w:t xml:space="preserve">fully </w:t>
            </w:r>
            <w:r>
              <w:t xml:space="preserve">so this will happen over the coming year but we will only notice the difference in the picture publishing. Each photo will need a description before publishing. It will </w:t>
            </w:r>
            <w:r w:rsidR="005B0663">
              <w:t>become p</w:t>
            </w:r>
            <w:r>
              <w:t>art of the wizard.</w:t>
            </w:r>
          </w:p>
          <w:p w:rsidR="009A6350" w:rsidRPr="006326E8" w:rsidRDefault="009A6350" w:rsidP="004A17C1"/>
        </w:tc>
        <w:tc>
          <w:tcPr>
            <w:tcW w:w="1985" w:type="dxa"/>
          </w:tcPr>
          <w:p w:rsidR="004A17C1" w:rsidRPr="006326E8" w:rsidRDefault="004A17C1" w:rsidP="004A17C1"/>
        </w:tc>
        <w:tc>
          <w:tcPr>
            <w:tcW w:w="1417" w:type="dxa"/>
          </w:tcPr>
          <w:p w:rsidR="004A17C1" w:rsidRPr="009D243E" w:rsidRDefault="004A17C1" w:rsidP="004A17C1">
            <w:pPr>
              <w:rPr>
                <w:b/>
              </w:rPr>
            </w:pPr>
          </w:p>
        </w:tc>
      </w:tr>
      <w:tr w:rsidR="004A17C1" w:rsidTr="009D243E">
        <w:tc>
          <w:tcPr>
            <w:tcW w:w="2660" w:type="dxa"/>
          </w:tcPr>
          <w:p w:rsidR="004A17C1" w:rsidRPr="00FF7DF6" w:rsidRDefault="00CC22E0" w:rsidP="004A17C1">
            <w:pPr>
              <w:rPr>
                <w:b/>
              </w:rPr>
            </w:pPr>
            <w:r>
              <w:rPr>
                <w:b/>
              </w:rPr>
              <w:t>Google Charges – changes to google maps</w:t>
            </w:r>
          </w:p>
        </w:tc>
        <w:tc>
          <w:tcPr>
            <w:tcW w:w="7229" w:type="dxa"/>
          </w:tcPr>
          <w:p w:rsidR="00B76471" w:rsidRDefault="00A700A6" w:rsidP="00B76471">
            <w:r>
              <w:t xml:space="preserve">Google maps used to be free. </w:t>
            </w:r>
            <w:r w:rsidR="0020454D">
              <w:t>It’s</w:t>
            </w:r>
            <w:r>
              <w:t xml:space="preserve"> no longer free since July 2018 and so some KHC functionality doesn’t work and </w:t>
            </w:r>
            <w:r w:rsidR="0020454D">
              <w:t>it’s</w:t>
            </w:r>
            <w:r>
              <w:t xml:space="preserve"> in </w:t>
            </w:r>
            <w:r w:rsidR="0020454D">
              <w:t>process</w:t>
            </w:r>
            <w:r>
              <w:t xml:space="preserve"> of </w:t>
            </w:r>
            <w:r w:rsidR="0020454D">
              <w:t>being</w:t>
            </w:r>
            <w:r>
              <w:t xml:space="preserve"> fixed.</w:t>
            </w:r>
          </w:p>
          <w:p w:rsidR="00A700A6" w:rsidRDefault="00A700A6" w:rsidP="00B76471"/>
          <w:p w:rsidR="0056472D" w:rsidRDefault="00A700A6" w:rsidP="00B76471">
            <w:r>
              <w:t>Google provide an allowance of £200 per month and then the</w:t>
            </w:r>
            <w:r w:rsidR="0020454D">
              <w:t>y withdraw function or charge. We</w:t>
            </w:r>
            <w:r>
              <w:t xml:space="preserve"> have had to estimate what we use and our estimated charg</w:t>
            </w:r>
            <w:r w:rsidR="0020454D">
              <w:t xml:space="preserve">es were on </w:t>
            </w:r>
            <w:r w:rsidR="0056472D">
              <w:t>the slide</w:t>
            </w:r>
            <w:r w:rsidR="0020454D">
              <w:t>.</w:t>
            </w:r>
          </w:p>
          <w:p w:rsidR="0056472D" w:rsidRDefault="0056472D" w:rsidP="00B76471"/>
          <w:p w:rsidR="0056472D" w:rsidRDefault="0056472D" w:rsidP="00B76471">
            <w:r>
              <w:t>Currently using analytics to count up average clicks.</w:t>
            </w:r>
          </w:p>
          <w:p w:rsidR="0056472D" w:rsidRDefault="0056472D" w:rsidP="00B76471"/>
          <w:p w:rsidR="0056472D" w:rsidRDefault="0056472D" w:rsidP="00B76471">
            <w:r>
              <w:t>We need some decisions in terms of what’s required. Any queries</w:t>
            </w:r>
            <w:r w:rsidR="00C1684B">
              <w:t xml:space="preserve"> from customers</w:t>
            </w:r>
            <w:r>
              <w:t xml:space="preserve"> in relation to the search or maps will be as a result of this. We may just restrict </w:t>
            </w:r>
            <w:r w:rsidR="00C1684B">
              <w:t>the</w:t>
            </w:r>
            <w:r>
              <w:t xml:space="preserve"> search to area specific.</w:t>
            </w:r>
          </w:p>
          <w:p w:rsidR="0056472D" w:rsidRDefault="0056472D" w:rsidP="00B76471"/>
          <w:p w:rsidR="0056472D" w:rsidRPr="006326E8" w:rsidRDefault="0056472D" w:rsidP="00B76471"/>
        </w:tc>
        <w:tc>
          <w:tcPr>
            <w:tcW w:w="1985" w:type="dxa"/>
          </w:tcPr>
          <w:p w:rsidR="004A17C1" w:rsidRPr="006326E8" w:rsidRDefault="004A17C1" w:rsidP="004A17C1"/>
        </w:tc>
        <w:tc>
          <w:tcPr>
            <w:tcW w:w="1417" w:type="dxa"/>
          </w:tcPr>
          <w:p w:rsidR="004A17C1" w:rsidRPr="009D243E" w:rsidRDefault="004A17C1" w:rsidP="004A17C1">
            <w:pPr>
              <w:rPr>
                <w:b/>
              </w:rPr>
            </w:pPr>
          </w:p>
        </w:tc>
      </w:tr>
      <w:tr w:rsidR="004A17C1" w:rsidTr="009D243E">
        <w:tc>
          <w:tcPr>
            <w:tcW w:w="2660" w:type="dxa"/>
          </w:tcPr>
          <w:p w:rsidR="004A17C1" w:rsidRPr="00FF7DF6" w:rsidRDefault="00CC22E0" w:rsidP="004A17C1">
            <w:pPr>
              <w:rPr>
                <w:b/>
              </w:rPr>
            </w:pPr>
            <w:r>
              <w:rPr>
                <w:b/>
              </w:rPr>
              <w:lastRenderedPageBreak/>
              <w:t>Mobile App</w:t>
            </w:r>
          </w:p>
        </w:tc>
        <w:tc>
          <w:tcPr>
            <w:tcW w:w="7229" w:type="dxa"/>
          </w:tcPr>
          <w:p w:rsidR="00054B55" w:rsidRDefault="00C11903" w:rsidP="006742C3">
            <w:r>
              <w:t xml:space="preserve">Mobile app is being </w:t>
            </w:r>
            <w:r w:rsidR="00E7005B">
              <w:t>withdrawn</w:t>
            </w:r>
            <w:r>
              <w:t xml:space="preserve"> </w:t>
            </w:r>
            <w:r w:rsidR="00E7005B">
              <w:t>from end March b</w:t>
            </w:r>
            <w:r>
              <w:t xml:space="preserve">ecause the app was going to </w:t>
            </w:r>
            <w:r w:rsidR="00E7005B">
              <w:t>be improved</w:t>
            </w:r>
            <w:r>
              <w:t xml:space="preserve"> but those changes are already available on the mobile version of the website. The app didn’t show </w:t>
            </w:r>
            <w:r w:rsidR="00E7005B">
              <w:t>campaigns</w:t>
            </w:r>
            <w:r>
              <w:t xml:space="preserve">, and </w:t>
            </w:r>
            <w:r w:rsidR="00E7005B">
              <w:t>would</w:t>
            </w:r>
            <w:r>
              <w:t xml:space="preserve"> accommodate automated reviews and accessibility guidance would also be an issue.</w:t>
            </w:r>
          </w:p>
          <w:p w:rsidR="00C11903" w:rsidRDefault="00C11903" w:rsidP="006742C3"/>
          <w:p w:rsidR="00C11903" w:rsidRDefault="00E7005B" w:rsidP="006742C3">
            <w:r>
              <w:t>Opportunity taken to just use mo</w:t>
            </w:r>
            <w:r w:rsidR="00C11903">
              <w:t>bile friendly version of website.</w:t>
            </w:r>
          </w:p>
          <w:p w:rsidR="00C11903" w:rsidRDefault="00C11903" w:rsidP="006742C3"/>
          <w:p w:rsidR="00C11903" w:rsidRDefault="00C11903" w:rsidP="006742C3">
            <w:r>
              <w:t>You can still save a website to your phone just like the app. But the instructions vary. Sign in is going to be moved to the home screen to make it easier. Main feedback ref the website the difficulty is the feedback is missing and so that is being added.</w:t>
            </w:r>
          </w:p>
          <w:p w:rsidR="00C11903" w:rsidRPr="006326E8" w:rsidRDefault="00C11903" w:rsidP="006742C3"/>
        </w:tc>
        <w:tc>
          <w:tcPr>
            <w:tcW w:w="1985" w:type="dxa"/>
          </w:tcPr>
          <w:p w:rsidR="004A17C1" w:rsidRPr="006326E8" w:rsidRDefault="004A17C1" w:rsidP="004A17C1"/>
        </w:tc>
        <w:tc>
          <w:tcPr>
            <w:tcW w:w="1417" w:type="dxa"/>
          </w:tcPr>
          <w:p w:rsidR="004A17C1" w:rsidRPr="009D243E" w:rsidRDefault="004A17C1" w:rsidP="004A17C1">
            <w:pPr>
              <w:rPr>
                <w:b/>
              </w:rPr>
            </w:pPr>
          </w:p>
        </w:tc>
      </w:tr>
      <w:tr w:rsidR="004A17C1" w:rsidTr="009D243E">
        <w:tc>
          <w:tcPr>
            <w:tcW w:w="2660" w:type="dxa"/>
          </w:tcPr>
          <w:p w:rsidR="004A17C1" w:rsidRPr="00FF7DF6" w:rsidRDefault="00CC22E0" w:rsidP="004A17C1">
            <w:pPr>
              <w:rPr>
                <w:b/>
              </w:rPr>
            </w:pPr>
            <w:r>
              <w:rPr>
                <w:b/>
              </w:rPr>
              <w:t>Automated Bidding</w:t>
            </w:r>
          </w:p>
        </w:tc>
        <w:tc>
          <w:tcPr>
            <w:tcW w:w="7229" w:type="dxa"/>
          </w:tcPr>
          <w:p w:rsidR="00B76471" w:rsidRDefault="00D75AC1" w:rsidP="006742C3">
            <w:pPr>
              <w:rPr>
                <w:rFonts w:cs="Arial"/>
              </w:rPr>
            </w:pPr>
            <w:r>
              <w:rPr>
                <w:rFonts w:cs="Arial"/>
              </w:rPr>
              <w:t>Went live last May 2018. All areas have showed increase use ap</w:t>
            </w:r>
            <w:r w:rsidR="00831554">
              <w:rPr>
                <w:rFonts w:cs="Arial"/>
              </w:rPr>
              <w:t>art from Tunbridge Wells. VH showed</w:t>
            </w:r>
            <w:r>
              <w:rPr>
                <w:rFonts w:cs="Arial"/>
              </w:rPr>
              <w:t xml:space="preserve"> statistics ref auto bids. Last financial year</w:t>
            </w:r>
            <w:r w:rsidR="00831554">
              <w:rPr>
                <w:rFonts w:cs="Arial"/>
              </w:rPr>
              <w:t xml:space="preserve"> 292 lets were via auto bids across</w:t>
            </w:r>
            <w:r>
              <w:rPr>
                <w:rFonts w:cs="Arial"/>
              </w:rPr>
              <w:t xml:space="preserve"> </w:t>
            </w:r>
            <w:r w:rsidR="00831554">
              <w:rPr>
                <w:rFonts w:cs="Arial"/>
              </w:rPr>
              <w:t>Kent</w:t>
            </w:r>
            <w:r>
              <w:rPr>
                <w:rFonts w:cs="Arial"/>
              </w:rPr>
              <w:t xml:space="preserve"> (7%).</w:t>
            </w:r>
          </w:p>
          <w:p w:rsidR="00D75AC1" w:rsidRDefault="00D75AC1" w:rsidP="006742C3">
            <w:pPr>
              <w:rPr>
                <w:rFonts w:cs="Arial"/>
              </w:rPr>
            </w:pPr>
          </w:p>
          <w:p w:rsidR="00831554" w:rsidRDefault="00D75AC1" w:rsidP="006742C3">
            <w:pPr>
              <w:rPr>
                <w:rFonts w:cs="Arial"/>
              </w:rPr>
            </w:pPr>
            <w:r>
              <w:rPr>
                <w:rFonts w:cs="Arial"/>
              </w:rPr>
              <w:t xml:space="preserve">A review of auto bids has been conducted to include </w:t>
            </w:r>
            <w:r w:rsidR="00831554">
              <w:rPr>
                <w:rFonts w:cs="Arial"/>
              </w:rPr>
              <w:t>sheltered</w:t>
            </w:r>
            <w:r>
              <w:rPr>
                <w:rFonts w:cs="Arial"/>
              </w:rPr>
              <w:t xml:space="preserve"> properties, </w:t>
            </w:r>
            <w:r w:rsidR="00831554">
              <w:rPr>
                <w:rFonts w:cs="Arial"/>
              </w:rPr>
              <w:t>exclude</w:t>
            </w:r>
            <w:r>
              <w:rPr>
                <w:rFonts w:cs="Arial"/>
              </w:rPr>
              <w:t xml:space="preserve"> bath, exclude shower, exclude shared </w:t>
            </w:r>
            <w:r w:rsidR="00831554">
              <w:rPr>
                <w:rFonts w:cs="Arial"/>
              </w:rPr>
              <w:t>garden, exclude</w:t>
            </w:r>
            <w:r>
              <w:rPr>
                <w:rFonts w:cs="Arial"/>
              </w:rPr>
              <w:t xml:space="preserve"> maisonettes, </w:t>
            </w:r>
            <w:proofErr w:type="gramStart"/>
            <w:r>
              <w:rPr>
                <w:rFonts w:cs="Arial"/>
              </w:rPr>
              <w:t>exclude</w:t>
            </w:r>
            <w:proofErr w:type="gramEnd"/>
            <w:r>
              <w:rPr>
                <w:rFonts w:cs="Arial"/>
              </w:rPr>
              <w:t xml:space="preserve"> flats and a yes to all areas. </w:t>
            </w:r>
          </w:p>
          <w:p w:rsidR="00831554" w:rsidRDefault="00831554" w:rsidP="006742C3">
            <w:pPr>
              <w:rPr>
                <w:rFonts w:cs="Arial"/>
              </w:rPr>
            </w:pPr>
          </w:p>
          <w:p w:rsidR="00D75AC1" w:rsidRDefault="00D75AC1" w:rsidP="006742C3">
            <w:pPr>
              <w:rPr>
                <w:rFonts w:cs="Arial"/>
              </w:rPr>
            </w:pPr>
            <w:r>
              <w:rPr>
                <w:rFonts w:cs="Arial"/>
              </w:rPr>
              <w:t>Dartford asked for bedroom size override</w:t>
            </w:r>
            <w:r w:rsidR="00831554">
              <w:rPr>
                <w:rFonts w:cs="Arial"/>
              </w:rPr>
              <w:t xml:space="preserve">. </w:t>
            </w:r>
            <w:r>
              <w:rPr>
                <w:rFonts w:cs="Arial"/>
              </w:rPr>
              <w:t xml:space="preserve">LA’s </w:t>
            </w:r>
            <w:r w:rsidR="00831554">
              <w:rPr>
                <w:rFonts w:cs="Arial"/>
              </w:rPr>
              <w:t xml:space="preserve">in the room </w:t>
            </w:r>
            <w:r>
              <w:rPr>
                <w:rFonts w:cs="Arial"/>
              </w:rPr>
              <w:t>don’t see a need as it works of</w:t>
            </w:r>
            <w:r w:rsidR="005B0663">
              <w:rPr>
                <w:rFonts w:cs="Arial"/>
              </w:rPr>
              <w:t>f</w:t>
            </w:r>
            <w:r>
              <w:rPr>
                <w:rFonts w:cs="Arial"/>
              </w:rPr>
              <w:t xml:space="preserve"> the people spaces rathe</w:t>
            </w:r>
            <w:r w:rsidR="00831554">
              <w:rPr>
                <w:rFonts w:cs="Arial"/>
              </w:rPr>
              <w:t>r than the number stated. VH</w:t>
            </w:r>
            <w:r>
              <w:rPr>
                <w:rFonts w:cs="Arial"/>
              </w:rPr>
              <w:t xml:space="preserve"> will check as they are concerned that the applicants may be rejected on the shortlist anyway.  </w:t>
            </w:r>
            <w:r w:rsidR="00831554">
              <w:rPr>
                <w:rFonts w:cs="Arial"/>
              </w:rPr>
              <w:t>Reason</w:t>
            </w:r>
            <w:r>
              <w:rPr>
                <w:rFonts w:cs="Arial"/>
              </w:rPr>
              <w:t xml:space="preserve"> for request needed prior to making decision.</w:t>
            </w:r>
          </w:p>
          <w:p w:rsidR="00415B61" w:rsidRDefault="00415B61" w:rsidP="006742C3">
            <w:pPr>
              <w:rPr>
                <w:rFonts w:cs="Arial"/>
              </w:rPr>
            </w:pPr>
          </w:p>
          <w:p w:rsidR="00415B61" w:rsidRDefault="00831554" w:rsidP="006742C3">
            <w:pPr>
              <w:rPr>
                <w:rFonts w:cs="Arial"/>
              </w:rPr>
            </w:pPr>
            <w:r>
              <w:rPr>
                <w:rFonts w:cs="Arial"/>
              </w:rPr>
              <w:t>Medway</w:t>
            </w:r>
            <w:r w:rsidR="00415B61">
              <w:rPr>
                <w:rFonts w:cs="Arial"/>
              </w:rPr>
              <w:t xml:space="preserve"> mentioned </w:t>
            </w:r>
            <w:r w:rsidR="0065639C">
              <w:rPr>
                <w:rFonts w:cs="Arial"/>
              </w:rPr>
              <w:t>sheltered</w:t>
            </w:r>
            <w:r w:rsidR="00415B61">
              <w:rPr>
                <w:rFonts w:cs="Arial"/>
              </w:rPr>
              <w:t xml:space="preserve"> </w:t>
            </w:r>
            <w:r w:rsidR="0065639C">
              <w:rPr>
                <w:rFonts w:cs="Arial"/>
              </w:rPr>
              <w:t>housing</w:t>
            </w:r>
            <w:r>
              <w:rPr>
                <w:rFonts w:cs="Arial"/>
              </w:rPr>
              <w:t xml:space="preserve"> and the age limits so the adverts</w:t>
            </w:r>
            <w:r w:rsidR="00415B61">
              <w:rPr>
                <w:rFonts w:cs="Arial"/>
              </w:rPr>
              <w:t xml:space="preserve"> only display for </w:t>
            </w:r>
            <w:r w:rsidR="0065639C">
              <w:rPr>
                <w:rFonts w:cs="Arial"/>
              </w:rPr>
              <w:t>those</w:t>
            </w:r>
            <w:r w:rsidR="00415B61">
              <w:rPr>
                <w:rFonts w:cs="Arial"/>
              </w:rPr>
              <w:t xml:space="preserve"> that are </w:t>
            </w:r>
            <w:r w:rsidR="00493B42">
              <w:rPr>
                <w:rFonts w:cs="Arial"/>
              </w:rPr>
              <w:t>eligible</w:t>
            </w:r>
            <w:r w:rsidR="00415B61">
              <w:rPr>
                <w:rFonts w:cs="Arial"/>
              </w:rPr>
              <w:t xml:space="preserve"> to reduce the queries where people say </w:t>
            </w:r>
            <w:r>
              <w:rPr>
                <w:rFonts w:cs="Arial"/>
              </w:rPr>
              <w:t>“</w:t>
            </w:r>
            <w:r w:rsidR="00415B61">
              <w:rPr>
                <w:rFonts w:cs="Arial"/>
              </w:rPr>
              <w:t xml:space="preserve">I can only see </w:t>
            </w:r>
            <w:r w:rsidR="0065639C">
              <w:rPr>
                <w:rFonts w:cs="Arial"/>
              </w:rPr>
              <w:t>sheltered</w:t>
            </w:r>
            <w:r>
              <w:rPr>
                <w:rFonts w:cs="Arial"/>
              </w:rPr>
              <w:t>”. Medway requested the option for “must match” t</w:t>
            </w:r>
            <w:r w:rsidR="002B4CB6">
              <w:rPr>
                <w:rFonts w:cs="Arial"/>
              </w:rPr>
              <w:t xml:space="preserve">o </w:t>
            </w:r>
            <w:r w:rsidR="00493B42">
              <w:rPr>
                <w:rFonts w:cs="Arial"/>
              </w:rPr>
              <w:t>prevent</w:t>
            </w:r>
            <w:r w:rsidR="002B4CB6">
              <w:rPr>
                <w:rFonts w:cs="Arial"/>
              </w:rPr>
              <w:t xml:space="preserve"> bids. Needs to </w:t>
            </w:r>
            <w:r>
              <w:rPr>
                <w:rFonts w:cs="Arial"/>
              </w:rPr>
              <w:t>not be</w:t>
            </w:r>
            <w:r w:rsidR="002B4CB6">
              <w:rPr>
                <w:rFonts w:cs="Arial"/>
              </w:rPr>
              <w:t xml:space="preserve"> automatic with icon in</w:t>
            </w:r>
            <w:r w:rsidR="0065639C">
              <w:rPr>
                <w:rFonts w:cs="Arial"/>
              </w:rPr>
              <w:t xml:space="preserve"> </w:t>
            </w:r>
            <w:r w:rsidR="002B4CB6">
              <w:rPr>
                <w:rFonts w:cs="Arial"/>
              </w:rPr>
              <w:t>case you have hard to let and need to go to lower age.</w:t>
            </w:r>
          </w:p>
          <w:p w:rsidR="002B4CB6" w:rsidRPr="00F14C2D" w:rsidRDefault="002B4CB6" w:rsidP="006742C3">
            <w:pPr>
              <w:rPr>
                <w:rFonts w:cs="Arial"/>
              </w:rPr>
            </w:pPr>
          </w:p>
        </w:tc>
        <w:tc>
          <w:tcPr>
            <w:tcW w:w="1985" w:type="dxa"/>
          </w:tcPr>
          <w:p w:rsidR="004A17C1" w:rsidRPr="006326E8" w:rsidRDefault="004A17C1" w:rsidP="004A17C1"/>
        </w:tc>
        <w:tc>
          <w:tcPr>
            <w:tcW w:w="1417" w:type="dxa"/>
          </w:tcPr>
          <w:p w:rsidR="004A17C1" w:rsidRPr="009D243E" w:rsidRDefault="004A17C1" w:rsidP="004A17C1">
            <w:pPr>
              <w:rPr>
                <w:b/>
              </w:rPr>
            </w:pPr>
          </w:p>
        </w:tc>
      </w:tr>
      <w:tr w:rsidR="004A17C1" w:rsidTr="009D243E">
        <w:tc>
          <w:tcPr>
            <w:tcW w:w="2660" w:type="dxa"/>
          </w:tcPr>
          <w:p w:rsidR="004A17C1" w:rsidRPr="00FF7DF6" w:rsidRDefault="001F2528" w:rsidP="004A17C1">
            <w:pPr>
              <w:rPr>
                <w:b/>
              </w:rPr>
            </w:pPr>
            <w:r>
              <w:rPr>
                <w:b/>
              </w:rPr>
              <w:lastRenderedPageBreak/>
              <w:t>Mutual Exchange</w:t>
            </w:r>
          </w:p>
        </w:tc>
        <w:tc>
          <w:tcPr>
            <w:tcW w:w="7229" w:type="dxa"/>
          </w:tcPr>
          <w:p w:rsidR="00C55505" w:rsidRDefault="005B0663" w:rsidP="00C55505">
            <w:r>
              <w:t>VH</w:t>
            </w:r>
            <w:r w:rsidR="0065639C">
              <w:t xml:space="preserve"> had conducted an online survey ref exchange </w:t>
            </w:r>
            <w:proofErr w:type="spellStart"/>
            <w:r w:rsidR="0065639C">
              <w:t>Locata</w:t>
            </w:r>
            <w:proofErr w:type="spellEnd"/>
            <w:r w:rsidR="0065639C">
              <w:t xml:space="preserve"> which was that it isn’t up to date. Frustrations from customers. </w:t>
            </w:r>
            <w:proofErr w:type="spellStart"/>
            <w:r w:rsidR="0065639C">
              <w:t>Homeswapper</w:t>
            </w:r>
            <w:proofErr w:type="spellEnd"/>
            <w:r w:rsidR="0065639C">
              <w:t xml:space="preserve"> was demo</w:t>
            </w:r>
            <w:r w:rsidR="00DB06A0">
              <w:t>ed</w:t>
            </w:r>
            <w:r w:rsidR="0065639C">
              <w:t xml:space="preserve"> in December and a few additional </w:t>
            </w:r>
            <w:proofErr w:type="gramStart"/>
            <w:r w:rsidR="00DB06A0">
              <w:t>HA’s are</w:t>
            </w:r>
            <w:proofErr w:type="gramEnd"/>
            <w:r w:rsidR="00DB06A0">
              <w:t xml:space="preserve"> going to sign up. VH</w:t>
            </w:r>
            <w:r w:rsidR="0065639C">
              <w:t xml:space="preserve"> will request from the </w:t>
            </w:r>
            <w:r>
              <w:t>Project Board</w:t>
            </w:r>
            <w:r w:rsidR="0065639C">
              <w:t xml:space="preserve"> to </w:t>
            </w:r>
            <w:r w:rsidR="00832234">
              <w:t xml:space="preserve">terminate exchange </w:t>
            </w:r>
            <w:proofErr w:type="spellStart"/>
            <w:r w:rsidR="00832234">
              <w:t>Locata</w:t>
            </w:r>
            <w:proofErr w:type="spellEnd"/>
            <w:r>
              <w:t xml:space="preserve">. A further reason for bringing exchange </w:t>
            </w:r>
            <w:proofErr w:type="spellStart"/>
            <w:r>
              <w:t>locata</w:t>
            </w:r>
            <w:proofErr w:type="spellEnd"/>
            <w:r>
              <w:t xml:space="preserve"> to an end is that the W</w:t>
            </w:r>
            <w:r w:rsidR="0065639C">
              <w:t xml:space="preserve">CAG guidance </w:t>
            </w:r>
            <w:r>
              <w:t>which would mean costly changes and updates to the website.</w:t>
            </w:r>
            <w:r w:rsidR="0065639C">
              <w:t xml:space="preserve"> There is more preference from </w:t>
            </w:r>
            <w:r>
              <w:t xml:space="preserve">customers to use sites like </w:t>
            </w:r>
            <w:proofErr w:type="spellStart"/>
            <w:r w:rsidR="0065639C">
              <w:t>Homeswapper</w:t>
            </w:r>
            <w:proofErr w:type="spellEnd"/>
            <w:r w:rsidR="0065639C">
              <w:t xml:space="preserve"> and Facebook. </w:t>
            </w:r>
          </w:p>
          <w:p w:rsidR="00493B42" w:rsidRDefault="00493B42" w:rsidP="00C55505"/>
          <w:p w:rsidR="00493B42" w:rsidRPr="006326E8" w:rsidRDefault="00493B42" w:rsidP="00C55505">
            <w:r>
              <w:t xml:space="preserve">Board meeting is June and then the end will </w:t>
            </w:r>
            <w:r w:rsidR="00104421">
              <w:t>b</w:t>
            </w:r>
            <w:r>
              <w:t>e soon after that. A notice will be added to the website to give notice.</w:t>
            </w:r>
          </w:p>
        </w:tc>
        <w:tc>
          <w:tcPr>
            <w:tcW w:w="1985" w:type="dxa"/>
          </w:tcPr>
          <w:p w:rsidR="004A17C1" w:rsidRPr="006326E8" w:rsidRDefault="004A17C1" w:rsidP="004A17C1"/>
        </w:tc>
        <w:tc>
          <w:tcPr>
            <w:tcW w:w="1417" w:type="dxa"/>
          </w:tcPr>
          <w:p w:rsidR="004A17C1" w:rsidRPr="009D243E" w:rsidRDefault="004A17C1" w:rsidP="004A17C1">
            <w:pPr>
              <w:rPr>
                <w:b/>
              </w:rPr>
            </w:pPr>
          </w:p>
        </w:tc>
      </w:tr>
      <w:tr w:rsidR="004A17C1" w:rsidTr="009D243E">
        <w:tc>
          <w:tcPr>
            <w:tcW w:w="2660" w:type="dxa"/>
          </w:tcPr>
          <w:p w:rsidR="004A17C1" w:rsidRPr="00FF7DF6" w:rsidRDefault="00CC22E0" w:rsidP="004A17C1">
            <w:pPr>
              <w:rPr>
                <w:b/>
              </w:rPr>
            </w:pPr>
            <w:r>
              <w:rPr>
                <w:b/>
              </w:rPr>
              <w:t>Change of Circumstance – DPIA and working group</w:t>
            </w:r>
          </w:p>
        </w:tc>
        <w:tc>
          <w:tcPr>
            <w:tcW w:w="7229" w:type="dxa"/>
          </w:tcPr>
          <w:p w:rsidR="004A17C1" w:rsidRDefault="00DB06A0" w:rsidP="004A17C1">
            <w:r>
              <w:t>VH</w:t>
            </w:r>
            <w:r w:rsidR="00AD2395">
              <w:t xml:space="preserve"> has struggled to </w:t>
            </w:r>
            <w:r>
              <w:t>g</w:t>
            </w:r>
            <w:r w:rsidR="00AD2395">
              <w:t>et this in motion due a variety of reasons. Meeting held last year to move it forward</w:t>
            </w:r>
            <w:r>
              <w:t xml:space="preserve"> but complexities over it. VH</w:t>
            </w:r>
            <w:r w:rsidR="00AD2395">
              <w:t xml:space="preserve"> to put together a working group for the issues. Need to do a DPIA also. Aiming for applicants to log in, see application and update it themselves, just the bits they want to change as an ideal. She met with the digital team in Tunbridge Wells and they want to add in another layer of identification to allow customers to verify themselves when </w:t>
            </w:r>
            <w:r>
              <w:t>logging</w:t>
            </w:r>
            <w:r w:rsidR="00AD2395">
              <w:t xml:space="preserve"> in. But we are already experiencing issues </w:t>
            </w:r>
            <w:r>
              <w:t>with</w:t>
            </w:r>
            <w:r w:rsidR="00AD2395">
              <w:t xml:space="preserve"> </w:t>
            </w:r>
            <w:r>
              <w:t>logging</w:t>
            </w:r>
            <w:r w:rsidR="00AD2395">
              <w:t xml:space="preserve"> in with the </w:t>
            </w:r>
            <w:r>
              <w:t>em</w:t>
            </w:r>
            <w:r w:rsidR="00AD2395">
              <w:t>ail and password so we need to see what is or isn’t possible and whether we wish to process.</w:t>
            </w:r>
          </w:p>
          <w:p w:rsidR="00AD2395" w:rsidRDefault="00AD2395" w:rsidP="004A17C1"/>
          <w:p w:rsidR="00AD2395" w:rsidRPr="006326E8" w:rsidRDefault="00AD2395" w:rsidP="005B0663">
            <w:r>
              <w:t xml:space="preserve">Medway, </w:t>
            </w:r>
            <w:r w:rsidR="005B0663">
              <w:t>Canterbury, Dover</w:t>
            </w:r>
            <w:proofErr w:type="gramStart"/>
            <w:r w:rsidR="005B0663">
              <w:t xml:space="preserve">, </w:t>
            </w:r>
            <w:r w:rsidR="00DB06A0">
              <w:t xml:space="preserve"> S</w:t>
            </w:r>
            <w:r>
              <w:t>wale</w:t>
            </w:r>
            <w:proofErr w:type="gramEnd"/>
            <w:r>
              <w:t>, Ashford</w:t>
            </w:r>
            <w:r w:rsidR="00FB4056">
              <w:t>, TWBC</w:t>
            </w:r>
            <w:r>
              <w:t xml:space="preserve"> </w:t>
            </w:r>
            <w:r w:rsidR="005B0663">
              <w:t xml:space="preserve">and Folkestone &amp; Hythe </w:t>
            </w:r>
            <w:r>
              <w:t>volunteered.</w:t>
            </w:r>
          </w:p>
        </w:tc>
        <w:tc>
          <w:tcPr>
            <w:tcW w:w="1985" w:type="dxa"/>
          </w:tcPr>
          <w:p w:rsidR="004A17C1" w:rsidRPr="006326E8" w:rsidRDefault="004A17C1" w:rsidP="004A17C1"/>
        </w:tc>
        <w:tc>
          <w:tcPr>
            <w:tcW w:w="1417" w:type="dxa"/>
          </w:tcPr>
          <w:p w:rsidR="004A17C1" w:rsidRPr="009D243E" w:rsidRDefault="004A17C1" w:rsidP="004A17C1">
            <w:pPr>
              <w:rPr>
                <w:b/>
              </w:rPr>
            </w:pPr>
          </w:p>
        </w:tc>
      </w:tr>
      <w:tr w:rsidR="004A17C1" w:rsidTr="009D243E">
        <w:tc>
          <w:tcPr>
            <w:tcW w:w="2660" w:type="dxa"/>
          </w:tcPr>
          <w:p w:rsidR="004A17C1" w:rsidRPr="00FF7DF6" w:rsidRDefault="00CC22E0" w:rsidP="004A17C1">
            <w:pPr>
              <w:rPr>
                <w:b/>
              </w:rPr>
            </w:pPr>
            <w:r>
              <w:rPr>
                <w:b/>
              </w:rPr>
              <w:t>Annual review of online form</w:t>
            </w:r>
          </w:p>
        </w:tc>
        <w:tc>
          <w:tcPr>
            <w:tcW w:w="7229" w:type="dxa"/>
          </w:tcPr>
          <w:p w:rsidR="004A17C1" w:rsidRDefault="00DD1CB5" w:rsidP="004A17C1">
            <w:r>
              <w:t>Smarter digital services team carried out the</w:t>
            </w:r>
            <w:r w:rsidR="001335BF">
              <w:t xml:space="preserve"> </w:t>
            </w:r>
            <w:r>
              <w:t>user testing on the website and on a</w:t>
            </w:r>
            <w:r w:rsidR="00157C77">
              <w:t xml:space="preserve"> </w:t>
            </w:r>
            <w:r>
              <w:t xml:space="preserve">mobile device to uncover opportunities for improvement and to </w:t>
            </w:r>
            <w:r w:rsidR="00157C77">
              <w:t>test</w:t>
            </w:r>
            <w:r>
              <w:t xml:space="preserve"> the flow. A few problems ident</w:t>
            </w:r>
            <w:r w:rsidR="005B0663">
              <w:t>ified / potential changes and VH</w:t>
            </w:r>
            <w:r>
              <w:t xml:space="preserve"> has emailed out to all to request some feedback by 31</w:t>
            </w:r>
            <w:r w:rsidRPr="00DD1CB5">
              <w:rPr>
                <w:vertAlign w:val="superscript"/>
              </w:rPr>
              <w:t>st</w:t>
            </w:r>
            <w:r>
              <w:t xml:space="preserve"> March.</w:t>
            </w:r>
          </w:p>
          <w:p w:rsidR="00DD1CB5" w:rsidRDefault="00DD1CB5" w:rsidP="004A17C1"/>
          <w:p w:rsidR="00DD1CB5" w:rsidRDefault="00DD1CB5" w:rsidP="004A17C1">
            <w:r>
              <w:t xml:space="preserve">View </w:t>
            </w:r>
            <w:r w:rsidR="001335BF">
              <w:t xml:space="preserve">asked ref HB question and financial questions. There are a lot of questions and this is an area that they are struggling with. It was added at the time as some HA partners were keen to see this and we indicated that </w:t>
            </w:r>
            <w:r w:rsidR="00157C77">
              <w:t>we needed. VH</w:t>
            </w:r>
            <w:r w:rsidR="001335BF">
              <w:t xml:space="preserve"> requested view of </w:t>
            </w:r>
            <w:r w:rsidR="00157C77">
              <w:t>whether</w:t>
            </w:r>
            <w:r w:rsidR="001335BF">
              <w:t xml:space="preserve"> we can just as for a total for each. Medway doesn’t use it and it can go out of date. HA’s do their own checks </w:t>
            </w:r>
            <w:r w:rsidR="00157C77">
              <w:t>etc.</w:t>
            </w:r>
            <w:r w:rsidR="005B0663">
              <w:t xml:space="preserve"> anyway. ZC</w:t>
            </w:r>
            <w:r w:rsidR="001335BF">
              <w:t xml:space="preserve"> said they don’t use </w:t>
            </w:r>
            <w:proofErr w:type="gramStart"/>
            <w:r w:rsidR="001335BF">
              <w:t>it,</w:t>
            </w:r>
            <w:proofErr w:type="gramEnd"/>
            <w:r w:rsidR="001335BF">
              <w:t xml:space="preserve"> they just need to know what the income is </w:t>
            </w:r>
            <w:r w:rsidR="001335BF">
              <w:lastRenderedPageBreak/>
              <w:t xml:space="preserve">and totals. Just want to know </w:t>
            </w:r>
            <w:r w:rsidR="00157C77">
              <w:t>what’s</w:t>
            </w:r>
            <w:r w:rsidR="001335BF">
              <w:t xml:space="preserve"> being </w:t>
            </w:r>
            <w:r w:rsidR="00157C77">
              <w:t>claimed.</w:t>
            </w:r>
            <w:r w:rsidR="001335BF">
              <w:t xml:space="preserve"> </w:t>
            </w:r>
            <w:r w:rsidR="005B0663">
              <w:t xml:space="preserve"> It was suggested that</w:t>
            </w:r>
            <w:r w:rsidR="001335BF">
              <w:t xml:space="preserve"> we can use the entitled to tool on an advert instead of as part of the </w:t>
            </w:r>
            <w:proofErr w:type="spellStart"/>
            <w:r w:rsidR="001335BF">
              <w:t>cbl</w:t>
            </w:r>
            <w:proofErr w:type="spellEnd"/>
            <w:r w:rsidR="001335BF">
              <w:t xml:space="preserve">. </w:t>
            </w:r>
          </w:p>
          <w:p w:rsidR="001335BF" w:rsidRDefault="001335BF" w:rsidP="004A17C1"/>
          <w:p w:rsidR="001335BF" w:rsidRDefault="005B0663" w:rsidP="004A17C1">
            <w:r>
              <w:t xml:space="preserve">JW </w:t>
            </w:r>
            <w:r w:rsidR="001335BF">
              <w:t xml:space="preserve">advised that </w:t>
            </w:r>
            <w:r>
              <w:t>TMBC</w:t>
            </w:r>
            <w:r w:rsidR="001335BF">
              <w:t xml:space="preserve"> disregard some income and so there is confusion over what is actually </w:t>
            </w:r>
            <w:r w:rsidR="00470153">
              <w:t xml:space="preserve">the </w:t>
            </w:r>
            <w:r w:rsidR="001335BF">
              <w:t xml:space="preserve">income that we are interested in. Agreed that </w:t>
            </w:r>
            <w:r w:rsidR="00470153">
              <w:t>a simpler</w:t>
            </w:r>
            <w:r w:rsidR="001335BF">
              <w:t xml:space="preserve"> approach just to ask what applies which then requests the totals rather than </w:t>
            </w:r>
            <w:r w:rsidR="00470153">
              <w:t>having</w:t>
            </w:r>
            <w:r w:rsidR="001335BF">
              <w:t xml:space="preserve"> to go through everyone.</w:t>
            </w:r>
          </w:p>
          <w:p w:rsidR="001335BF" w:rsidRDefault="001335BF" w:rsidP="004A17C1"/>
          <w:p w:rsidR="001335BF" w:rsidRDefault="001335BF" w:rsidP="004A17C1">
            <w:r>
              <w:t xml:space="preserve">Canterbury advised they use total income and they require the info to be uploaded and they assess after. </w:t>
            </w:r>
            <w:r w:rsidR="00470153">
              <w:t>Its presents and issue</w:t>
            </w:r>
            <w:r>
              <w:t xml:space="preserve"> for support workers.</w:t>
            </w:r>
          </w:p>
          <w:p w:rsidR="001335BF" w:rsidRDefault="001335BF" w:rsidP="004A17C1"/>
          <w:p w:rsidR="001335BF" w:rsidRDefault="001335BF" w:rsidP="004A17C1">
            <w:r>
              <w:t xml:space="preserve">ABC don’t use this part, would be ok with a tick list for income </w:t>
            </w:r>
          </w:p>
          <w:p w:rsidR="001335BF" w:rsidRDefault="001335BF" w:rsidP="004A17C1"/>
          <w:p w:rsidR="001335BF" w:rsidRDefault="001335BF" w:rsidP="004A17C1">
            <w:r>
              <w:t>Expenditure not required so we can get rid of that. Just need to know if they have debt.</w:t>
            </w:r>
          </w:p>
          <w:p w:rsidR="001335BF" w:rsidRDefault="001335BF" w:rsidP="004A17C1"/>
          <w:p w:rsidR="001335BF" w:rsidRDefault="00470153" w:rsidP="004A17C1">
            <w:r>
              <w:t>VH</w:t>
            </w:r>
            <w:r w:rsidR="001335BF">
              <w:t xml:space="preserve"> checked consensus that we can change the questions to simplify</w:t>
            </w:r>
            <w:r>
              <w:t xml:space="preserve"> it</w:t>
            </w:r>
            <w:r w:rsidR="001335BF">
              <w:t>.</w:t>
            </w:r>
            <w:r w:rsidR="009E1D77">
              <w:t xml:space="preserve"> Will dr</w:t>
            </w:r>
            <w:r>
              <w:t xml:space="preserve">aft something based on </w:t>
            </w:r>
            <w:proofErr w:type="spellStart"/>
            <w:r>
              <w:t>entitled</w:t>
            </w:r>
            <w:r w:rsidR="009E1D77">
              <w:t>to</w:t>
            </w:r>
            <w:proofErr w:type="spellEnd"/>
            <w:r w:rsidR="009E1D77">
              <w:t>.</w:t>
            </w:r>
          </w:p>
          <w:p w:rsidR="00F306B4" w:rsidRDefault="00F306B4" w:rsidP="004A17C1"/>
          <w:p w:rsidR="00F306B4" w:rsidRDefault="00F306B4" w:rsidP="004A17C1">
            <w:r>
              <w:t xml:space="preserve">Question over </w:t>
            </w:r>
            <w:proofErr w:type="spellStart"/>
            <w:r>
              <w:t>nfa</w:t>
            </w:r>
            <w:proofErr w:type="spellEnd"/>
            <w:r>
              <w:t xml:space="preserve"> address</w:t>
            </w:r>
            <w:r w:rsidR="005B0663">
              <w:t xml:space="preserve"> for correspondence</w:t>
            </w:r>
            <w:r w:rsidR="00470153">
              <w:t xml:space="preserve">, but yes it is </w:t>
            </w:r>
            <w:r>
              <w:t>useful for verifying</w:t>
            </w:r>
          </w:p>
          <w:p w:rsidR="00F306B4" w:rsidRDefault="00F306B4" w:rsidP="004A17C1"/>
          <w:p w:rsidR="00F306B4" w:rsidRDefault="00F306B4" w:rsidP="004A17C1">
            <w:r>
              <w:t xml:space="preserve">The question ref temp </w:t>
            </w:r>
            <w:r w:rsidR="00470153">
              <w:t>living</w:t>
            </w:r>
            <w:r>
              <w:t xml:space="preserve"> outside the area which relates to those in care or homeless temp accommodation cause</w:t>
            </w:r>
            <w:r w:rsidR="00470153">
              <w:t>s</w:t>
            </w:r>
            <w:r>
              <w:t xml:space="preserve"> confusion and </w:t>
            </w:r>
            <w:r w:rsidR="00470153">
              <w:t xml:space="preserve">so it </w:t>
            </w:r>
            <w:r>
              <w:t xml:space="preserve">will be </w:t>
            </w:r>
            <w:r w:rsidR="00470153">
              <w:t>deleted</w:t>
            </w:r>
            <w:r>
              <w:t xml:space="preserve">. </w:t>
            </w:r>
          </w:p>
          <w:p w:rsidR="00F306B4" w:rsidRDefault="00F306B4" w:rsidP="004A17C1">
            <w:r>
              <w:t>We already ask if they have been placed by another HA.</w:t>
            </w:r>
          </w:p>
          <w:p w:rsidR="00F306B4" w:rsidRDefault="00F306B4" w:rsidP="004A17C1"/>
          <w:p w:rsidR="00F306B4" w:rsidRDefault="00F306B4" w:rsidP="004A17C1">
            <w:r>
              <w:t>The property type ref nursing home is confusing. Feedback is that it could be used as respite care and we do nee</w:t>
            </w:r>
            <w:r w:rsidR="00470153">
              <w:t>d</w:t>
            </w:r>
            <w:r>
              <w:t xml:space="preserve"> to know so being kept and will split out. Elly advised to change the term for </w:t>
            </w:r>
            <w:r w:rsidR="005B0663">
              <w:t xml:space="preserve">from nursing home to </w:t>
            </w:r>
            <w:r>
              <w:t>residential.</w:t>
            </w:r>
          </w:p>
          <w:p w:rsidR="008E02CC" w:rsidRDefault="008E02CC" w:rsidP="004A17C1"/>
          <w:p w:rsidR="008E02CC" w:rsidRDefault="008E02CC" w:rsidP="004A17C1">
            <w:r>
              <w:t xml:space="preserve">Some wizard fields </w:t>
            </w:r>
            <w:r w:rsidR="005B0663">
              <w:t xml:space="preserve">on advert </w:t>
            </w:r>
            <w:r>
              <w:t xml:space="preserve">to be made mandatory to ensure </w:t>
            </w:r>
            <w:r w:rsidR="005B0663">
              <w:t>that area displays on the adverts.</w:t>
            </w:r>
          </w:p>
          <w:p w:rsidR="008E02CC" w:rsidRDefault="008E02CC" w:rsidP="004A17C1"/>
          <w:p w:rsidR="008E02CC" w:rsidRDefault="005B0663" w:rsidP="004A17C1">
            <w:r>
              <w:t>Pictures on KHC website are</w:t>
            </w:r>
            <w:r w:rsidR="008E02CC">
              <w:t xml:space="preserve"> terrible and need to fill the grey area.  The reason </w:t>
            </w:r>
            <w:r w:rsidR="008E02CC">
              <w:lastRenderedPageBreak/>
              <w:t xml:space="preserve">is </w:t>
            </w:r>
            <w:r w:rsidR="00470153">
              <w:t xml:space="preserve">because we are using google </w:t>
            </w:r>
            <w:r>
              <w:t xml:space="preserve">grab for pictures </w:t>
            </w:r>
            <w:r w:rsidR="008E02CC">
              <w:t xml:space="preserve">but we do need a decent picture. </w:t>
            </w:r>
            <w:r w:rsidR="001F6B93">
              <w:t xml:space="preserve"> Need to reload the pictures from old adverts as that’s </w:t>
            </w:r>
            <w:r w:rsidR="00470153">
              <w:t>one reason why they are tiny. VH</w:t>
            </w:r>
            <w:r w:rsidR="001F6B93">
              <w:t xml:space="preserve"> has spoken to </w:t>
            </w:r>
            <w:proofErr w:type="spellStart"/>
            <w:r w:rsidR="00470153">
              <w:t>Locata</w:t>
            </w:r>
            <w:proofErr w:type="spellEnd"/>
            <w:r w:rsidR="001F6B93">
              <w:t xml:space="preserve"> and we have th</w:t>
            </w:r>
            <w:r w:rsidR="00470153">
              <w:t>e</w:t>
            </w:r>
            <w:r w:rsidR="001F6B93">
              <w:t xml:space="preserve"> </w:t>
            </w:r>
            <w:r w:rsidR="00470153">
              <w:t>option</w:t>
            </w:r>
            <w:r w:rsidR="001F6B93">
              <w:t xml:space="preserve"> of preventing small pictures being uploaded.</w:t>
            </w:r>
          </w:p>
          <w:p w:rsidR="001F6B93" w:rsidRDefault="001F6B93" w:rsidP="004A17C1"/>
          <w:p w:rsidR="001F6B93" w:rsidRDefault="001F6B93" w:rsidP="004A17C1">
            <w:r>
              <w:t xml:space="preserve">Jason advises that there is no functionality to </w:t>
            </w:r>
            <w:r w:rsidR="00470153">
              <w:t>ensure our pictures are correct</w:t>
            </w:r>
            <w:r>
              <w:t xml:space="preserve"> </w:t>
            </w:r>
            <w:r w:rsidR="00470153">
              <w:t>prior to publishing.</w:t>
            </w:r>
            <w:r w:rsidR="005B0663">
              <w:t xml:space="preserve"> </w:t>
            </w:r>
            <w:r>
              <w:t xml:space="preserve">Google pictures are too small. </w:t>
            </w:r>
          </w:p>
          <w:p w:rsidR="001F6B93" w:rsidRDefault="001F6B93" w:rsidP="004A17C1"/>
          <w:p w:rsidR="001F6B93" w:rsidRDefault="00D52F7D" w:rsidP="004A17C1">
            <w:r>
              <w:t>Is it possible to get an advert preview?</w:t>
            </w:r>
            <w:r w:rsidR="005B0663">
              <w:t xml:space="preserve"> VH to request.</w:t>
            </w:r>
          </w:p>
          <w:p w:rsidR="001F6B93" w:rsidRDefault="001F6B93" w:rsidP="004A17C1"/>
          <w:p w:rsidR="001F6B93" w:rsidRDefault="001F6B93" w:rsidP="004A17C1">
            <w:r>
              <w:t>Housing officers to take the photos will be a</w:t>
            </w:r>
            <w:r w:rsidR="00D52F7D">
              <w:t xml:space="preserve"> better option as suggested by Tunbridge</w:t>
            </w:r>
            <w:r>
              <w:t xml:space="preserve"> wells?</w:t>
            </w:r>
            <w:r w:rsidR="00122160">
              <w:t xml:space="preserve"> </w:t>
            </w:r>
            <w:r>
              <w:t xml:space="preserve"> Needs to </w:t>
            </w:r>
            <w:r w:rsidR="00D52F7D">
              <w:t>b</w:t>
            </w:r>
            <w:r>
              <w:t>e street scene</w:t>
            </w:r>
            <w:r w:rsidR="00D52F7D">
              <w:t xml:space="preserve"> not exact house</w:t>
            </w:r>
            <w:r>
              <w:t xml:space="preserve">. Managers to </w:t>
            </w:r>
            <w:r w:rsidR="00D52F7D">
              <w:t>speak</w:t>
            </w:r>
            <w:r>
              <w:t xml:space="preserve"> to their void </w:t>
            </w:r>
            <w:proofErr w:type="gramStart"/>
            <w:r>
              <w:t>officers</w:t>
            </w:r>
            <w:proofErr w:type="gramEnd"/>
            <w:r>
              <w:t xml:space="preserve"> ref getting p</w:t>
            </w:r>
            <w:r w:rsidR="00D52F7D">
              <w:t xml:space="preserve">hotos. VH </w:t>
            </w:r>
            <w:r>
              <w:t>will speak to the board.</w:t>
            </w:r>
          </w:p>
          <w:p w:rsidR="001F6B93" w:rsidRDefault="001F6B93" w:rsidP="004A17C1"/>
          <w:p w:rsidR="001F6B93" w:rsidRDefault="001F6B93" w:rsidP="004A17C1">
            <w:r>
              <w:t>670 x 400</w:t>
            </w:r>
            <w:r w:rsidR="00CF7951">
              <w:t>pixels</w:t>
            </w:r>
            <w:r>
              <w:t xml:space="preserve"> is the ideal for filling the box</w:t>
            </w:r>
            <w:r w:rsidR="00CF7951">
              <w:t xml:space="preserve">. </w:t>
            </w:r>
          </w:p>
          <w:p w:rsidR="001F6B93" w:rsidRPr="006326E8" w:rsidRDefault="001F6B93" w:rsidP="004A17C1"/>
        </w:tc>
        <w:tc>
          <w:tcPr>
            <w:tcW w:w="1985" w:type="dxa"/>
          </w:tcPr>
          <w:p w:rsidR="004A17C1" w:rsidRPr="006326E8" w:rsidRDefault="004A17C1" w:rsidP="004A17C1"/>
        </w:tc>
        <w:tc>
          <w:tcPr>
            <w:tcW w:w="1417" w:type="dxa"/>
          </w:tcPr>
          <w:p w:rsidR="004A17C1" w:rsidRPr="009D243E" w:rsidRDefault="004A17C1" w:rsidP="004A17C1">
            <w:pPr>
              <w:rPr>
                <w:b/>
              </w:rPr>
            </w:pPr>
          </w:p>
        </w:tc>
      </w:tr>
      <w:tr w:rsidR="00CC22E0" w:rsidTr="009D243E">
        <w:tc>
          <w:tcPr>
            <w:tcW w:w="2660" w:type="dxa"/>
          </w:tcPr>
          <w:p w:rsidR="00CC22E0" w:rsidRDefault="00CC22E0" w:rsidP="004A17C1">
            <w:pPr>
              <w:rPr>
                <w:b/>
              </w:rPr>
            </w:pPr>
            <w:r>
              <w:rPr>
                <w:b/>
              </w:rPr>
              <w:lastRenderedPageBreak/>
              <w:t>Financial Assessment of online application form</w:t>
            </w:r>
          </w:p>
        </w:tc>
        <w:tc>
          <w:tcPr>
            <w:tcW w:w="7229" w:type="dxa"/>
          </w:tcPr>
          <w:p w:rsidR="00CC22E0" w:rsidRPr="00D435B6" w:rsidRDefault="00470153" w:rsidP="001F2528">
            <w:r>
              <w:t>As above</w:t>
            </w:r>
          </w:p>
        </w:tc>
        <w:tc>
          <w:tcPr>
            <w:tcW w:w="1985" w:type="dxa"/>
          </w:tcPr>
          <w:p w:rsidR="00CC22E0" w:rsidRPr="006326E8" w:rsidRDefault="00CC22E0" w:rsidP="004A17C1"/>
        </w:tc>
        <w:tc>
          <w:tcPr>
            <w:tcW w:w="1417" w:type="dxa"/>
          </w:tcPr>
          <w:p w:rsidR="00CC22E0" w:rsidRDefault="00CC22E0" w:rsidP="004A17C1">
            <w:pPr>
              <w:rPr>
                <w:b/>
              </w:rPr>
            </w:pPr>
          </w:p>
        </w:tc>
      </w:tr>
      <w:tr w:rsidR="00CC22E0" w:rsidTr="009D243E">
        <w:tc>
          <w:tcPr>
            <w:tcW w:w="2660" w:type="dxa"/>
          </w:tcPr>
          <w:p w:rsidR="00CC22E0" w:rsidRDefault="00CC22E0" w:rsidP="004A17C1">
            <w:pPr>
              <w:rPr>
                <w:b/>
              </w:rPr>
            </w:pPr>
            <w:r>
              <w:rPr>
                <w:b/>
              </w:rPr>
              <w:t>Redaction</w:t>
            </w:r>
          </w:p>
        </w:tc>
        <w:tc>
          <w:tcPr>
            <w:tcW w:w="7229" w:type="dxa"/>
          </w:tcPr>
          <w:p w:rsidR="00CC22E0" w:rsidRDefault="00836706" w:rsidP="001F2528">
            <w:r>
              <w:t xml:space="preserve">Redaction now in place. Any application on system that </w:t>
            </w:r>
            <w:r w:rsidR="00B53436">
              <w:t>hasn’t</w:t>
            </w:r>
            <w:r>
              <w:t xml:space="preserve"> had any action for 7 years has now been redacted. All personal detail has been removed </w:t>
            </w:r>
            <w:r w:rsidR="00122160">
              <w:t xml:space="preserve">leaving some information still </w:t>
            </w:r>
            <w:r>
              <w:t>for reporting</w:t>
            </w:r>
            <w:r w:rsidR="00122160">
              <w:t xml:space="preserve"> purposes</w:t>
            </w:r>
            <w:r>
              <w:t xml:space="preserve">. If you </w:t>
            </w:r>
            <w:r w:rsidR="00AE4B5B">
              <w:t>want</w:t>
            </w:r>
            <w:r>
              <w:t xml:space="preserve"> to </w:t>
            </w:r>
            <w:r w:rsidR="00AE4B5B">
              <w:t>run</w:t>
            </w:r>
            <w:r>
              <w:t xml:space="preserve"> a</w:t>
            </w:r>
            <w:r w:rsidR="0068466D">
              <w:t xml:space="preserve"> </w:t>
            </w:r>
            <w:r>
              <w:t xml:space="preserve">redaction report you can do this on redaction </w:t>
            </w:r>
            <w:r w:rsidR="00AE4B5B">
              <w:t>history</w:t>
            </w:r>
            <w:r>
              <w:t xml:space="preserve"> in report section. It </w:t>
            </w:r>
            <w:r w:rsidR="00B53436">
              <w:t>has</w:t>
            </w:r>
            <w:r>
              <w:t xml:space="preserve"> redacted date of </w:t>
            </w:r>
            <w:proofErr w:type="gramStart"/>
            <w:r>
              <w:t>births,</w:t>
            </w:r>
            <w:proofErr w:type="gramEnd"/>
            <w:r>
              <w:t xml:space="preserve"> </w:t>
            </w:r>
            <w:r w:rsidR="00B53436">
              <w:t>it’s</w:t>
            </w:r>
            <w:r>
              <w:t xml:space="preserve"> made them all the same </w:t>
            </w:r>
            <w:r w:rsidR="00122160">
              <w:t>01 Jan 1970</w:t>
            </w:r>
            <w:r>
              <w:t xml:space="preserve">. </w:t>
            </w:r>
            <w:r w:rsidR="00AE4B5B">
              <w:t xml:space="preserve"> That doesn’t </w:t>
            </w:r>
            <w:r w:rsidR="00B53436">
              <w:t>include</w:t>
            </w:r>
            <w:r w:rsidR="00AE4B5B">
              <w:t xml:space="preserve"> suspended or pending application.  LA’s to ensure that anyone suspended or ending siting there that should be removed you need to remove them where </w:t>
            </w:r>
            <w:proofErr w:type="gramStart"/>
            <w:r w:rsidR="00AE4B5B">
              <w:t>needed as shouldn’t</w:t>
            </w:r>
            <w:proofErr w:type="gramEnd"/>
            <w:r w:rsidR="00AE4B5B">
              <w:t xml:space="preserve"> be holding the data. Y</w:t>
            </w:r>
            <w:r w:rsidR="00B53436">
              <w:t>o</w:t>
            </w:r>
            <w:r w:rsidR="00AE4B5B">
              <w:t>u need to do a manual redaction. J</w:t>
            </w:r>
            <w:r w:rsidR="00122160">
              <w:t>W</w:t>
            </w:r>
            <w:r w:rsidR="00AE4B5B">
              <w:t xml:space="preserve"> asked if a</w:t>
            </w:r>
            <w:r w:rsidR="00B53436">
              <w:t xml:space="preserve">n agreement over 7 years, VH </w:t>
            </w:r>
            <w:r w:rsidR="00AE4B5B">
              <w:t xml:space="preserve">stated it matches the 7 years and that there </w:t>
            </w:r>
            <w:proofErr w:type="gramStart"/>
            <w:r w:rsidR="00AE4B5B">
              <w:t>is</w:t>
            </w:r>
            <w:proofErr w:type="gramEnd"/>
            <w:r w:rsidR="00AE4B5B">
              <w:t xml:space="preserve"> a consensus and no written agreement.</w:t>
            </w:r>
          </w:p>
          <w:p w:rsidR="00AE4B5B" w:rsidRDefault="00AE4B5B" w:rsidP="001F2528"/>
          <w:p w:rsidR="00AE4B5B" w:rsidRPr="00D435B6" w:rsidRDefault="00AE4B5B" w:rsidP="001F2528"/>
        </w:tc>
        <w:tc>
          <w:tcPr>
            <w:tcW w:w="1985" w:type="dxa"/>
          </w:tcPr>
          <w:p w:rsidR="00CC22E0" w:rsidRPr="006326E8" w:rsidRDefault="00CC22E0" w:rsidP="004A17C1"/>
        </w:tc>
        <w:tc>
          <w:tcPr>
            <w:tcW w:w="1417" w:type="dxa"/>
          </w:tcPr>
          <w:p w:rsidR="00CC22E0" w:rsidRDefault="00CC22E0" w:rsidP="004A17C1">
            <w:pPr>
              <w:rPr>
                <w:b/>
              </w:rPr>
            </w:pPr>
          </w:p>
        </w:tc>
      </w:tr>
      <w:tr w:rsidR="00CC22E0" w:rsidTr="009D243E">
        <w:tc>
          <w:tcPr>
            <w:tcW w:w="2660" w:type="dxa"/>
          </w:tcPr>
          <w:p w:rsidR="00CC22E0" w:rsidRDefault="00CC22E0" w:rsidP="004A17C1">
            <w:pPr>
              <w:rPr>
                <w:b/>
              </w:rPr>
            </w:pPr>
            <w:r>
              <w:rPr>
                <w:b/>
              </w:rPr>
              <w:t>Mobility Levels</w:t>
            </w:r>
          </w:p>
        </w:tc>
        <w:tc>
          <w:tcPr>
            <w:tcW w:w="7229" w:type="dxa"/>
          </w:tcPr>
          <w:p w:rsidR="00CC22E0" w:rsidRDefault="00432EBF" w:rsidP="001F2528">
            <w:r>
              <w:t xml:space="preserve">Flagged as challenging to HA partners as all working to different policies. Is there opportunity for consistency across Kent in terms of how we apply mobility </w:t>
            </w:r>
            <w:r w:rsidR="00B53436">
              <w:t>levels?</w:t>
            </w:r>
            <w:r>
              <w:t xml:space="preserve"> Z</w:t>
            </w:r>
            <w:r w:rsidR="00122160">
              <w:t>C</w:t>
            </w:r>
            <w:r>
              <w:t xml:space="preserve"> stated that they are </w:t>
            </w:r>
            <w:r w:rsidR="00122160">
              <w:t>not good as they are atm</w:t>
            </w:r>
            <w:r>
              <w:t xml:space="preserve">. Advised </w:t>
            </w:r>
            <w:r>
              <w:lastRenderedPageBreak/>
              <w:t xml:space="preserve">vagueness over </w:t>
            </w:r>
            <w:r w:rsidR="00B53436">
              <w:t xml:space="preserve">level </w:t>
            </w:r>
            <w:r>
              <w:t xml:space="preserve">2. Discussion over need to state whether its full wheelchair access inside or just access from external to internal but not wheelchair access inside.  </w:t>
            </w:r>
          </w:p>
          <w:p w:rsidR="00432EBF" w:rsidRDefault="00432EBF" w:rsidP="001F2528"/>
          <w:p w:rsidR="00432EBF" w:rsidRDefault="00122160" w:rsidP="001F2528">
            <w:r>
              <w:t>Discussed</w:t>
            </w:r>
            <w:r w:rsidR="00432EBF">
              <w:t xml:space="preserve"> </w:t>
            </w:r>
            <w:r w:rsidR="00175BEC">
              <w:t>those</w:t>
            </w:r>
            <w:r w:rsidR="00432EBF">
              <w:t xml:space="preserve"> just using adaptations and not using mobility issues. </w:t>
            </w:r>
            <w:r>
              <w:t>SO</w:t>
            </w:r>
            <w:r w:rsidR="00B53436">
              <w:t xml:space="preserve"> </w:t>
            </w:r>
            <w:r>
              <w:t>also stated</w:t>
            </w:r>
            <w:r w:rsidR="00432EBF">
              <w:t xml:space="preserve"> that we should just state the options </w:t>
            </w:r>
            <w:r w:rsidR="00175BEC">
              <w:t>i.e.</w:t>
            </w:r>
            <w:r w:rsidR="00B53436">
              <w:t xml:space="preserve"> level </w:t>
            </w:r>
            <w:r w:rsidR="00432EBF">
              <w:t xml:space="preserve"> access, ramped</w:t>
            </w:r>
          </w:p>
          <w:p w:rsidR="00432EBF" w:rsidRDefault="00432EBF" w:rsidP="001F2528"/>
          <w:p w:rsidR="00432EBF" w:rsidRDefault="00175BEC" w:rsidP="001F2528">
            <w:r>
              <w:t>Requirement</w:t>
            </w:r>
            <w:r w:rsidR="00432EBF">
              <w:t xml:space="preserve"> to report to FOI/s in </w:t>
            </w:r>
            <w:r>
              <w:t>terms</w:t>
            </w:r>
            <w:r w:rsidR="00432EBF">
              <w:t xml:space="preserve"> of needi</w:t>
            </w:r>
            <w:r w:rsidR="00122160">
              <w:t xml:space="preserve">ng to know what properties are wheelchair accessible </w:t>
            </w:r>
            <w:r w:rsidR="00432EBF">
              <w:t>and which were not. Canterbury would prefer clarification over the mobility levels.</w:t>
            </w:r>
          </w:p>
          <w:p w:rsidR="00432EBF" w:rsidRDefault="00432EBF" w:rsidP="001F2528"/>
          <w:p w:rsidR="00432EBF" w:rsidRDefault="00432EBF" w:rsidP="001F2528">
            <w:r>
              <w:t xml:space="preserve">Opportunity to have a discussion over consistency Canterbury, Ashford, Tunbridge </w:t>
            </w:r>
            <w:r w:rsidR="00175BEC">
              <w:t>wells, M</w:t>
            </w:r>
            <w:r>
              <w:t xml:space="preserve">edway. </w:t>
            </w:r>
            <w:r w:rsidR="00B53436">
              <w:t>Medway</w:t>
            </w:r>
            <w:r w:rsidR="00122160">
              <w:t xml:space="preserve"> may be able to bring their OT put forward for working group.</w:t>
            </w:r>
          </w:p>
          <w:p w:rsidR="00432EBF" w:rsidRDefault="00432EBF" w:rsidP="001F2528"/>
          <w:p w:rsidR="00432EBF" w:rsidRDefault="00432EBF" w:rsidP="001F2528">
            <w:r>
              <w:t>Also di</w:t>
            </w:r>
            <w:r w:rsidR="00122160">
              <w:t>scussion ref potential to adapt a property.</w:t>
            </w:r>
          </w:p>
          <w:p w:rsidR="00242EA7" w:rsidRDefault="00242EA7" w:rsidP="001F2528"/>
          <w:p w:rsidR="00242EA7" w:rsidRPr="00D435B6" w:rsidRDefault="00242EA7" w:rsidP="00122160">
            <w:r>
              <w:t>J</w:t>
            </w:r>
            <w:r w:rsidR="00122160">
              <w:t>W</w:t>
            </w:r>
            <w:r>
              <w:t xml:space="preserve"> discussed the accessible housing register model.</w:t>
            </w:r>
          </w:p>
        </w:tc>
        <w:tc>
          <w:tcPr>
            <w:tcW w:w="1985" w:type="dxa"/>
          </w:tcPr>
          <w:p w:rsidR="00CC22E0" w:rsidRPr="006326E8" w:rsidRDefault="00CC22E0" w:rsidP="004A17C1"/>
        </w:tc>
        <w:tc>
          <w:tcPr>
            <w:tcW w:w="1417" w:type="dxa"/>
          </w:tcPr>
          <w:p w:rsidR="00CC22E0" w:rsidRDefault="00CC22E0" w:rsidP="004A17C1">
            <w:pPr>
              <w:rPr>
                <w:b/>
              </w:rPr>
            </w:pPr>
          </w:p>
        </w:tc>
      </w:tr>
      <w:tr w:rsidR="001F2528" w:rsidTr="009D243E">
        <w:tc>
          <w:tcPr>
            <w:tcW w:w="2660" w:type="dxa"/>
          </w:tcPr>
          <w:p w:rsidR="001F2528" w:rsidRPr="00FF7DF6" w:rsidRDefault="001F2528" w:rsidP="004A17C1">
            <w:pPr>
              <w:rPr>
                <w:b/>
              </w:rPr>
            </w:pPr>
            <w:r>
              <w:rPr>
                <w:b/>
              </w:rPr>
              <w:lastRenderedPageBreak/>
              <w:t>Pre Tenancy Training</w:t>
            </w:r>
          </w:p>
        </w:tc>
        <w:tc>
          <w:tcPr>
            <w:tcW w:w="7229" w:type="dxa"/>
          </w:tcPr>
          <w:p w:rsidR="00D435B6" w:rsidRDefault="007C4257" w:rsidP="001F2528">
            <w:r>
              <w:t xml:space="preserve">Working group has been looking at this over last year. Work </w:t>
            </w:r>
            <w:r w:rsidR="007B68AC">
              <w:t>happening</w:t>
            </w:r>
            <w:r>
              <w:t xml:space="preserve"> already </w:t>
            </w:r>
            <w:r w:rsidR="007B68AC">
              <w:t>across</w:t>
            </w:r>
            <w:r>
              <w:t xml:space="preserve"> </w:t>
            </w:r>
            <w:r w:rsidR="007B68AC">
              <w:t>Kent</w:t>
            </w:r>
            <w:r>
              <w:t xml:space="preserve"> with training modules onlin</w:t>
            </w:r>
            <w:r w:rsidR="007B68AC">
              <w:t xml:space="preserve">e and </w:t>
            </w:r>
            <w:proofErr w:type="spellStart"/>
            <w:r w:rsidR="007B68AC">
              <w:t>ptt</w:t>
            </w:r>
            <w:proofErr w:type="spellEnd"/>
            <w:r w:rsidR="007B68AC">
              <w:t xml:space="preserve"> at offer stage. VH </w:t>
            </w:r>
            <w:r>
              <w:t xml:space="preserve">keen not to duplicate any of that and looking at work of the JPPB ref this and using their leaflets as a basis to </w:t>
            </w:r>
            <w:r w:rsidR="00122160">
              <w:t>develop</w:t>
            </w:r>
            <w:r>
              <w:t xml:space="preserve"> </w:t>
            </w:r>
            <w:r w:rsidR="007B68AC">
              <w:t>videos</w:t>
            </w:r>
            <w:r>
              <w:t xml:space="preserve"> that can be sent out as you tu</w:t>
            </w:r>
            <w:r w:rsidR="007B68AC">
              <w:t>b</w:t>
            </w:r>
            <w:r w:rsidR="00122160">
              <w:t>e links to</w:t>
            </w:r>
            <w:r w:rsidR="007B68AC">
              <w:t xml:space="preserve"> those that join the register. Se</w:t>
            </w:r>
            <w:r>
              <w:t xml:space="preserve">nt out staggered and added a resource on </w:t>
            </w:r>
            <w:r w:rsidR="007B68AC">
              <w:t>Kent</w:t>
            </w:r>
            <w:r>
              <w:t xml:space="preserve"> </w:t>
            </w:r>
            <w:proofErr w:type="spellStart"/>
            <w:r w:rsidR="007B68AC">
              <w:t>Homechoice</w:t>
            </w:r>
            <w:proofErr w:type="spellEnd"/>
            <w:r>
              <w:t xml:space="preserve"> you tube </w:t>
            </w:r>
            <w:r w:rsidR="007B68AC">
              <w:t>channel</w:t>
            </w:r>
            <w:r>
              <w:t xml:space="preserve"> for use by partner </w:t>
            </w:r>
            <w:r w:rsidR="007B68AC">
              <w:t>a</w:t>
            </w:r>
            <w:r>
              <w:t>s at any stage.</w:t>
            </w:r>
          </w:p>
          <w:p w:rsidR="00942496" w:rsidRDefault="00942496" w:rsidP="001F2528"/>
          <w:p w:rsidR="00942496" w:rsidRDefault="00942496" w:rsidP="001F2528">
            <w:r>
              <w:t xml:space="preserve">Video shown which will go </w:t>
            </w:r>
            <w:r w:rsidR="007B68AC">
              <w:t>out</w:t>
            </w:r>
            <w:r>
              <w:t xml:space="preserve"> to working group and changes will be made as needed. Scripts to be checked for up to date.</w:t>
            </w:r>
          </w:p>
          <w:p w:rsidR="00097A35" w:rsidRDefault="00097A35" w:rsidP="001F2528"/>
          <w:p w:rsidR="00097A35" w:rsidRPr="00D435B6" w:rsidRDefault="00122160" w:rsidP="00122160">
            <w:r>
              <w:t>TMBC</w:t>
            </w:r>
            <w:r w:rsidR="007B68AC">
              <w:t xml:space="preserve"> </w:t>
            </w:r>
            <w:r>
              <w:t xml:space="preserve">asked how videos would be kept up to date </w:t>
            </w:r>
            <w:r w:rsidR="00097A35">
              <w:t>and Vicky will do that as an annual review.</w:t>
            </w:r>
          </w:p>
        </w:tc>
        <w:tc>
          <w:tcPr>
            <w:tcW w:w="1985" w:type="dxa"/>
          </w:tcPr>
          <w:p w:rsidR="001F2528" w:rsidRPr="006326E8" w:rsidRDefault="001F2528" w:rsidP="004A17C1"/>
        </w:tc>
        <w:tc>
          <w:tcPr>
            <w:tcW w:w="1417" w:type="dxa"/>
          </w:tcPr>
          <w:p w:rsidR="001F2528" w:rsidRDefault="001F2528" w:rsidP="004A17C1">
            <w:pPr>
              <w:rPr>
                <w:b/>
              </w:rPr>
            </w:pPr>
          </w:p>
        </w:tc>
      </w:tr>
      <w:tr w:rsidR="001F2528" w:rsidTr="009D243E">
        <w:tc>
          <w:tcPr>
            <w:tcW w:w="2660" w:type="dxa"/>
          </w:tcPr>
          <w:p w:rsidR="001F2528" w:rsidRPr="00FF7DF6" w:rsidRDefault="001F2528" w:rsidP="004A17C1">
            <w:pPr>
              <w:rPr>
                <w:b/>
              </w:rPr>
            </w:pPr>
            <w:r>
              <w:rPr>
                <w:b/>
              </w:rPr>
              <w:t>Any Other Business</w:t>
            </w:r>
            <w:r w:rsidR="00D435B6">
              <w:rPr>
                <w:b/>
              </w:rPr>
              <w:t>.</w:t>
            </w:r>
          </w:p>
        </w:tc>
        <w:tc>
          <w:tcPr>
            <w:tcW w:w="7229" w:type="dxa"/>
          </w:tcPr>
          <w:p w:rsidR="001F2528" w:rsidRDefault="007B68AC" w:rsidP="001F2528">
            <w:r>
              <w:t>VH</w:t>
            </w:r>
            <w:r w:rsidR="00663C73">
              <w:t xml:space="preserve"> added we have three it systems champion </w:t>
            </w:r>
            <w:r>
              <w:t>Zoe</w:t>
            </w:r>
            <w:r w:rsidR="00663C73">
              <w:t xml:space="preserve">, </w:t>
            </w:r>
            <w:r>
              <w:t>Ellen</w:t>
            </w:r>
            <w:r w:rsidR="00663C73">
              <w:t xml:space="preserve"> and </w:t>
            </w:r>
            <w:r>
              <w:t>Chris at D</w:t>
            </w:r>
            <w:r w:rsidR="00663C73">
              <w:t>ove</w:t>
            </w:r>
            <w:r>
              <w:t>r. If</w:t>
            </w:r>
            <w:r w:rsidR="00663C73">
              <w:t xml:space="preserve"> you need </w:t>
            </w:r>
            <w:r w:rsidR="00832234">
              <w:t>any training</w:t>
            </w:r>
            <w:bookmarkStart w:id="0" w:name="_GoBack"/>
            <w:bookmarkEnd w:id="0"/>
            <w:r>
              <w:t xml:space="preserve"> then let VH</w:t>
            </w:r>
            <w:r w:rsidR="00663C73">
              <w:t xml:space="preserve"> know. T wells requested contact</w:t>
            </w:r>
            <w:r w:rsidR="00E019C5">
              <w:t xml:space="preserve"> details to </w:t>
            </w:r>
            <w:r w:rsidR="00E019C5">
              <w:lastRenderedPageBreak/>
              <w:t>be circulated. V</w:t>
            </w:r>
            <w:r>
              <w:t>H</w:t>
            </w:r>
            <w:r w:rsidR="00663C73">
              <w:t xml:space="preserve"> is main contact and she will distribute the work.</w:t>
            </w:r>
          </w:p>
          <w:p w:rsidR="00663C73" w:rsidRDefault="00663C73" w:rsidP="001F2528"/>
          <w:p w:rsidR="00663C73" w:rsidRDefault="00663C73" w:rsidP="001F2528">
            <w:r>
              <w:t xml:space="preserve">Local Housing companies </w:t>
            </w:r>
            <w:r w:rsidR="00122160">
              <w:t xml:space="preserve">to potentially become KHC partners. </w:t>
            </w:r>
            <w:r>
              <w:t xml:space="preserve"> </w:t>
            </w:r>
            <w:r w:rsidR="007B68AC">
              <w:t>Sevenoaks</w:t>
            </w:r>
            <w:r>
              <w:t xml:space="preserve"> has requested use of </w:t>
            </w:r>
            <w:r w:rsidR="007B68AC">
              <w:t>Kent</w:t>
            </w:r>
            <w:r>
              <w:t xml:space="preserve"> </w:t>
            </w:r>
            <w:proofErr w:type="spellStart"/>
            <w:r w:rsidR="007B68AC">
              <w:t>Homechoice</w:t>
            </w:r>
            <w:proofErr w:type="spellEnd"/>
            <w:r>
              <w:t xml:space="preserve"> and </w:t>
            </w:r>
            <w:r w:rsidR="007B68AC">
              <w:t>currently</w:t>
            </w:r>
            <w:r>
              <w:t xml:space="preserve"> that’s not possible as it has to be </w:t>
            </w:r>
            <w:r w:rsidR="007B68AC">
              <w:t>registered</w:t>
            </w:r>
            <w:r>
              <w:t xml:space="preserve"> providers. </w:t>
            </w:r>
            <w:r w:rsidR="00122160">
              <w:t xml:space="preserve">This is being reviewed </w:t>
            </w:r>
            <w:r>
              <w:t>now</w:t>
            </w:r>
            <w:r w:rsidR="007B68AC">
              <w:t>.</w:t>
            </w:r>
          </w:p>
          <w:p w:rsidR="007B68AC" w:rsidRDefault="007B68AC" w:rsidP="001F2528"/>
          <w:p w:rsidR="00663C73" w:rsidRDefault="00122160" w:rsidP="001F2528">
            <w:r>
              <w:t xml:space="preserve">Discussed problem currently </w:t>
            </w:r>
            <w:r w:rsidR="00663C73">
              <w:t xml:space="preserve">that </w:t>
            </w:r>
            <w:r w:rsidR="007B68AC">
              <w:t>there</w:t>
            </w:r>
            <w:r w:rsidR="00663C73">
              <w:t xml:space="preserve"> is a </w:t>
            </w:r>
            <w:r w:rsidR="007B68AC">
              <w:t>restriction</w:t>
            </w:r>
            <w:r w:rsidR="00663C73">
              <w:t xml:space="preserve"> of 3 bids but we n</w:t>
            </w:r>
            <w:r w:rsidR="007B68AC">
              <w:t>e</w:t>
            </w:r>
            <w:r w:rsidR="00663C73">
              <w:t xml:space="preserve">ed to consider if that restriction should be </w:t>
            </w:r>
            <w:r>
              <w:t>lifted</w:t>
            </w:r>
            <w:r w:rsidR="00663C73">
              <w:t xml:space="preserve">. </w:t>
            </w:r>
            <w:r w:rsidR="007B68AC">
              <w:t>Medway</w:t>
            </w:r>
            <w:r w:rsidR="00663C73">
              <w:t xml:space="preserve"> advised that they have firmed up refusal policy and so should be ok.</w:t>
            </w:r>
          </w:p>
          <w:p w:rsidR="00663C73" w:rsidRDefault="00663C73" w:rsidP="001F2528"/>
          <w:p w:rsidR="00663C73" w:rsidRDefault="00663C73" w:rsidP="001F2528">
            <w:r>
              <w:t xml:space="preserve">Everyone in agreement to remove three bid </w:t>
            </w:r>
            <w:proofErr w:type="gramStart"/>
            <w:r>
              <w:t>limit</w:t>
            </w:r>
            <w:proofErr w:type="gramEnd"/>
            <w:r>
              <w:t>.</w:t>
            </w:r>
          </w:p>
          <w:p w:rsidR="00663C73" w:rsidRDefault="00663C73" w:rsidP="001F2528"/>
          <w:p w:rsidR="00663C73" w:rsidRDefault="00663C73" w:rsidP="001F2528">
            <w:proofErr w:type="spellStart"/>
            <w:r>
              <w:t>J</w:t>
            </w:r>
            <w:r w:rsidR="00122160">
              <w:t>W</w:t>
            </w:r>
            <w:r>
              <w:t>advised</w:t>
            </w:r>
            <w:proofErr w:type="spellEnd"/>
            <w:r>
              <w:t xml:space="preserve"> ref no </w:t>
            </w:r>
            <w:r w:rsidR="007B68AC">
              <w:t>registered</w:t>
            </w:r>
            <w:r>
              <w:t xml:space="preserve"> providers is the lack of standards. The local housing company can become a </w:t>
            </w:r>
            <w:r w:rsidR="007B68AC">
              <w:t>registered</w:t>
            </w:r>
            <w:r>
              <w:t xml:space="preserve"> provider but no appetite to force that. Needs to </w:t>
            </w:r>
            <w:r w:rsidR="007B68AC">
              <w:t>be</w:t>
            </w:r>
            <w:r w:rsidR="00122160">
              <w:t xml:space="preserve"> clear on website what customers</w:t>
            </w:r>
            <w:r>
              <w:t xml:space="preserve"> are bidding for and w</w:t>
            </w:r>
            <w:r w:rsidR="00122160">
              <w:t xml:space="preserve">hat the terms of the tenancy agreement would be. We could potentially develop a </w:t>
            </w:r>
            <w:r w:rsidR="0008610F">
              <w:t>separate area</w:t>
            </w:r>
            <w:r w:rsidR="00122160">
              <w:t xml:space="preserve"> on the system</w:t>
            </w:r>
            <w:r w:rsidR="0008610F">
              <w:t xml:space="preserve"> for these properties?</w:t>
            </w:r>
          </w:p>
          <w:p w:rsidR="0008610F" w:rsidRDefault="0008610F" w:rsidP="001F2528"/>
          <w:p w:rsidR="00663C73" w:rsidRDefault="0008610F" w:rsidP="001F2528">
            <w:r>
              <w:t>Medway</w:t>
            </w:r>
            <w:r w:rsidR="00663C73">
              <w:t xml:space="preserve"> </w:t>
            </w:r>
            <w:r w:rsidR="00122160">
              <w:t xml:space="preserve">queried </w:t>
            </w:r>
            <w:r w:rsidR="00663C73">
              <w:t>how would ap</w:t>
            </w:r>
            <w:r>
              <w:t>plicants know the difference?</w:t>
            </w:r>
            <w:r w:rsidR="00663C73">
              <w:t xml:space="preserve"> A pop us is needed to advise that </w:t>
            </w:r>
            <w:r w:rsidR="00122160">
              <w:t xml:space="preserve">personal </w:t>
            </w:r>
            <w:r w:rsidR="00663C73">
              <w:t xml:space="preserve">detail </w:t>
            </w:r>
            <w:r w:rsidR="00122160">
              <w:t>could</w:t>
            </w:r>
            <w:r w:rsidR="00663C73">
              <w:t xml:space="preserve"> be</w:t>
            </w:r>
            <w:r>
              <w:t xml:space="preserve"> </w:t>
            </w:r>
            <w:r w:rsidR="00663C73">
              <w:t>s</w:t>
            </w:r>
            <w:r>
              <w:t>h</w:t>
            </w:r>
            <w:r w:rsidR="00663C73">
              <w:t>ared with local housing companies.</w:t>
            </w:r>
            <w:r w:rsidR="00CB4518">
              <w:t xml:space="preserve"> </w:t>
            </w:r>
            <w:r w:rsidR="0060632E">
              <w:t xml:space="preserve">ABC asked whether they should be bidding and being ranked. LA’s will need to create </w:t>
            </w:r>
            <w:proofErr w:type="gramStart"/>
            <w:r w:rsidR="0060632E">
              <w:t>their own</w:t>
            </w:r>
            <w:proofErr w:type="gramEnd"/>
            <w:r w:rsidR="0060632E">
              <w:t xml:space="preserve"> policy. Perhaps </w:t>
            </w:r>
            <w:r>
              <w:t xml:space="preserve">advert can be used just to </w:t>
            </w:r>
            <w:r w:rsidR="0060632E">
              <w:t xml:space="preserve">generate </w:t>
            </w:r>
            <w:r>
              <w:t>interest</w:t>
            </w:r>
            <w:r w:rsidR="0060632E">
              <w:t xml:space="preserve"> and no</w:t>
            </w:r>
            <w:r>
              <w:t>t take</w:t>
            </w:r>
            <w:r w:rsidR="0060632E">
              <w:t xml:space="preserve"> bid</w:t>
            </w:r>
            <w:r>
              <w:t>s</w:t>
            </w:r>
            <w:r w:rsidR="0060632E">
              <w:t xml:space="preserve">. We </w:t>
            </w:r>
            <w:r>
              <w:t>were</w:t>
            </w:r>
            <w:r w:rsidR="0060632E">
              <w:t xml:space="preserve"> under the impression that they can</w:t>
            </w:r>
            <w:r w:rsidR="00122160">
              <w:t>’</w:t>
            </w:r>
            <w:r>
              <w:t>t</w:t>
            </w:r>
            <w:r w:rsidR="0060632E">
              <w:t xml:space="preserve"> bid. </w:t>
            </w:r>
            <w:r>
              <w:t>Medway</w:t>
            </w:r>
            <w:r w:rsidR="0060632E">
              <w:t xml:space="preserve"> advised could </w:t>
            </w:r>
            <w:r w:rsidR="00122160">
              <w:t xml:space="preserve">advertise properties </w:t>
            </w:r>
            <w:r w:rsidR="0060632E">
              <w:t>as a THO.</w:t>
            </w:r>
          </w:p>
          <w:p w:rsidR="00663C73" w:rsidRDefault="00663C73" w:rsidP="001F2528"/>
          <w:p w:rsidR="00663C73" w:rsidRDefault="00122160" w:rsidP="001F2528">
            <w:r>
              <w:t>No feedback should be given on LHC</w:t>
            </w:r>
            <w:r w:rsidR="00145A5B">
              <w:t xml:space="preserve"> </w:t>
            </w:r>
            <w:r w:rsidR="0008610F">
              <w:t>properties. Also</w:t>
            </w:r>
            <w:r w:rsidR="008126E4">
              <w:t xml:space="preserve"> it </w:t>
            </w:r>
            <w:r w:rsidR="0008610F">
              <w:t>can’t</w:t>
            </w:r>
            <w:r w:rsidR="008126E4">
              <w:t xml:space="preserve"> be restricted to the housing register </w:t>
            </w:r>
            <w:r w:rsidR="0008610F">
              <w:t>applicants</w:t>
            </w:r>
            <w:r w:rsidR="008126E4">
              <w:t>.</w:t>
            </w:r>
            <w:r w:rsidR="0008610F">
              <w:t xml:space="preserve"> There needs to be a policy if they are allocating using the rank set under CBL</w:t>
            </w:r>
          </w:p>
          <w:p w:rsidR="008126E4" w:rsidRDefault="008126E4" w:rsidP="001F2528"/>
          <w:p w:rsidR="008126E4" w:rsidRDefault="008126E4" w:rsidP="001F2528">
            <w:r>
              <w:t xml:space="preserve">Anna at Canterbury asked if we are checking ID in person. Answer was no, scanned is provided and then verified if they come in. HA’s and LA’s check at </w:t>
            </w:r>
            <w:r w:rsidR="00BA7E8A">
              <w:t>viewing</w:t>
            </w:r>
            <w:r>
              <w:t xml:space="preserve">. </w:t>
            </w:r>
            <w:r w:rsidR="00122160">
              <w:t xml:space="preserve"> ZC</w:t>
            </w:r>
            <w:r>
              <w:t xml:space="preserve"> asked if anyone upgrades to 365 will find that they lose their spell check on emails. </w:t>
            </w:r>
            <w:proofErr w:type="spellStart"/>
            <w:r>
              <w:t>Locata</w:t>
            </w:r>
            <w:proofErr w:type="spellEnd"/>
            <w:r>
              <w:t xml:space="preserve"> advised her </w:t>
            </w:r>
            <w:r w:rsidR="00BA7E8A">
              <w:t>it’s</w:t>
            </w:r>
            <w:r>
              <w:t xml:space="preserve"> an issue with their IT. </w:t>
            </w:r>
          </w:p>
          <w:p w:rsidR="008126E4" w:rsidRDefault="00FB4056" w:rsidP="001F2528">
            <w:r>
              <w:lastRenderedPageBreak/>
              <w:t>DF advised that</w:t>
            </w:r>
            <w:r w:rsidR="008126E4">
              <w:t xml:space="preserve"> they are having trouble getting references. LA’s are saying that they want authorisation to </w:t>
            </w:r>
            <w:r w:rsidR="00BA7E8A">
              <w:t>provide</w:t>
            </w:r>
            <w:r w:rsidR="008126E4">
              <w:t xml:space="preserve"> reference. It’s a situation both ways around between HA’s and LA’</w:t>
            </w:r>
            <w:r w:rsidR="00BA7E8A">
              <w:t>s.  ABC advise tenant to check and maybe go back to the allocation team rather than Area Manager.</w:t>
            </w:r>
          </w:p>
          <w:p w:rsidR="008126E4" w:rsidRDefault="008126E4" w:rsidP="001F2528"/>
          <w:p w:rsidR="008126E4" w:rsidRDefault="00FB4056" w:rsidP="001F2528">
            <w:r>
              <w:t xml:space="preserve">Medway </w:t>
            </w:r>
            <w:r w:rsidR="008126E4">
              <w:t>advise</w:t>
            </w:r>
            <w:r>
              <w:t>d</w:t>
            </w:r>
            <w:r w:rsidR="008126E4">
              <w:t xml:space="preserve"> that uploaded documents are not being uploaded the right way up. This is an issue in Canterbury also and in other places. We need to be able to turn the document. There is no rotate button.</w:t>
            </w:r>
            <w:r>
              <w:t xml:space="preserve"> Medway also asked about the enhanced</w:t>
            </w:r>
            <w:r w:rsidR="00BA7E8A">
              <w:t xml:space="preserve"> reviews module</w:t>
            </w:r>
            <w:r>
              <w:t xml:space="preserve">. Vicky advised </w:t>
            </w:r>
            <w:proofErr w:type="gramStart"/>
            <w:r>
              <w:t>its</w:t>
            </w:r>
            <w:proofErr w:type="gramEnd"/>
            <w:r>
              <w:t xml:space="preserve"> linked to </w:t>
            </w:r>
            <w:proofErr w:type="spellStart"/>
            <w:r>
              <w:t>co</w:t>
            </w:r>
            <w:r w:rsidR="008126E4">
              <w:t>c</w:t>
            </w:r>
            <w:proofErr w:type="spellEnd"/>
            <w:r w:rsidR="008126E4">
              <w:t xml:space="preserve"> and so that needs to be done fi</w:t>
            </w:r>
            <w:r>
              <w:t>r</w:t>
            </w:r>
            <w:r w:rsidR="008126E4">
              <w:t xml:space="preserve">st and then the </w:t>
            </w:r>
            <w:r w:rsidR="00BA7E8A">
              <w:t>review</w:t>
            </w:r>
            <w:r w:rsidR="008126E4">
              <w:t xml:space="preserve"> </w:t>
            </w:r>
            <w:r w:rsidR="00BA7E8A">
              <w:t>module</w:t>
            </w:r>
            <w:r w:rsidR="008126E4">
              <w:t xml:space="preserve"> can be linked to it. If we </w:t>
            </w:r>
            <w:r>
              <w:t xml:space="preserve">decide not to pursue </w:t>
            </w:r>
            <w:proofErr w:type="spellStart"/>
            <w:r>
              <w:t>Co</w:t>
            </w:r>
            <w:r w:rsidR="008126E4">
              <w:t>c</w:t>
            </w:r>
            <w:proofErr w:type="spellEnd"/>
            <w:r w:rsidR="008126E4">
              <w:t xml:space="preserve"> then we will just go ahead with the review module.</w:t>
            </w:r>
          </w:p>
          <w:p w:rsidR="008126E4" w:rsidRDefault="008126E4" w:rsidP="001F2528"/>
          <w:p w:rsidR="008126E4" w:rsidRDefault="005C5CA0" w:rsidP="001F2528">
            <w:r>
              <w:t>Medway also said about problem adverts and whether other LA’s have problem adverts. She requested permissions for the other landlords. She has permissions to access but needs new permissions altered.</w:t>
            </w:r>
          </w:p>
          <w:p w:rsidR="005C5CA0" w:rsidRDefault="005C5CA0" w:rsidP="001F2528"/>
          <w:p w:rsidR="00145A5B" w:rsidRPr="00D435B6" w:rsidRDefault="00145A5B" w:rsidP="001F2528"/>
        </w:tc>
        <w:tc>
          <w:tcPr>
            <w:tcW w:w="1985" w:type="dxa"/>
          </w:tcPr>
          <w:p w:rsidR="001F2528" w:rsidRPr="006326E8" w:rsidRDefault="001F2528" w:rsidP="004A17C1"/>
        </w:tc>
        <w:tc>
          <w:tcPr>
            <w:tcW w:w="1417" w:type="dxa"/>
          </w:tcPr>
          <w:p w:rsidR="001F2528" w:rsidRDefault="001F2528" w:rsidP="004A17C1">
            <w:pPr>
              <w:rPr>
                <w:b/>
              </w:rPr>
            </w:pPr>
          </w:p>
        </w:tc>
      </w:tr>
      <w:tr w:rsidR="004A17C1" w:rsidTr="009D243E">
        <w:tc>
          <w:tcPr>
            <w:tcW w:w="2660" w:type="dxa"/>
          </w:tcPr>
          <w:p w:rsidR="004A17C1" w:rsidRPr="00FF7DF6" w:rsidRDefault="004A17C1" w:rsidP="004A17C1">
            <w:pPr>
              <w:rPr>
                <w:b/>
              </w:rPr>
            </w:pPr>
            <w:r w:rsidRPr="00FF7DF6">
              <w:rPr>
                <w:b/>
              </w:rPr>
              <w:lastRenderedPageBreak/>
              <w:t>Date and Venue of next meeting</w:t>
            </w:r>
          </w:p>
        </w:tc>
        <w:tc>
          <w:tcPr>
            <w:tcW w:w="7229" w:type="dxa"/>
          </w:tcPr>
          <w:p w:rsidR="004A17C1" w:rsidRPr="00871832" w:rsidRDefault="004A17C1" w:rsidP="00FB4056">
            <w:pPr>
              <w:rPr>
                <w:b/>
              </w:rPr>
            </w:pPr>
            <w:r>
              <w:rPr>
                <w:b/>
              </w:rPr>
              <w:t xml:space="preserve">Wednesday </w:t>
            </w:r>
            <w:r w:rsidR="005C5CA0">
              <w:rPr>
                <w:b/>
              </w:rPr>
              <w:t>25</w:t>
            </w:r>
            <w:r w:rsidR="00CC22E0">
              <w:rPr>
                <w:b/>
              </w:rPr>
              <w:t xml:space="preserve"> S</w:t>
            </w:r>
            <w:r w:rsidR="005C5CA0">
              <w:rPr>
                <w:b/>
              </w:rPr>
              <w:t xml:space="preserve">eptember 2019 at 10 am at </w:t>
            </w:r>
            <w:r w:rsidR="00FB4056">
              <w:rPr>
                <w:b/>
              </w:rPr>
              <w:t>TMBC</w:t>
            </w:r>
            <w:r w:rsidR="005C5CA0">
              <w:rPr>
                <w:b/>
              </w:rPr>
              <w:t xml:space="preserve"> o</w:t>
            </w:r>
            <w:r w:rsidR="00FB4056">
              <w:rPr>
                <w:b/>
              </w:rPr>
              <w:t>ffices</w:t>
            </w:r>
          </w:p>
        </w:tc>
        <w:tc>
          <w:tcPr>
            <w:tcW w:w="1985" w:type="dxa"/>
          </w:tcPr>
          <w:p w:rsidR="004A17C1" w:rsidRPr="006326E8" w:rsidRDefault="004A17C1" w:rsidP="004A17C1"/>
        </w:tc>
        <w:tc>
          <w:tcPr>
            <w:tcW w:w="1417" w:type="dxa"/>
          </w:tcPr>
          <w:p w:rsidR="004A17C1" w:rsidRPr="009D243E" w:rsidRDefault="004A17C1" w:rsidP="004A17C1">
            <w:pPr>
              <w:rPr>
                <w:b/>
              </w:rPr>
            </w:pPr>
          </w:p>
        </w:tc>
      </w:tr>
    </w:tbl>
    <w:p w:rsidR="00C0431E" w:rsidRDefault="00C0431E" w:rsidP="006742C3">
      <w:pPr>
        <w:rPr>
          <w:rFonts w:ascii="Arial" w:hAnsi="Arial"/>
        </w:rPr>
      </w:pPr>
    </w:p>
    <w:sectPr w:rsidR="00C0431E" w:rsidSect="006326E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80" w:rsidRDefault="00026580" w:rsidP="00DB32E6">
      <w:pPr>
        <w:spacing w:after="0" w:line="240" w:lineRule="auto"/>
      </w:pPr>
      <w:r>
        <w:separator/>
      </w:r>
    </w:p>
  </w:endnote>
  <w:endnote w:type="continuationSeparator" w:id="0">
    <w:p w:rsidR="00026580" w:rsidRDefault="00026580" w:rsidP="00DB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799"/>
      <w:docPartObj>
        <w:docPartGallery w:val="Page Numbers (Bottom of Page)"/>
        <w:docPartUnique/>
      </w:docPartObj>
    </w:sdtPr>
    <w:sdtEndPr/>
    <w:sdtContent>
      <w:p w:rsidR="002F0B9D" w:rsidRDefault="001C7F2B">
        <w:pPr>
          <w:pStyle w:val="Footer"/>
          <w:jc w:val="center"/>
        </w:pPr>
        <w:r>
          <w:fldChar w:fldCharType="begin"/>
        </w:r>
        <w:r>
          <w:instrText xml:space="preserve"> PAGE   \* MERGEFORMAT </w:instrText>
        </w:r>
        <w:r>
          <w:fldChar w:fldCharType="separate"/>
        </w:r>
        <w:r w:rsidR="00832234">
          <w:rPr>
            <w:noProof/>
          </w:rPr>
          <w:t>8</w:t>
        </w:r>
        <w:r>
          <w:rPr>
            <w:noProof/>
          </w:rPr>
          <w:fldChar w:fldCharType="end"/>
        </w:r>
      </w:p>
    </w:sdtContent>
  </w:sdt>
  <w:p w:rsidR="00DB32E6" w:rsidRDefault="00DB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80" w:rsidRDefault="00026580" w:rsidP="00DB32E6">
      <w:pPr>
        <w:spacing w:after="0" w:line="240" w:lineRule="auto"/>
      </w:pPr>
      <w:r>
        <w:separator/>
      </w:r>
    </w:p>
  </w:footnote>
  <w:footnote w:type="continuationSeparator" w:id="0">
    <w:p w:rsidR="00026580" w:rsidRDefault="00026580" w:rsidP="00DB3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511"/>
    <w:multiLevelType w:val="hybridMultilevel"/>
    <w:tmpl w:val="D8946070"/>
    <w:lvl w:ilvl="0" w:tplc="0809000F">
      <w:start w:val="1"/>
      <w:numFmt w:val="decimal"/>
      <w:lvlText w:val="%1."/>
      <w:lvlJc w:val="left"/>
      <w:pPr>
        <w:ind w:left="3053" w:hanging="360"/>
      </w:pPr>
    </w:lvl>
    <w:lvl w:ilvl="1" w:tplc="08090019">
      <w:start w:val="1"/>
      <w:numFmt w:val="lowerLetter"/>
      <w:lvlText w:val="%2."/>
      <w:lvlJc w:val="left"/>
      <w:pPr>
        <w:ind w:left="3773" w:hanging="360"/>
      </w:pPr>
    </w:lvl>
    <w:lvl w:ilvl="2" w:tplc="0809001B">
      <w:start w:val="1"/>
      <w:numFmt w:val="lowerRoman"/>
      <w:lvlText w:val="%3."/>
      <w:lvlJc w:val="right"/>
      <w:pPr>
        <w:ind w:left="4493" w:hanging="180"/>
      </w:pPr>
    </w:lvl>
    <w:lvl w:ilvl="3" w:tplc="0809000F">
      <w:start w:val="1"/>
      <w:numFmt w:val="decimal"/>
      <w:lvlText w:val="%4."/>
      <w:lvlJc w:val="left"/>
      <w:pPr>
        <w:ind w:left="5213" w:hanging="360"/>
      </w:pPr>
    </w:lvl>
    <w:lvl w:ilvl="4" w:tplc="08090019">
      <w:start w:val="1"/>
      <w:numFmt w:val="lowerLetter"/>
      <w:lvlText w:val="%5."/>
      <w:lvlJc w:val="left"/>
      <w:pPr>
        <w:ind w:left="5933" w:hanging="360"/>
      </w:pPr>
    </w:lvl>
    <w:lvl w:ilvl="5" w:tplc="0809001B">
      <w:start w:val="1"/>
      <w:numFmt w:val="lowerRoman"/>
      <w:lvlText w:val="%6."/>
      <w:lvlJc w:val="right"/>
      <w:pPr>
        <w:ind w:left="6653" w:hanging="180"/>
      </w:pPr>
    </w:lvl>
    <w:lvl w:ilvl="6" w:tplc="0809000F">
      <w:start w:val="1"/>
      <w:numFmt w:val="decimal"/>
      <w:lvlText w:val="%7."/>
      <w:lvlJc w:val="left"/>
      <w:pPr>
        <w:ind w:left="7373" w:hanging="360"/>
      </w:pPr>
    </w:lvl>
    <w:lvl w:ilvl="7" w:tplc="08090019">
      <w:start w:val="1"/>
      <w:numFmt w:val="lowerLetter"/>
      <w:lvlText w:val="%8."/>
      <w:lvlJc w:val="left"/>
      <w:pPr>
        <w:ind w:left="8093" w:hanging="360"/>
      </w:pPr>
    </w:lvl>
    <w:lvl w:ilvl="8" w:tplc="0809001B">
      <w:start w:val="1"/>
      <w:numFmt w:val="lowerRoman"/>
      <w:lvlText w:val="%9."/>
      <w:lvlJc w:val="right"/>
      <w:pPr>
        <w:ind w:left="8813" w:hanging="180"/>
      </w:pPr>
    </w:lvl>
  </w:abstractNum>
  <w:abstractNum w:abstractNumId="1">
    <w:nsid w:val="6AB444D3"/>
    <w:multiLevelType w:val="hybridMultilevel"/>
    <w:tmpl w:val="CDD61CE4"/>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E53E37FE">
      <w:start w:val="4"/>
      <w:numFmt w:val="bullet"/>
      <w:lvlText w:val="-"/>
      <w:lvlJc w:val="left"/>
      <w:pPr>
        <w:tabs>
          <w:tab w:val="num" w:pos="2700"/>
        </w:tabs>
        <w:ind w:left="2700" w:hanging="360"/>
      </w:pPr>
      <w:rPr>
        <w:rFonts w:ascii="Arial" w:eastAsia="Times New Roman" w:hAnsi="Arial" w:cs="Arial"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E8"/>
    <w:rsid w:val="0000668C"/>
    <w:rsid w:val="00014805"/>
    <w:rsid w:val="00017475"/>
    <w:rsid w:val="00026580"/>
    <w:rsid w:val="00053734"/>
    <w:rsid w:val="00054B55"/>
    <w:rsid w:val="00060885"/>
    <w:rsid w:val="00077D68"/>
    <w:rsid w:val="0008610F"/>
    <w:rsid w:val="00091850"/>
    <w:rsid w:val="00097A35"/>
    <w:rsid w:val="000A7FCB"/>
    <w:rsid w:val="000B12D1"/>
    <w:rsid w:val="000E6FC6"/>
    <w:rsid w:val="00104421"/>
    <w:rsid w:val="00117144"/>
    <w:rsid w:val="00122160"/>
    <w:rsid w:val="00132785"/>
    <w:rsid w:val="001335BF"/>
    <w:rsid w:val="00136ACD"/>
    <w:rsid w:val="00144EB0"/>
    <w:rsid w:val="00145A5B"/>
    <w:rsid w:val="00152917"/>
    <w:rsid w:val="00157C77"/>
    <w:rsid w:val="0016557A"/>
    <w:rsid w:val="001656DD"/>
    <w:rsid w:val="001660B4"/>
    <w:rsid w:val="001756E0"/>
    <w:rsid w:val="00175BEC"/>
    <w:rsid w:val="001A7A5A"/>
    <w:rsid w:val="001C7F2B"/>
    <w:rsid w:val="001E3214"/>
    <w:rsid w:val="001F2528"/>
    <w:rsid w:val="001F5E3C"/>
    <w:rsid w:val="001F6B93"/>
    <w:rsid w:val="0020454D"/>
    <w:rsid w:val="00221A3E"/>
    <w:rsid w:val="0022300A"/>
    <w:rsid w:val="0023073E"/>
    <w:rsid w:val="002354CC"/>
    <w:rsid w:val="00242EA7"/>
    <w:rsid w:val="0024475C"/>
    <w:rsid w:val="002561DB"/>
    <w:rsid w:val="00261EF5"/>
    <w:rsid w:val="00273CC1"/>
    <w:rsid w:val="002819A9"/>
    <w:rsid w:val="002A7696"/>
    <w:rsid w:val="002B4CB6"/>
    <w:rsid w:val="002C4CFD"/>
    <w:rsid w:val="002D0EB7"/>
    <w:rsid w:val="002F0709"/>
    <w:rsid w:val="002F0B9D"/>
    <w:rsid w:val="002F0C64"/>
    <w:rsid w:val="002F1259"/>
    <w:rsid w:val="002F3F94"/>
    <w:rsid w:val="002F7152"/>
    <w:rsid w:val="00302041"/>
    <w:rsid w:val="00335165"/>
    <w:rsid w:val="00350D18"/>
    <w:rsid w:val="0036066C"/>
    <w:rsid w:val="00367141"/>
    <w:rsid w:val="003867B3"/>
    <w:rsid w:val="003923EF"/>
    <w:rsid w:val="003932B9"/>
    <w:rsid w:val="00394923"/>
    <w:rsid w:val="003B2EBA"/>
    <w:rsid w:val="003B3B02"/>
    <w:rsid w:val="003F2F95"/>
    <w:rsid w:val="004126DB"/>
    <w:rsid w:val="00415B61"/>
    <w:rsid w:val="00432EBF"/>
    <w:rsid w:val="004447D5"/>
    <w:rsid w:val="00446048"/>
    <w:rsid w:val="00470153"/>
    <w:rsid w:val="004709A1"/>
    <w:rsid w:val="004753D5"/>
    <w:rsid w:val="00475AE0"/>
    <w:rsid w:val="004938A3"/>
    <w:rsid w:val="00493B42"/>
    <w:rsid w:val="004A17C1"/>
    <w:rsid w:val="004B0C51"/>
    <w:rsid w:val="004D02B4"/>
    <w:rsid w:val="004D5AFF"/>
    <w:rsid w:val="004E1FD2"/>
    <w:rsid w:val="004E212E"/>
    <w:rsid w:val="004F5669"/>
    <w:rsid w:val="004F59D2"/>
    <w:rsid w:val="00513424"/>
    <w:rsid w:val="005146AA"/>
    <w:rsid w:val="00537365"/>
    <w:rsid w:val="005417FE"/>
    <w:rsid w:val="005567FD"/>
    <w:rsid w:val="0056472D"/>
    <w:rsid w:val="0058485D"/>
    <w:rsid w:val="00585AAA"/>
    <w:rsid w:val="005B00B6"/>
    <w:rsid w:val="005B0663"/>
    <w:rsid w:val="005B6701"/>
    <w:rsid w:val="005C37EC"/>
    <w:rsid w:val="005C5CA0"/>
    <w:rsid w:val="005E11B1"/>
    <w:rsid w:val="005F3060"/>
    <w:rsid w:val="00604B20"/>
    <w:rsid w:val="0060632E"/>
    <w:rsid w:val="0060763F"/>
    <w:rsid w:val="00613129"/>
    <w:rsid w:val="00621131"/>
    <w:rsid w:val="00631952"/>
    <w:rsid w:val="006326E8"/>
    <w:rsid w:val="0065639C"/>
    <w:rsid w:val="00663C73"/>
    <w:rsid w:val="006742C3"/>
    <w:rsid w:val="0067607E"/>
    <w:rsid w:val="0068466D"/>
    <w:rsid w:val="00697887"/>
    <w:rsid w:val="00697945"/>
    <w:rsid w:val="006A02FC"/>
    <w:rsid w:val="006D2018"/>
    <w:rsid w:val="006E3627"/>
    <w:rsid w:val="006E6359"/>
    <w:rsid w:val="007275EB"/>
    <w:rsid w:val="0073349C"/>
    <w:rsid w:val="00742C3D"/>
    <w:rsid w:val="007444FC"/>
    <w:rsid w:val="007455E2"/>
    <w:rsid w:val="00750F2A"/>
    <w:rsid w:val="00755E7D"/>
    <w:rsid w:val="007570DC"/>
    <w:rsid w:val="0077048C"/>
    <w:rsid w:val="00771A9D"/>
    <w:rsid w:val="007A3ECC"/>
    <w:rsid w:val="007A4564"/>
    <w:rsid w:val="007B68AC"/>
    <w:rsid w:val="007C4257"/>
    <w:rsid w:val="007E3075"/>
    <w:rsid w:val="007E3D82"/>
    <w:rsid w:val="008126E4"/>
    <w:rsid w:val="008248D5"/>
    <w:rsid w:val="00831554"/>
    <w:rsid w:val="00832234"/>
    <w:rsid w:val="00836706"/>
    <w:rsid w:val="008403AB"/>
    <w:rsid w:val="00845FEB"/>
    <w:rsid w:val="00857D15"/>
    <w:rsid w:val="00871832"/>
    <w:rsid w:val="00887F70"/>
    <w:rsid w:val="008E02CC"/>
    <w:rsid w:val="00901D92"/>
    <w:rsid w:val="0090750A"/>
    <w:rsid w:val="009246CC"/>
    <w:rsid w:val="00942496"/>
    <w:rsid w:val="009436A7"/>
    <w:rsid w:val="00951459"/>
    <w:rsid w:val="00960B9E"/>
    <w:rsid w:val="00960CBE"/>
    <w:rsid w:val="00965685"/>
    <w:rsid w:val="009660D4"/>
    <w:rsid w:val="0098158E"/>
    <w:rsid w:val="009A13F8"/>
    <w:rsid w:val="009A397C"/>
    <w:rsid w:val="009A5852"/>
    <w:rsid w:val="009A6350"/>
    <w:rsid w:val="009B161E"/>
    <w:rsid w:val="009C74B2"/>
    <w:rsid w:val="009D243E"/>
    <w:rsid w:val="009E1D77"/>
    <w:rsid w:val="009E27FB"/>
    <w:rsid w:val="00A00C13"/>
    <w:rsid w:val="00A07F34"/>
    <w:rsid w:val="00A243C3"/>
    <w:rsid w:val="00A35CDD"/>
    <w:rsid w:val="00A700A6"/>
    <w:rsid w:val="00A75BBE"/>
    <w:rsid w:val="00A9622E"/>
    <w:rsid w:val="00AB5AD3"/>
    <w:rsid w:val="00AC10B4"/>
    <w:rsid w:val="00AD2395"/>
    <w:rsid w:val="00AE4B5B"/>
    <w:rsid w:val="00B00041"/>
    <w:rsid w:val="00B24947"/>
    <w:rsid w:val="00B255D4"/>
    <w:rsid w:val="00B4682A"/>
    <w:rsid w:val="00B53436"/>
    <w:rsid w:val="00B65ED0"/>
    <w:rsid w:val="00B72528"/>
    <w:rsid w:val="00B76471"/>
    <w:rsid w:val="00BA6816"/>
    <w:rsid w:val="00BA7E8A"/>
    <w:rsid w:val="00BB0E1B"/>
    <w:rsid w:val="00BB6D1F"/>
    <w:rsid w:val="00BE5C86"/>
    <w:rsid w:val="00BF1484"/>
    <w:rsid w:val="00C0431E"/>
    <w:rsid w:val="00C04708"/>
    <w:rsid w:val="00C06F65"/>
    <w:rsid w:val="00C11903"/>
    <w:rsid w:val="00C1684B"/>
    <w:rsid w:val="00C20D76"/>
    <w:rsid w:val="00C22D25"/>
    <w:rsid w:val="00C32943"/>
    <w:rsid w:val="00C370E7"/>
    <w:rsid w:val="00C527B8"/>
    <w:rsid w:val="00C55505"/>
    <w:rsid w:val="00C558C1"/>
    <w:rsid w:val="00C55C8C"/>
    <w:rsid w:val="00C63541"/>
    <w:rsid w:val="00CA029C"/>
    <w:rsid w:val="00CB4518"/>
    <w:rsid w:val="00CC22E0"/>
    <w:rsid w:val="00CC4581"/>
    <w:rsid w:val="00CC6A91"/>
    <w:rsid w:val="00CD64B9"/>
    <w:rsid w:val="00CF0936"/>
    <w:rsid w:val="00CF2931"/>
    <w:rsid w:val="00CF7951"/>
    <w:rsid w:val="00D112EF"/>
    <w:rsid w:val="00D16031"/>
    <w:rsid w:val="00D25813"/>
    <w:rsid w:val="00D25AFF"/>
    <w:rsid w:val="00D264A2"/>
    <w:rsid w:val="00D34D85"/>
    <w:rsid w:val="00D42A50"/>
    <w:rsid w:val="00D435B6"/>
    <w:rsid w:val="00D465C6"/>
    <w:rsid w:val="00D51142"/>
    <w:rsid w:val="00D52F7D"/>
    <w:rsid w:val="00D75AC1"/>
    <w:rsid w:val="00D77A47"/>
    <w:rsid w:val="00D84743"/>
    <w:rsid w:val="00DA345A"/>
    <w:rsid w:val="00DA4497"/>
    <w:rsid w:val="00DA6E77"/>
    <w:rsid w:val="00DB06A0"/>
    <w:rsid w:val="00DB3249"/>
    <w:rsid w:val="00DB32E6"/>
    <w:rsid w:val="00DB4DAE"/>
    <w:rsid w:val="00DB5236"/>
    <w:rsid w:val="00DB6201"/>
    <w:rsid w:val="00DD1CB5"/>
    <w:rsid w:val="00DE57E0"/>
    <w:rsid w:val="00DF68C1"/>
    <w:rsid w:val="00E019C5"/>
    <w:rsid w:val="00E454AA"/>
    <w:rsid w:val="00E47314"/>
    <w:rsid w:val="00E5308F"/>
    <w:rsid w:val="00E66C9D"/>
    <w:rsid w:val="00E7005B"/>
    <w:rsid w:val="00E86F5B"/>
    <w:rsid w:val="00E917C6"/>
    <w:rsid w:val="00E9537E"/>
    <w:rsid w:val="00E96D67"/>
    <w:rsid w:val="00EC63D1"/>
    <w:rsid w:val="00EF4346"/>
    <w:rsid w:val="00EF6F42"/>
    <w:rsid w:val="00EF7586"/>
    <w:rsid w:val="00F02A21"/>
    <w:rsid w:val="00F11ACC"/>
    <w:rsid w:val="00F14C2D"/>
    <w:rsid w:val="00F15345"/>
    <w:rsid w:val="00F306B4"/>
    <w:rsid w:val="00F54197"/>
    <w:rsid w:val="00F75A31"/>
    <w:rsid w:val="00F859E0"/>
    <w:rsid w:val="00F869EA"/>
    <w:rsid w:val="00F966DC"/>
    <w:rsid w:val="00FB4056"/>
    <w:rsid w:val="00FB6723"/>
    <w:rsid w:val="00FD03A3"/>
    <w:rsid w:val="00FF1ADA"/>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D1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041"/>
    <w:rPr>
      <w:color w:val="0000FF" w:themeColor="hyperlink"/>
      <w:u w:val="single"/>
    </w:rPr>
  </w:style>
  <w:style w:type="paragraph" w:styleId="Header">
    <w:name w:val="header"/>
    <w:basedOn w:val="Normal"/>
    <w:link w:val="HeaderChar"/>
    <w:uiPriority w:val="99"/>
    <w:semiHidden/>
    <w:unhideWhenUsed/>
    <w:rsid w:val="00DB32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2E6"/>
  </w:style>
  <w:style w:type="paragraph" w:styleId="Footer">
    <w:name w:val="footer"/>
    <w:basedOn w:val="Normal"/>
    <w:link w:val="FooterChar"/>
    <w:uiPriority w:val="99"/>
    <w:unhideWhenUsed/>
    <w:rsid w:val="00DB3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D1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041"/>
    <w:rPr>
      <w:color w:val="0000FF" w:themeColor="hyperlink"/>
      <w:u w:val="single"/>
    </w:rPr>
  </w:style>
  <w:style w:type="paragraph" w:styleId="Header">
    <w:name w:val="header"/>
    <w:basedOn w:val="Normal"/>
    <w:link w:val="HeaderChar"/>
    <w:uiPriority w:val="99"/>
    <w:semiHidden/>
    <w:unhideWhenUsed/>
    <w:rsid w:val="00DB32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2E6"/>
  </w:style>
  <w:style w:type="paragraph" w:styleId="Footer">
    <w:name w:val="footer"/>
    <w:basedOn w:val="Normal"/>
    <w:link w:val="FooterChar"/>
    <w:uiPriority w:val="99"/>
    <w:unhideWhenUsed/>
    <w:rsid w:val="00DB3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888">
      <w:bodyDiv w:val="1"/>
      <w:marLeft w:val="0"/>
      <w:marRight w:val="0"/>
      <w:marTop w:val="0"/>
      <w:marBottom w:val="0"/>
      <w:divBdr>
        <w:top w:val="none" w:sz="0" w:space="0" w:color="auto"/>
        <w:left w:val="none" w:sz="0" w:space="0" w:color="auto"/>
        <w:bottom w:val="none" w:sz="0" w:space="0" w:color="auto"/>
        <w:right w:val="none" w:sz="0" w:space="0" w:color="auto"/>
      </w:divBdr>
    </w:div>
    <w:div w:id="205873476">
      <w:bodyDiv w:val="1"/>
      <w:marLeft w:val="0"/>
      <w:marRight w:val="0"/>
      <w:marTop w:val="0"/>
      <w:marBottom w:val="0"/>
      <w:divBdr>
        <w:top w:val="none" w:sz="0" w:space="0" w:color="auto"/>
        <w:left w:val="none" w:sz="0" w:space="0" w:color="auto"/>
        <w:bottom w:val="none" w:sz="0" w:space="0" w:color="auto"/>
        <w:right w:val="none" w:sz="0" w:space="0" w:color="auto"/>
      </w:divBdr>
    </w:div>
    <w:div w:id="1137408697">
      <w:bodyDiv w:val="1"/>
      <w:marLeft w:val="0"/>
      <w:marRight w:val="0"/>
      <w:marTop w:val="0"/>
      <w:marBottom w:val="0"/>
      <w:divBdr>
        <w:top w:val="none" w:sz="0" w:space="0" w:color="auto"/>
        <w:left w:val="none" w:sz="0" w:space="0" w:color="auto"/>
        <w:bottom w:val="none" w:sz="0" w:space="0" w:color="auto"/>
        <w:right w:val="none" w:sz="0" w:space="0" w:color="auto"/>
      </w:divBdr>
    </w:div>
    <w:div w:id="1984117408">
      <w:bodyDiv w:val="1"/>
      <w:marLeft w:val="0"/>
      <w:marRight w:val="0"/>
      <w:marTop w:val="0"/>
      <w:marBottom w:val="0"/>
      <w:divBdr>
        <w:top w:val="none" w:sz="0" w:space="0" w:color="auto"/>
        <w:left w:val="none" w:sz="0" w:space="0" w:color="auto"/>
        <w:bottom w:val="none" w:sz="0" w:space="0" w:color="auto"/>
        <w:right w:val="none" w:sz="0" w:space="0" w:color="auto"/>
      </w:divBdr>
    </w:div>
    <w:div w:id="20476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B7A8C-6C4F-4AAA-96F5-3D339AF1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Vicky Hodson</cp:lastModifiedBy>
  <cp:revision>3</cp:revision>
  <cp:lastPrinted>2019-03-26T10:56:00Z</cp:lastPrinted>
  <dcterms:created xsi:type="dcterms:W3CDTF">2019-03-29T12:12:00Z</dcterms:created>
  <dcterms:modified xsi:type="dcterms:W3CDTF">2019-09-17T14:36:00Z</dcterms:modified>
</cp:coreProperties>
</file>