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564" w:type="dxa"/>
        <w:tblInd w:w="-743" w:type="dxa"/>
        <w:tblLayout w:type="fixed"/>
        <w:tblLook w:val="04A0" w:firstRow="1" w:lastRow="0" w:firstColumn="1" w:lastColumn="0" w:noHBand="0" w:noVBand="1"/>
      </w:tblPr>
      <w:tblGrid>
        <w:gridCol w:w="994"/>
        <w:gridCol w:w="1845"/>
        <w:gridCol w:w="6810"/>
        <w:gridCol w:w="3547"/>
        <w:gridCol w:w="1135"/>
        <w:gridCol w:w="1233"/>
      </w:tblGrid>
      <w:tr w:rsidR="000B2D96" w:rsidRPr="000B2D96" w:rsidTr="005F2AB2">
        <w:trPr>
          <w:trHeight w:val="210"/>
        </w:trPr>
        <w:tc>
          <w:tcPr>
            <w:tcW w:w="15564" w:type="dxa"/>
            <w:gridSpan w:val="6"/>
            <w:shd w:val="clear" w:color="auto" w:fill="0070C0"/>
          </w:tcPr>
          <w:p w:rsidR="000B2D96" w:rsidRDefault="000B2D96" w:rsidP="00B8429B">
            <w:pPr>
              <w:rPr>
                <w:rFonts w:cstheme="minorHAnsi"/>
                <w:color w:val="FFFFFF" w:themeColor="background1"/>
                <w:sz w:val="18"/>
              </w:rPr>
            </w:pPr>
            <w:r w:rsidRPr="000B2D96">
              <w:rPr>
                <w:rFonts w:cstheme="minorHAnsi"/>
                <w:color w:val="FFFFFF" w:themeColor="background1"/>
                <w:sz w:val="18"/>
              </w:rPr>
              <w:t xml:space="preserve">Present: </w:t>
            </w:r>
            <w:r w:rsidR="00825F43">
              <w:rPr>
                <w:rFonts w:cstheme="minorHAnsi"/>
                <w:color w:val="FFFFFF" w:themeColor="background1"/>
                <w:sz w:val="18"/>
              </w:rPr>
              <w:t xml:space="preserve">Andrew Paterson, Co Chair &amp; Canterbury City Council; Sarah Lewis, Co-Chair &amp; TWBC; Jennifer Shaw, Ashford BC; Sandra Sainsbury, Shepway DC; Ashley Stacey, Thanet DC; </w:t>
            </w:r>
            <w:r w:rsidR="00201B79">
              <w:rPr>
                <w:rFonts w:cstheme="minorHAnsi"/>
                <w:color w:val="FFFFFF" w:themeColor="background1"/>
                <w:sz w:val="18"/>
              </w:rPr>
              <w:t xml:space="preserve">Liz Crockford, Sevenoaks DC; </w:t>
            </w:r>
            <w:r w:rsidR="008457D7">
              <w:rPr>
                <w:rFonts w:cstheme="minorHAnsi"/>
                <w:color w:val="FFFFFF" w:themeColor="background1"/>
                <w:sz w:val="18"/>
              </w:rPr>
              <w:t xml:space="preserve">Tessa O’Sullivan, ACRK; </w:t>
            </w:r>
            <w:r w:rsidR="009D37C4">
              <w:rPr>
                <w:rFonts w:cstheme="minorHAnsi"/>
                <w:color w:val="FFFFFF" w:themeColor="background1"/>
                <w:sz w:val="18"/>
              </w:rPr>
              <w:t>Emma Bartlett, Canterbury City Council;</w:t>
            </w:r>
            <w:r w:rsidR="00824A91">
              <w:rPr>
                <w:rFonts w:cstheme="minorHAnsi"/>
                <w:color w:val="FFFFFF" w:themeColor="background1"/>
                <w:sz w:val="18"/>
              </w:rPr>
              <w:t xml:space="preserve"> </w:t>
            </w:r>
          </w:p>
          <w:p w:rsidR="002B7938" w:rsidRPr="000B2D96" w:rsidRDefault="002B7938" w:rsidP="00B8429B">
            <w:pPr>
              <w:rPr>
                <w:color w:val="FFFFFF" w:themeColor="background1"/>
                <w:sz w:val="18"/>
              </w:rPr>
            </w:pPr>
          </w:p>
          <w:p w:rsidR="000B2D96" w:rsidRPr="000B2D96" w:rsidRDefault="000B2D96" w:rsidP="00B8429B">
            <w:pPr>
              <w:rPr>
                <w:rFonts w:cstheme="minorHAnsi"/>
                <w:color w:val="FFFFFF" w:themeColor="background1"/>
                <w:sz w:val="18"/>
              </w:rPr>
            </w:pPr>
            <w:r w:rsidRPr="000B2D96">
              <w:rPr>
                <w:rFonts w:cstheme="minorHAnsi"/>
                <w:color w:val="FFFFFF" w:themeColor="background1"/>
                <w:sz w:val="18"/>
              </w:rPr>
              <w:t xml:space="preserve">Apologies:  </w:t>
            </w:r>
            <w:r w:rsidR="00825F43">
              <w:rPr>
                <w:rFonts w:cstheme="minorHAnsi"/>
                <w:color w:val="FFFFFF" w:themeColor="background1"/>
                <w:sz w:val="18"/>
              </w:rPr>
              <w:t xml:space="preserve">Jane Griffiths, BPHA; Andrew Connors, Tony Stewart &amp; Alison Elliot, Maidstone BC; Rebecca Walker, Swale BC; </w:t>
            </w:r>
            <w:r w:rsidR="00A27F31">
              <w:rPr>
                <w:rFonts w:cstheme="minorHAnsi"/>
                <w:color w:val="FFFFFF" w:themeColor="background1"/>
                <w:sz w:val="18"/>
              </w:rPr>
              <w:t>Arron Nichols, Medway Council</w:t>
            </w:r>
            <w:r w:rsidR="00824A91">
              <w:rPr>
                <w:rFonts w:cstheme="minorHAnsi"/>
                <w:color w:val="FFFFFF" w:themeColor="background1"/>
                <w:sz w:val="18"/>
              </w:rPr>
              <w:t>; Elly Toye, Dover DC, Lesley Clay, JPPB; Jo Allchurch, LGA</w:t>
            </w:r>
          </w:p>
          <w:p w:rsidR="000B2D96" w:rsidRPr="000B2D96" w:rsidRDefault="00825F43" w:rsidP="00C714B7">
            <w:pPr>
              <w:tabs>
                <w:tab w:val="left" w:pos="6032"/>
              </w:tabs>
              <w:rPr>
                <w:rFonts w:cstheme="minorHAnsi"/>
                <w:color w:val="FFFFFF" w:themeColor="background1"/>
                <w:sz w:val="18"/>
              </w:rPr>
            </w:pPr>
            <w:r>
              <w:rPr>
                <w:rFonts w:cstheme="minorHAnsi"/>
                <w:color w:val="FFFFFF" w:themeColor="background1"/>
                <w:sz w:val="18"/>
              </w:rPr>
              <w:tab/>
            </w:r>
          </w:p>
        </w:tc>
      </w:tr>
      <w:tr w:rsidR="000B2D96" w:rsidRPr="000B2D96" w:rsidTr="005F2AB2">
        <w:trPr>
          <w:trHeight w:val="529"/>
        </w:trPr>
        <w:tc>
          <w:tcPr>
            <w:tcW w:w="994" w:type="dxa"/>
            <w:shd w:val="clear" w:color="auto" w:fill="DBE5F1" w:themeFill="accent1" w:themeFillTint="33"/>
          </w:tcPr>
          <w:p w:rsidR="000B2D96" w:rsidRPr="000B2D96" w:rsidRDefault="000B2D96" w:rsidP="00B8429B">
            <w:pPr>
              <w:jc w:val="center"/>
              <w:rPr>
                <w:b/>
                <w:sz w:val="18"/>
              </w:rPr>
            </w:pPr>
            <w:r w:rsidRPr="000B2D96">
              <w:rPr>
                <w:b/>
                <w:sz w:val="18"/>
              </w:rPr>
              <w:t>Meeting Date</w:t>
            </w:r>
          </w:p>
        </w:tc>
        <w:tc>
          <w:tcPr>
            <w:tcW w:w="1845" w:type="dxa"/>
            <w:shd w:val="clear" w:color="auto" w:fill="DBE5F1" w:themeFill="accent1" w:themeFillTint="33"/>
          </w:tcPr>
          <w:p w:rsidR="000B2D96" w:rsidRPr="000B2D96" w:rsidRDefault="000B2D96" w:rsidP="00B8429B">
            <w:pPr>
              <w:jc w:val="center"/>
              <w:rPr>
                <w:b/>
                <w:sz w:val="18"/>
              </w:rPr>
            </w:pPr>
            <w:r w:rsidRPr="000B2D96">
              <w:rPr>
                <w:b/>
                <w:sz w:val="18"/>
              </w:rPr>
              <w:t>Reference</w:t>
            </w:r>
          </w:p>
        </w:tc>
        <w:tc>
          <w:tcPr>
            <w:tcW w:w="6810" w:type="dxa"/>
            <w:shd w:val="clear" w:color="auto" w:fill="DBE5F1" w:themeFill="accent1" w:themeFillTint="33"/>
          </w:tcPr>
          <w:p w:rsidR="000B2D96" w:rsidRPr="000B2D96" w:rsidRDefault="000B2D96" w:rsidP="00B8429B">
            <w:pPr>
              <w:jc w:val="center"/>
              <w:rPr>
                <w:b/>
                <w:sz w:val="18"/>
              </w:rPr>
            </w:pPr>
            <w:r w:rsidRPr="000B2D96">
              <w:rPr>
                <w:b/>
                <w:sz w:val="18"/>
              </w:rPr>
              <w:t>Notes</w:t>
            </w:r>
          </w:p>
        </w:tc>
        <w:tc>
          <w:tcPr>
            <w:tcW w:w="3547" w:type="dxa"/>
            <w:shd w:val="clear" w:color="auto" w:fill="DBE5F1" w:themeFill="accent1" w:themeFillTint="33"/>
          </w:tcPr>
          <w:p w:rsidR="000B2D96" w:rsidRPr="000B2D96" w:rsidRDefault="000B2D96" w:rsidP="00B8429B">
            <w:pPr>
              <w:jc w:val="center"/>
              <w:rPr>
                <w:b/>
                <w:sz w:val="18"/>
              </w:rPr>
            </w:pPr>
            <w:r w:rsidRPr="000B2D96">
              <w:rPr>
                <w:b/>
                <w:sz w:val="18"/>
              </w:rPr>
              <w:t>Action/Decision</w:t>
            </w:r>
          </w:p>
        </w:tc>
        <w:tc>
          <w:tcPr>
            <w:tcW w:w="1135" w:type="dxa"/>
            <w:shd w:val="clear" w:color="auto" w:fill="DBE5F1" w:themeFill="accent1" w:themeFillTint="33"/>
          </w:tcPr>
          <w:p w:rsidR="000B2D96" w:rsidRPr="000B2D96" w:rsidRDefault="000B2D96" w:rsidP="00B8429B">
            <w:pPr>
              <w:jc w:val="center"/>
              <w:rPr>
                <w:b/>
                <w:sz w:val="18"/>
              </w:rPr>
            </w:pPr>
            <w:r w:rsidRPr="000B2D96">
              <w:rPr>
                <w:b/>
                <w:sz w:val="18"/>
              </w:rPr>
              <w:t>Lead Person</w:t>
            </w:r>
          </w:p>
        </w:tc>
        <w:tc>
          <w:tcPr>
            <w:tcW w:w="1233" w:type="dxa"/>
            <w:shd w:val="clear" w:color="auto" w:fill="DBE5F1" w:themeFill="accent1" w:themeFillTint="33"/>
          </w:tcPr>
          <w:p w:rsidR="000B2D96" w:rsidRPr="000B2D96" w:rsidRDefault="000B2D96" w:rsidP="00B8429B">
            <w:pPr>
              <w:jc w:val="center"/>
              <w:rPr>
                <w:b/>
                <w:sz w:val="18"/>
              </w:rPr>
            </w:pPr>
            <w:r w:rsidRPr="000B2D96">
              <w:rPr>
                <w:b/>
                <w:sz w:val="18"/>
              </w:rPr>
              <w:t>Timescale</w:t>
            </w:r>
          </w:p>
        </w:tc>
      </w:tr>
      <w:tr w:rsidR="000B2D96" w:rsidRPr="000B2D96" w:rsidTr="005F2AB2">
        <w:trPr>
          <w:trHeight w:val="210"/>
        </w:trPr>
        <w:tc>
          <w:tcPr>
            <w:tcW w:w="994" w:type="dxa"/>
          </w:tcPr>
          <w:p w:rsidR="000B2D96" w:rsidRPr="000B2D96" w:rsidRDefault="00825F43" w:rsidP="00B8429B">
            <w:pPr>
              <w:rPr>
                <w:sz w:val="18"/>
              </w:rPr>
            </w:pPr>
            <w:r>
              <w:rPr>
                <w:sz w:val="18"/>
              </w:rPr>
              <w:t>23</w:t>
            </w:r>
            <w:r w:rsidR="000B2D96">
              <w:rPr>
                <w:sz w:val="18"/>
              </w:rPr>
              <w:t>.05.17</w:t>
            </w:r>
          </w:p>
        </w:tc>
        <w:tc>
          <w:tcPr>
            <w:tcW w:w="1845" w:type="dxa"/>
            <w:shd w:val="clear" w:color="auto" w:fill="auto"/>
          </w:tcPr>
          <w:p w:rsidR="000B2D96" w:rsidRPr="000B2D96" w:rsidRDefault="005819EC" w:rsidP="00B8429B">
            <w:pPr>
              <w:rPr>
                <w:sz w:val="18"/>
              </w:rPr>
            </w:pPr>
            <w:r>
              <w:rPr>
                <w:sz w:val="18"/>
              </w:rPr>
              <w:t>Introductions</w:t>
            </w:r>
          </w:p>
        </w:tc>
        <w:tc>
          <w:tcPr>
            <w:tcW w:w="6810" w:type="dxa"/>
            <w:shd w:val="clear" w:color="auto" w:fill="auto"/>
          </w:tcPr>
          <w:p w:rsidR="000B2D96" w:rsidRDefault="00C714B7" w:rsidP="00B8429B">
            <w:pPr>
              <w:rPr>
                <w:sz w:val="18"/>
              </w:rPr>
            </w:pPr>
            <w:r>
              <w:rPr>
                <w:sz w:val="18"/>
              </w:rPr>
              <w:t>Noted around the table</w:t>
            </w:r>
            <w:r w:rsidR="009D37C4">
              <w:rPr>
                <w:sz w:val="18"/>
              </w:rPr>
              <w:t>.</w:t>
            </w:r>
          </w:p>
          <w:p w:rsidR="00C714B7" w:rsidRPr="000B2D96" w:rsidRDefault="00C714B7" w:rsidP="00B8429B">
            <w:pPr>
              <w:rPr>
                <w:sz w:val="18"/>
              </w:rPr>
            </w:pPr>
          </w:p>
        </w:tc>
        <w:tc>
          <w:tcPr>
            <w:tcW w:w="3547" w:type="dxa"/>
            <w:shd w:val="clear" w:color="auto" w:fill="auto"/>
          </w:tcPr>
          <w:p w:rsidR="000B2D96" w:rsidRPr="000B2D96" w:rsidRDefault="00C714B7" w:rsidP="00B8429B">
            <w:pPr>
              <w:rPr>
                <w:sz w:val="18"/>
              </w:rPr>
            </w:pPr>
            <w:r>
              <w:rPr>
                <w:sz w:val="18"/>
              </w:rPr>
              <w:t>N/a</w:t>
            </w:r>
          </w:p>
        </w:tc>
        <w:tc>
          <w:tcPr>
            <w:tcW w:w="1135" w:type="dxa"/>
            <w:shd w:val="clear" w:color="auto" w:fill="auto"/>
          </w:tcPr>
          <w:p w:rsidR="000B2D96" w:rsidRPr="000B2D96" w:rsidRDefault="00C714B7" w:rsidP="00B8429B">
            <w:pPr>
              <w:rPr>
                <w:b/>
                <w:sz w:val="18"/>
              </w:rPr>
            </w:pPr>
            <w:r>
              <w:rPr>
                <w:b/>
                <w:sz w:val="18"/>
              </w:rPr>
              <w:t>N/A</w:t>
            </w:r>
          </w:p>
        </w:tc>
        <w:tc>
          <w:tcPr>
            <w:tcW w:w="1233" w:type="dxa"/>
            <w:shd w:val="clear" w:color="auto" w:fill="auto"/>
          </w:tcPr>
          <w:p w:rsidR="000B2D96" w:rsidRPr="000B2D96" w:rsidRDefault="00C714B7" w:rsidP="00B8429B">
            <w:pPr>
              <w:rPr>
                <w:b/>
                <w:color w:val="FF0000"/>
                <w:sz w:val="18"/>
              </w:rPr>
            </w:pPr>
            <w:r>
              <w:rPr>
                <w:b/>
                <w:color w:val="FF0000"/>
                <w:sz w:val="18"/>
              </w:rPr>
              <w:t>N/A</w:t>
            </w:r>
          </w:p>
        </w:tc>
      </w:tr>
      <w:tr w:rsidR="00825F43" w:rsidRPr="000B2D96" w:rsidTr="005F2AB2">
        <w:trPr>
          <w:trHeight w:val="210"/>
        </w:trPr>
        <w:tc>
          <w:tcPr>
            <w:tcW w:w="994" w:type="dxa"/>
          </w:tcPr>
          <w:p w:rsidR="00825F43" w:rsidRDefault="00825F43">
            <w:r w:rsidRPr="00AC540B">
              <w:rPr>
                <w:sz w:val="18"/>
              </w:rPr>
              <w:t>23.05.17</w:t>
            </w:r>
          </w:p>
        </w:tc>
        <w:tc>
          <w:tcPr>
            <w:tcW w:w="1845" w:type="dxa"/>
            <w:shd w:val="clear" w:color="auto" w:fill="auto"/>
          </w:tcPr>
          <w:p w:rsidR="00825F43" w:rsidRPr="000B2D96" w:rsidRDefault="00825F43" w:rsidP="00B8429B">
            <w:pPr>
              <w:rPr>
                <w:sz w:val="18"/>
              </w:rPr>
            </w:pPr>
            <w:r>
              <w:rPr>
                <w:sz w:val="18"/>
              </w:rPr>
              <w:t>Mins &amp; Matters Arising</w:t>
            </w:r>
          </w:p>
        </w:tc>
        <w:tc>
          <w:tcPr>
            <w:tcW w:w="6810" w:type="dxa"/>
            <w:shd w:val="clear" w:color="auto" w:fill="auto"/>
          </w:tcPr>
          <w:p w:rsidR="00825F43" w:rsidRDefault="009D37C4" w:rsidP="00D24289">
            <w:pPr>
              <w:jc w:val="both"/>
              <w:rPr>
                <w:sz w:val="18"/>
              </w:rPr>
            </w:pPr>
            <w:r>
              <w:rPr>
                <w:sz w:val="18"/>
              </w:rPr>
              <w:t>Minutes were agreed as accurate.</w:t>
            </w:r>
          </w:p>
          <w:p w:rsidR="009D37C4" w:rsidRDefault="009D37C4" w:rsidP="00D24289">
            <w:pPr>
              <w:jc w:val="both"/>
              <w:rPr>
                <w:sz w:val="18"/>
              </w:rPr>
            </w:pPr>
          </w:p>
          <w:p w:rsidR="009D37C4" w:rsidRDefault="009D37C4" w:rsidP="00D24289">
            <w:pPr>
              <w:jc w:val="both"/>
              <w:rPr>
                <w:sz w:val="18"/>
              </w:rPr>
            </w:pPr>
            <w:r>
              <w:rPr>
                <w:sz w:val="18"/>
              </w:rPr>
              <w:t>Page 1 – AP feedback that he attended KHG and advised that HSEG do not have any current work streams from KHG.  RS also updated that Satnam Kaur is leaving TMBC in mid-August.</w:t>
            </w:r>
          </w:p>
          <w:p w:rsidR="009D37C4" w:rsidRDefault="009D37C4" w:rsidP="00D24289">
            <w:pPr>
              <w:jc w:val="both"/>
              <w:rPr>
                <w:sz w:val="18"/>
              </w:rPr>
            </w:pPr>
          </w:p>
          <w:p w:rsidR="009D37C4" w:rsidRDefault="009D37C4" w:rsidP="00D24289">
            <w:pPr>
              <w:jc w:val="both"/>
              <w:rPr>
                <w:sz w:val="18"/>
              </w:rPr>
            </w:pPr>
            <w:r>
              <w:rPr>
                <w:sz w:val="18"/>
              </w:rPr>
              <w:t xml:space="preserve">Page 2 – TOS is aware of the funding allocation, but is unaware about what the plan is for the money.  Shepway, Canterbury and Thanet are due to meet to discuss.  The West Kent Authorities have met.  </w:t>
            </w:r>
            <w:r w:rsidR="007F5BAD">
              <w:rPr>
                <w:sz w:val="18"/>
              </w:rPr>
              <w:t xml:space="preserve">  There is likely to be a joint funded post to manage the self-build</w:t>
            </w:r>
            <w:r w:rsidR="00596E50">
              <w:rPr>
                <w:sz w:val="18"/>
              </w:rPr>
              <w:t xml:space="preserve"> element.  </w:t>
            </w:r>
          </w:p>
          <w:p w:rsidR="00596E50" w:rsidRDefault="00596E50" w:rsidP="00D24289">
            <w:pPr>
              <w:jc w:val="both"/>
              <w:rPr>
                <w:sz w:val="18"/>
              </w:rPr>
            </w:pPr>
          </w:p>
          <w:p w:rsidR="00596E50" w:rsidRDefault="00596E50" w:rsidP="00D24289">
            <w:pPr>
              <w:jc w:val="both"/>
              <w:rPr>
                <w:sz w:val="18"/>
              </w:rPr>
            </w:pPr>
            <w:r>
              <w:rPr>
                <w:sz w:val="18"/>
              </w:rPr>
              <w:t>AP noted amendment required to the minutes ‘Date protection to data protection’.</w:t>
            </w:r>
          </w:p>
          <w:p w:rsidR="00596E50" w:rsidRDefault="00596E50" w:rsidP="00D24289">
            <w:pPr>
              <w:jc w:val="both"/>
              <w:rPr>
                <w:sz w:val="18"/>
              </w:rPr>
            </w:pPr>
          </w:p>
          <w:p w:rsidR="00596E50" w:rsidRDefault="00596E50" w:rsidP="00D24289">
            <w:pPr>
              <w:jc w:val="both"/>
              <w:rPr>
                <w:sz w:val="18"/>
              </w:rPr>
            </w:pPr>
            <w:r>
              <w:rPr>
                <w:sz w:val="18"/>
              </w:rPr>
              <w:t>Page 3 – RS has circulated the request for the KHG Tenancy Strategy and will go back to KHG about the need to redraft the existing version.</w:t>
            </w:r>
          </w:p>
          <w:p w:rsidR="00596E50" w:rsidRDefault="00596E50" w:rsidP="00D24289">
            <w:pPr>
              <w:jc w:val="both"/>
              <w:rPr>
                <w:sz w:val="18"/>
              </w:rPr>
            </w:pPr>
          </w:p>
          <w:p w:rsidR="00596E50" w:rsidRDefault="00596E50" w:rsidP="00D24289">
            <w:pPr>
              <w:jc w:val="both"/>
              <w:rPr>
                <w:sz w:val="18"/>
              </w:rPr>
            </w:pPr>
            <w:r>
              <w:rPr>
                <w:sz w:val="18"/>
              </w:rPr>
              <w:t>RS advised that she did request colleagues to share information about attending meetings and frequency.  It was agreed that attendance may be impacted by changing roles within organisations.  It was agreed that colleagues could ask for particular agenda items or topics of discussion.</w:t>
            </w:r>
          </w:p>
          <w:p w:rsidR="00596E50" w:rsidRDefault="00596E50" w:rsidP="00D24289">
            <w:pPr>
              <w:jc w:val="both"/>
              <w:rPr>
                <w:sz w:val="18"/>
              </w:rPr>
            </w:pPr>
          </w:p>
          <w:p w:rsidR="00596E50" w:rsidRPr="000B2D96" w:rsidRDefault="00596E50" w:rsidP="00D24289">
            <w:pPr>
              <w:jc w:val="both"/>
              <w:rPr>
                <w:sz w:val="18"/>
              </w:rPr>
            </w:pPr>
          </w:p>
        </w:tc>
        <w:tc>
          <w:tcPr>
            <w:tcW w:w="3547" w:type="dxa"/>
            <w:shd w:val="clear" w:color="auto" w:fill="auto"/>
          </w:tcPr>
          <w:p w:rsidR="00825F43" w:rsidRDefault="00825F43" w:rsidP="00B8429B">
            <w:pPr>
              <w:rPr>
                <w:sz w:val="18"/>
              </w:rPr>
            </w:pPr>
          </w:p>
          <w:p w:rsidR="009D37C4" w:rsidRDefault="009D37C4" w:rsidP="00B8429B">
            <w:pPr>
              <w:rPr>
                <w:sz w:val="18"/>
              </w:rPr>
            </w:pPr>
          </w:p>
          <w:p w:rsidR="009D37C4" w:rsidRDefault="009D37C4" w:rsidP="00B8429B">
            <w:pPr>
              <w:rPr>
                <w:sz w:val="18"/>
              </w:rPr>
            </w:pPr>
          </w:p>
          <w:p w:rsidR="009D37C4" w:rsidRDefault="009D37C4" w:rsidP="00B8429B">
            <w:pPr>
              <w:rPr>
                <w:sz w:val="18"/>
              </w:rPr>
            </w:pPr>
          </w:p>
          <w:p w:rsidR="009D37C4" w:rsidRDefault="009D37C4" w:rsidP="00B8429B">
            <w:pPr>
              <w:rPr>
                <w:sz w:val="18"/>
              </w:rPr>
            </w:pPr>
          </w:p>
          <w:p w:rsidR="009D37C4" w:rsidRDefault="009D37C4" w:rsidP="00B8429B">
            <w:pPr>
              <w:rPr>
                <w:sz w:val="18"/>
              </w:rPr>
            </w:pPr>
          </w:p>
          <w:p w:rsidR="009D37C4" w:rsidRDefault="009D37C4" w:rsidP="00B8429B">
            <w:pPr>
              <w:rPr>
                <w:sz w:val="18"/>
              </w:rPr>
            </w:pPr>
            <w:r>
              <w:rPr>
                <w:sz w:val="18"/>
              </w:rPr>
              <w:t>AS to arrange the meeting of the three East Kent authorities</w:t>
            </w:r>
          </w:p>
          <w:p w:rsidR="00596E50" w:rsidRDefault="00596E50" w:rsidP="00B8429B">
            <w:pPr>
              <w:rPr>
                <w:sz w:val="18"/>
              </w:rPr>
            </w:pPr>
          </w:p>
          <w:p w:rsidR="00596E50" w:rsidRDefault="00596E50" w:rsidP="00B8429B">
            <w:pPr>
              <w:rPr>
                <w:sz w:val="18"/>
              </w:rPr>
            </w:pPr>
          </w:p>
          <w:p w:rsidR="00596E50" w:rsidRDefault="00596E50" w:rsidP="00B8429B">
            <w:pPr>
              <w:rPr>
                <w:sz w:val="18"/>
              </w:rPr>
            </w:pPr>
            <w:r>
              <w:rPr>
                <w:sz w:val="18"/>
              </w:rPr>
              <w:t>RS to amend the minutes regarding Data Protection.</w:t>
            </w:r>
          </w:p>
          <w:p w:rsidR="00596E50" w:rsidRDefault="00596E50" w:rsidP="00B8429B">
            <w:pPr>
              <w:rPr>
                <w:sz w:val="18"/>
              </w:rPr>
            </w:pPr>
          </w:p>
          <w:p w:rsidR="00596E50" w:rsidRDefault="00596E50" w:rsidP="00B8429B">
            <w:pPr>
              <w:rPr>
                <w:sz w:val="18"/>
              </w:rPr>
            </w:pPr>
            <w:r>
              <w:rPr>
                <w:sz w:val="18"/>
              </w:rPr>
              <w:t>RS to liaise with SK and feedback to HSEG</w:t>
            </w:r>
          </w:p>
          <w:p w:rsidR="00596E50" w:rsidRDefault="00596E50" w:rsidP="00B8429B">
            <w:pPr>
              <w:rPr>
                <w:sz w:val="18"/>
              </w:rPr>
            </w:pPr>
          </w:p>
          <w:p w:rsidR="00596E50" w:rsidRDefault="00596E50" w:rsidP="00B8429B">
            <w:pPr>
              <w:rPr>
                <w:sz w:val="18"/>
              </w:rPr>
            </w:pPr>
          </w:p>
          <w:p w:rsidR="00596E50" w:rsidRPr="000B2D96" w:rsidRDefault="00596E50" w:rsidP="00B8429B">
            <w:pPr>
              <w:rPr>
                <w:sz w:val="18"/>
              </w:rPr>
            </w:pPr>
            <w:r>
              <w:rPr>
                <w:sz w:val="18"/>
              </w:rPr>
              <w:t xml:space="preserve">It was agreed to reduce the meeting frequency and to limit to two hours were possible.  </w:t>
            </w:r>
          </w:p>
        </w:tc>
        <w:tc>
          <w:tcPr>
            <w:tcW w:w="1135" w:type="dxa"/>
            <w:shd w:val="clear" w:color="auto" w:fill="auto"/>
          </w:tcPr>
          <w:p w:rsidR="00825F43" w:rsidRDefault="00825F43" w:rsidP="00B8429B">
            <w:pPr>
              <w:rPr>
                <w:b/>
                <w:sz w:val="18"/>
              </w:rPr>
            </w:pPr>
          </w:p>
          <w:p w:rsidR="009D37C4" w:rsidRDefault="009D37C4" w:rsidP="00B8429B">
            <w:pPr>
              <w:rPr>
                <w:b/>
                <w:sz w:val="18"/>
              </w:rPr>
            </w:pPr>
          </w:p>
          <w:p w:rsidR="009D37C4" w:rsidRDefault="009D37C4" w:rsidP="00B8429B">
            <w:pPr>
              <w:rPr>
                <w:b/>
                <w:sz w:val="18"/>
              </w:rPr>
            </w:pPr>
          </w:p>
          <w:p w:rsidR="009D37C4" w:rsidRDefault="009D37C4" w:rsidP="00B8429B">
            <w:pPr>
              <w:rPr>
                <w:b/>
                <w:sz w:val="18"/>
              </w:rPr>
            </w:pPr>
          </w:p>
          <w:p w:rsidR="009D37C4" w:rsidRDefault="009D37C4" w:rsidP="00B8429B">
            <w:pPr>
              <w:rPr>
                <w:b/>
                <w:sz w:val="18"/>
              </w:rPr>
            </w:pPr>
          </w:p>
          <w:p w:rsidR="009D37C4" w:rsidRDefault="009D37C4" w:rsidP="00B8429B">
            <w:pPr>
              <w:rPr>
                <w:b/>
                <w:sz w:val="18"/>
              </w:rPr>
            </w:pPr>
          </w:p>
          <w:p w:rsidR="009D37C4" w:rsidRDefault="009D37C4" w:rsidP="00B8429B">
            <w:pPr>
              <w:rPr>
                <w:b/>
                <w:sz w:val="18"/>
              </w:rPr>
            </w:pPr>
            <w:r>
              <w:rPr>
                <w:b/>
                <w:sz w:val="18"/>
              </w:rPr>
              <w:t>AS</w:t>
            </w:r>
          </w:p>
          <w:p w:rsidR="00596E50" w:rsidRDefault="00596E50" w:rsidP="00B8429B">
            <w:pPr>
              <w:rPr>
                <w:b/>
                <w:sz w:val="18"/>
              </w:rPr>
            </w:pPr>
          </w:p>
          <w:p w:rsidR="00596E50" w:rsidRDefault="00596E50" w:rsidP="00B8429B">
            <w:pPr>
              <w:rPr>
                <w:b/>
                <w:sz w:val="18"/>
              </w:rPr>
            </w:pPr>
          </w:p>
          <w:p w:rsidR="00596E50" w:rsidRDefault="00596E50" w:rsidP="00B8429B">
            <w:pPr>
              <w:rPr>
                <w:b/>
                <w:sz w:val="18"/>
              </w:rPr>
            </w:pPr>
          </w:p>
          <w:p w:rsidR="00596E50" w:rsidRDefault="00596E50" w:rsidP="00B8429B">
            <w:pPr>
              <w:rPr>
                <w:b/>
                <w:sz w:val="18"/>
              </w:rPr>
            </w:pPr>
            <w:r>
              <w:rPr>
                <w:b/>
                <w:sz w:val="18"/>
              </w:rPr>
              <w:t>RS</w:t>
            </w:r>
          </w:p>
          <w:p w:rsidR="00596E50" w:rsidRDefault="00596E50" w:rsidP="00B8429B">
            <w:pPr>
              <w:rPr>
                <w:b/>
                <w:sz w:val="18"/>
              </w:rPr>
            </w:pPr>
          </w:p>
          <w:p w:rsidR="00596E50" w:rsidRDefault="00596E50" w:rsidP="00B8429B">
            <w:pPr>
              <w:rPr>
                <w:b/>
                <w:sz w:val="18"/>
              </w:rPr>
            </w:pPr>
          </w:p>
          <w:p w:rsidR="00596E50" w:rsidRDefault="00596E50" w:rsidP="00B8429B">
            <w:pPr>
              <w:rPr>
                <w:b/>
                <w:sz w:val="18"/>
              </w:rPr>
            </w:pPr>
            <w:r>
              <w:rPr>
                <w:b/>
                <w:sz w:val="18"/>
              </w:rPr>
              <w:t>RS</w:t>
            </w:r>
          </w:p>
          <w:p w:rsidR="00596E50" w:rsidRDefault="00596E50" w:rsidP="00B8429B">
            <w:pPr>
              <w:rPr>
                <w:b/>
                <w:sz w:val="18"/>
              </w:rPr>
            </w:pPr>
          </w:p>
          <w:p w:rsidR="00596E50" w:rsidRDefault="00596E50" w:rsidP="00B8429B">
            <w:pPr>
              <w:rPr>
                <w:b/>
                <w:sz w:val="18"/>
              </w:rPr>
            </w:pPr>
          </w:p>
          <w:p w:rsidR="00596E50" w:rsidRPr="000B2D96" w:rsidRDefault="00596E50" w:rsidP="00B8429B">
            <w:pPr>
              <w:rPr>
                <w:b/>
                <w:sz w:val="18"/>
              </w:rPr>
            </w:pPr>
            <w:r>
              <w:rPr>
                <w:b/>
                <w:sz w:val="18"/>
              </w:rPr>
              <w:t xml:space="preserve">RS </w:t>
            </w:r>
          </w:p>
        </w:tc>
        <w:tc>
          <w:tcPr>
            <w:tcW w:w="1233" w:type="dxa"/>
            <w:shd w:val="clear" w:color="auto" w:fill="auto"/>
          </w:tcPr>
          <w:p w:rsidR="00825F43" w:rsidRDefault="00825F43" w:rsidP="00B8429B">
            <w:pPr>
              <w:rPr>
                <w:b/>
                <w:color w:val="FF0000"/>
                <w:sz w:val="18"/>
              </w:rPr>
            </w:pPr>
          </w:p>
          <w:p w:rsidR="009D37C4" w:rsidRDefault="009D37C4" w:rsidP="00B8429B">
            <w:pPr>
              <w:rPr>
                <w:b/>
                <w:color w:val="FF0000"/>
                <w:sz w:val="18"/>
              </w:rPr>
            </w:pPr>
          </w:p>
          <w:p w:rsidR="009D37C4" w:rsidRDefault="009D37C4" w:rsidP="00B8429B">
            <w:pPr>
              <w:rPr>
                <w:b/>
                <w:color w:val="FF0000"/>
                <w:sz w:val="18"/>
              </w:rPr>
            </w:pPr>
          </w:p>
          <w:p w:rsidR="009D37C4" w:rsidRDefault="009D37C4" w:rsidP="00B8429B">
            <w:pPr>
              <w:rPr>
                <w:b/>
                <w:color w:val="FF0000"/>
                <w:sz w:val="18"/>
              </w:rPr>
            </w:pPr>
          </w:p>
          <w:p w:rsidR="009D37C4" w:rsidRDefault="009D37C4" w:rsidP="00B8429B">
            <w:pPr>
              <w:rPr>
                <w:b/>
                <w:color w:val="FF0000"/>
                <w:sz w:val="18"/>
              </w:rPr>
            </w:pPr>
          </w:p>
          <w:p w:rsidR="009D37C4" w:rsidRDefault="009D37C4" w:rsidP="00B8429B">
            <w:pPr>
              <w:rPr>
                <w:b/>
                <w:color w:val="FF0000"/>
                <w:sz w:val="18"/>
              </w:rPr>
            </w:pPr>
          </w:p>
          <w:p w:rsidR="009D37C4" w:rsidRDefault="009D37C4" w:rsidP="00B8429B">
            <w:pPr>
              <w:rPr>
                <w:b/>
                <w:color w:val="FF0000"/>
                <w:sz w:val="18"/>
              </w:rPr>
            </w:pPr>
            <w:r>
              <w:rPr>
                <w:b/>
                <w:color w:val="FF0000"/>
                <w:sz w:val="18"/>
              </w:rPr>
              <w:t>ASAP</w:t>
            </w:r>
          </w:p>
          <w:p w:rsidR="00596E50" w:rsidRDefault="00596E50" w:rsidP="00B8429B">
            <w:pPr>
              <w:rPr>
                <w:b/>
                <w:color w:val="FF0000"/>
                <w:sz w:val="18"/>
              </w:rPr>
            </w:pPr>
          </w:p>
          <w:p w:rsidR="00596E50" w:rsidRDefault="00596E50" w:rsidP="00B8429B">
            <w:pPr>
              <w:rPr>
                <w:b/>
                <w:color w:val="FF0000"/>
                <w:sz w:val="18"/>
              </w:rPr>
            </w:pPr>
          </w:p>
          <w:p w:rsidR="00596E50" w:rsidRDefault="00596E50" w:rsidP="00B8429B">
            <w:pPr>
              <w:rPr>
                <w:b/>
                <w:color w:val="FF0000"/>
                <w:sz w:val="18"/>
              </w:rPr>
            </w:pPr>
          </w:p>
          <w:p w:rsidR="00596E50" w:rsidRDefault="00596E50" w:rsidP="00B8429B">
            <w:pPr>
              <w:rPr>
                <w:b/>
                <w:color w:val="FF0000"/>
                <w:sz w:val="18"/>
              </w:rPr>
            </w:pPr>
            <w:r>
              <w:rPr>
                <w:b/>
                <w:color w:val="FF0000"/>
                <w:sz w:val="18"/>
              </w:rPr>
              <w:t>26.05.17</w:t>
            </w:r>
          </w:p>
          <w:p w:rsidR="00596E50" w:rsidRDefault="00596E50" w:rsidP="00B8429B">
            <w:pPr>
              <w:rPr>
                <w:b/>
                <w:color w:val="FF0000"/>
                <w:sz w:val="18"/>
              </w:rPr>
            </w:pPr>
          </w:p>
          <w:p w:rsidR="00596E50" w:rsidRDefault="00596E50" w:rsidP="00B8429B">
            <w:pPr>
              <w:rPr>
                <w:b/>
                <w:color w:val="FF0000"/>
                <w:sz w:val="18"/>
              </w:rPr>
            </w:pPr>
          </w:p>
          <w:p w:rsidR="00596E50" w:rsidRDefault="00596E50" w:rsidP="00B8429B">
            <w:pPr>
              <w:rPr>
                <w:b/>
                <w:color w:val="FF0000"/>
                <w:sz w:val="18"/>
              </w:rPr>
            </w:pPr>
            <w:r>
              <w:rPr>
                <w:b/>
                <w:color w:val="FF0000"/>
                <w:sz w:val="18"/>
              </w:rPr>
              <w:t>26.05.17</w:t>
            </w:r>
          </w:p>
          <w:p w:rsidR="00596E50" w:rsidRDefault="00596E50" w:rsidP="00B8429B">
            <w:pPr>
              <w:rPr>
                <w:b/>
                <w:color w:val="FF0000"/>
                <w:sz w:val="18"/>
              </w:rPr>
            </w:pPr>
          </w:p>
          <w:p w:rsidR="00596E50" w:rsidRDefault="00596E50" w:rsidP="00B8429B">
            <w:pPr>
              <w:rPr>
                <w:b/>
                <w:color w:val="FF0000"/>
                <w:sz w:val="18"/>
              </w:rPr>
            </w:pPr>
          </w:p>
          <w:p w:rsidR="00596E50" w:rsidRPr="000B2D96" w:rsidRDefault="00596E50" w:rsidP="00B8429B">
            <w:pPr>
              <w:rPr>
                <w:b/>
                <w:color w:val="FF0000"/>
                <w:sz w:val="18"/>
              </w:rPr>
            </w:pPr>
            <w:r>
              <w:rPr>
                <w:b/>
                <w:color w:val="FF0000"/>
                <w:sz w:val="18"/>
              </w:rPr>
              <w:t>26.05.17</w:t>
            </w:r>
          </w:p>
        </w:tc>
      </w:tr>
      <w:tr w:rsidR="00825F43" w:rsidRPr="000B2D96" w:rsidTr="005F2AB2">
        <w:trPr>
          <w:trHeight w:val="210"/>
        </w:trPr>
        <w:tc>
          <w:tcPr>
            <w:tcW w:w="994" w:type="dxa"/>
          </w:tcPr>
          <w:p w:rsidR="00825F43" w:rsidRDefault="00825F43">
            <w:r w:rsidRPr="00AC540B">
              <w:rPr>
                <w:sz w:val="18"/>
              </w:rPr>
              <w:t>23.05.17</w:t>
            </w:r>
          </w:p>
        </w:tc>
        <w:tc>
          <w:tcPr>
            <w:tcW w:w="1845" w:type="dxa"/>
            <w:shd w:val="clear" w:color="auto" w:fill="auto"/>
          </w:tcPr>
          <w:p w:rsidR="00825F43" w:rsidRPr="000B2D96" w:rsidRDefault="00825F43" w:rsidP="00B8429B">
            <w:pPr>
              <w:rPr>
                <w:sz w:val="18"/>
              </w:rPr>
            </w:pPr>
            <w:r>
              <w:rPr>
                <w:sz w:val="18"/>
              </w:rPr>
              <w:t>Agreed Reviewed Terms of Reference</w:t>
            </w:r>
          </w:p>
        </w:tc>
        <w:tc>
          <w:tcPr>
            <w:tcW w:w="6810" w:type="dxa"/>
            <w:shd w:val="clear" w:color="auto" w:fill="auto"/>
          </w:tcPr>
          <w:p w:rsidR="00596E50" w:rsidRDefault="00D74E81" w:rsidP="00D24289">
            <w:pPr>
              <w:jc w:val="both"/>
              <w:rPr>
                <w:sz w:val="18"/>
              </w:rPr>
            </w:pPr>
            <w:r>
              <w:rPr>
                <w:sz w:val="18"/>
              </w:rPr>
              <w:t>It was agreed to update the Terms of Reference as required.</w:t>
            </w:r>
          </w:p>
          <w:p w:rsidR="00596E50" w:rsidRDefault="00596E50" w:rsidP="00D24289">
            <w:pPr>
              <w:jc w:val="both"/>
              <w:rPr>
                <w:sz w:val="18"/>
              </w:rPr>
            </w:pPr>
          </w:p>
          <w:p w:rsidR="00D74E81" w:rsidRDefault="00D74E81" w:rsidP="00D24289">
            <w:pPr>
              <w:jc w:val="both"/>
              <w:rPr>
                <w:sz w:val="18"/>
              </w:rPr>
            </w:pPr>
            <w:r>
              <w:rPr>
                <w:sz w:val="18"/>
              </w:rPr>
              <w:t>AP advised that other KHG sub groups do struggle with attendance from all district and borough authorities.  Good attendance was noted at the Kent Homechoice meeting, this is an operational and partnership led meeting.</w:t>
            </w:r>
          </w:p>
          <w:p w:rsidR="00D74E81" w:rsidRDefault="00D74E81" w:rsidP="00D24289">
            <w:pPr>
              <w:jc w:val="both"/>
              <w:rPr>
                <w:sz w:val="18"/>
              </w:rPr>
            </w:pPr>
          </w:p>
          <w:p w:rsidR="00D74E81" w:rsidRPr="000B2D96" w:rsidRDefault="00D74E81" w:rsidP="00D24289">
            <w:pPr>
              <w:jc w:val="both"/>
              <w:rPr>
                <w:sz w:val="18"/>
              </w:rPr>
            </w:pPr>
          </w:p>
        </w:tc>
        <w:tc>
          <w:tcPr>
            <w:tcW w:w="3547" w:type="dxa"/>
            <w:shd w:val="clear" w:color="auto" w:fill="auto"/>
          </w:tcPr>
          <w:p w:rsidR="00D74E81" w:rsidRDefault="00596E50" w:rsidP="00B8429B">
            <w:pPr>
              <w:rPr>
                <w:sz w:val="18"/>
              </w:rPr>
            </w:pPr>
            <w:r>
              <w:rPr>
                <w:sz w:val="18"/>
              </w:rPr>
              <w:t>Update</w:t>
            </w:r>
            <w:r w:rsidR="00D74E81">
              <w:rPr>
                <w:sz w:val="18"/>
              </w:rPr>
              <w:t>s</w:t>
            </w:r>
            <w:r>
              <w:rPr>
                <w:sz w:val="18"/>
              </w:rPr>
              <w:t xml:space="preserve"> to</w:t>
            </w:r>
            <w:r w:rsidR="00D74E81">
              <w:rPr>
                <w:sz w:val="18"/>
              </w:rPr>
              <w:t xml:space="preserve"> the</w:t>
            </w:r>
            <w:r>
              <w:rPr>
                <w:sz w:val="18"/>
              </w:rPr>
              <w:t xml:space="preserve"> ToR</w:t>
            </w:r>
            <w:r w:rsidR="00D74E81">
              <w:rPr>
                <w:sz w:val="18"/>
              </w:rPr>
              <w:t>:</w:t>
            </w:r>
            <w:r>
              <w:rPr>
                <w:sz w:val="18"/>
              </w:rPr>
              <w:t xml:space="preserve"> </w:t>
            </w:r>
          </w:p>
          <w:p w:rsidR="00D74E81" w:rsidRDefault="00D74E81" w:rsidP="00B8429B">
            <w:pPr>
              <w:rPr>
                <w:sz w:val="18"/>
              </w:rPr>
            </w:pPr>
          </w:p>
          <w:p w:rsidR="00825F43" w:rsidRPr="00D74E81" w:rsidRDefault="00D74E81" w:rsidP="00D74E81">
            <w:pPr>
              <w:rPr>
                <w:sz w:val="18"/>
              </w:rPr>
            </w:pPr>
            <w:r w:rsidRPr="00D74E81">
              <w:rPr>
                <w:sz w:val="18"/>
              </w:rPr>
              <w:t>C</w:t>
            </w:r>
            <w:r w:rsidR="00596E50" w:rsidRPr="00D74E81">
              <w:rPr>
                <w:sz w:val="18"/>
              </w:rPr>
              <w:t>hange delivery to deliver under objectives.</w:t>
            </w:r>
          </w:p>
          <w:p w:rsidR="00D74E81" w:rsidRPr="00D74E81" w:rsidRDefault="00D74E81" w:rsidP="00D74E81">
            <w:pPr>
              <w:rPr>
                <w:sz w:val="18"/>
              </w:rPr>
            </w:pPr>
            <w:r w:rsidRPr="00D74E81">
              <w:rPr>
                <w:sz w:val="18"/>
              </w:rPr>
              <w:t>Change bi monthly to quarterly.</w:t>
            </w:r>
          </w:p>
          <w:p w:rsidR="00D74E81" w:rsidRDefault="00D74E81" w:rsidP="00B8429B">
            <w:pPr>
              <w:rPr>
                <w:sz w:val="18"/>
              </w:rPr>
            </w:pPr>
            <w:r>
              <w:rPr>
                <w:sz w:val="18"/>
              </w:rPr>
              <w:t>Presentation to Representation under membership.</w:t>
            </w:r>
          </w:p>
          <w:p w:rsidR="00D74E81" w:rsidRDefault="00D74E81" w:rsidP="00B8429B">
            <w:pPr>
              <w:rPr>
                <w:sz w:val="18"/>
              </w:rPr>
            </w:pPr>
            <w:r>
              <w:rPr>
                <w:sz w:val="18"/>
              </w:rPr>
              <w:t>Chair and Vice Chair to elected and reviewed every two years.</w:t>
            </w:r>
          </w:p>
          <w:p w:rsidR="00D74E81" w:rsidRDefault="00D74E81" w:rsidP="00B8429B">
            <w:pPr>
              <w:rPr>
                <w:sz w:val="18"/>
              </w:rPr>
            </w:pPr>
          </w:p>
          <w:p w:rsidR="00D74E81" w:rsidRDefault="00D74E81" w:rsidP="00B8429B">
            <w:pPr>
              <w:rPr>
                <w:sz w:val="18"/>
              </w:rPr>
            </w:pPr>
            <w:r>
              <w:rPr>
                <w:sz w:val="18"/>
              </w:rPr>
              <w:t>RS to ask Kent Homechoice about sharing minutes from meetings with HSEG or via the KHG website.</w:t>
            </w:r>
          </w:p>
          <w:p w:rsidR="00596E50" w:rsidRDefault="00596E50" w:rsidP="00B8429B">
            <w:pPr>
              <w:rPr>
                <w:sz w:val="18"/>
              </w:rPr>
            </w:pPr>
          </w:p>
          <w:p w:rsidR="00596E50" w:rsidRDefault="00D74E81" w:rsidP="00B8429B">
            <w:pPr>
              <w:rPr>
                <w:sz w:val="18"/>
              </w:rPr>
            </w:pPr>
            <w:r>
              <w:rPr>
                <w:sz w:val="18"/>
              </w:rPr>
              <w:t>RS to liaise with TCHG about potentially attending HSEG as the HA representative.</w:t>
            </w:r>
          </w:p>
          <w:p w:rsidR="00D74E81" w:rsidRDefault="00D74E81" w:rsidP="00B8429B">
            <w:pPr>
              <w:rPr>
                <w:sz w:val="18"/>
              </w:rPr>
            </w:pPr>
          </w:p>
          <w:p w:rsidR="00AD1CDB" w:rsidRDefault="00AD1CDB" w:rsidP="00B8429B">
            <w:pPr>
              <w:rPr>
                <w:sz w:val="18"/>
              </w:rPr>
            </w:pPr>
            <w:r>
              <w:rPr>
                <w:sz w:val="18"/>
              </w:rPr>
              <w:t>RS to share the ToR with HSEG and the KHG EXB for information.</w:t>
            </w:r>
          </w:p>
          <w:p w:rsidR="00AD1CDB" w:rsidRDefault="00AD1CDB" w:rsidP="00B8429B">
            <w:pPr>
              <w:rPr>
                <w:sz w:val="18"/>
              </w:rPr>
            </w:pPr>
          </w:p>
          <w:p w:rsidR="00AD1CDB" w:rsidRDefault="00AD1CDB" w:rsidP="00B8429B">
            <w:pPr>
              <w:rPr>
                <w:sz w:val="18"/>
              </w:rPr>
            </w:pPr>
            <w:r>
              <w:rPr>
                <w:sz w:val="18"/>
              </w:rPr>
              <w:t>It was agreed to cancel the July meeting, move the September to Tuesday 3</w:t>
            </w:r>
            <w:r w:rsidRPr="00AD1CDB">
              <w:rPr>
                <w:sz w:val="18"/>
                <w:vertAlign w:val="superscript"/>
              </w:rPr>
              <w:t>rd</w:t>
            </w:r>
            <w:r>
              <w:rPr>
                <w:sz w:val="18"/>
              </w:rPr>
              <w:t xml:space="preserve"> October 10am to 12pm at Ashford BC.  RS to set new dates for 2018, January, April, July and Sept/Oct.</w:t>
            </w:r>
          </w:p>
          <w:p w:rsidR="00AD1CDB" w:rsidRPr="000B2D96" w:rsidRDefault="00AD1CDB" w:rsidP="00B8429B">
            <w:pPr>
              <w:rPr>
                <w:sz w:val="18"/>
              </w:rPr>
            </w:pPr>
          </w:p>
        </w:tc>
        <w:tc>
          <w:tcPr>
            <w:tcW w:w="1135" w:type="dxa"/>
            <w:shd w:val="clear" w:color="auto" w:fill="auto"/>
          </w:tcPr>
          <w:p w:rsidR="00825F43" w:rsidRDefault="00D74E81" w:rsidP="00B8429B">
            <w:pPr>
              <w:rPr>
                <w:b/>
                <w:sz w:val="18"/>
              </w:rPr>
            </w:pPr>
            <w:r>
              <w:rPr>
                <w:b/>
                <w:sz w:val="18"/>
              </w:rPr>
              <w:lastRenderedPageBreak/>
              <w:t>RS</w:t>
            </w:r>
          </w:p>
          <w:p w:rsidR="00D74E81" w:rsidRDefault="00D74E81" w:rsidP="00B8429B">
            <w:pPr>
              <w:rPr>
                <w:b/>
                <w:sz w:val="18"/>
              </w:rPr>
            </w:pPr>
          </w:p>
          <w:p w:rsidR="00D74E81" w:rsidRDefault="00D74E81" w:rsidP="00B8429B">
            <w:pPr>
              <w:rPr>
                <w:b/>
                <w:sz w:val="18"/>
              </w:rPr>
            </w:pPr>
          </w:p>
          <w:p w:rsidR="00D74E81" w:rsidRDefault="00D74E81" w:rsidP="00B8429B">
            <w:pPr>
              <w:rPr>
                <w:b/>
                <w:sz w:val="18"/>
              </w:rPr>
            </w:pPr>
          </w:p>
          <w:p w:rsidR="00D74E81" w:rsidRDefault="00D74E81" w:rsidP="00B8429B">
            <w:pPr>
              <w:rPr>
                <w:b/>
                <w:sz w:val="18"/>
              </w:rPr>
            </w:pPr>
          </w:p>
          <w:p w:rsidR="00D74E81" w:rsidRDefault="00D74E81" w:rsidP="00B8429B">
            <w:pPr>
              <w:rPr>
                <w:b/>
                <w:sz w:val="18"/>
              </w:rPr>
            </w:pPr>
          </w:p>
          <w:p w:rsidR="00D74E81" w:rsidRDefault="00D74E81" w:rsidP="00B8429B">
            <w:pPr>
              <w:rPr>
                <w:b/>
                <w:sz w:val="18"/>
              </w:rPr>
            </w:pPr>
          </w:p>
          <w:p w:rsidR="00D74E81" w:rsidRDefault="00D74E81" w:rsidP="00B8429B">
            <w:pPr>
              <w:rPr>
                <w:b/>
                <w:sz w:val="18"/>
              </w:rPr>
            </w:pPr>
          </w:p>
          <w:p w:rsidR="00D74E81" w:rsidRDefault="00D74E81" w:rsidP="00B8429B">
            <w:pPr>
              <w:rPr>
                <w:b/>
                <w:sz w:val="18"/>
              </w:rPr>
            </w:pPr>
          </w:p>
          <w:p w:rsidR="00D74E81" w:rsidRDefault="00D74E81" w:rsidP="00B8429B">
            <w:pPr>
              <w:rPr>
                <w:b/>
                <w:sz w:val="18"/>
              </w:rPr>
            </w:pPr>
            <w:r>
              <w:rPr>
                <w:b/>
                <w:sz w:val="18"/>
              </w:rPr>
              <w:t>RS</w:t>
            </w:r>
          </w:p>
          <w:p w:rsidR="00D74E81" w:rsidRDefault="00D74E81" w:rsidP="00B8429B">
            <w:pPr>
              <w:rPr>
                <w:b/>
                <w:sz w:val="18"/>
              </w:rPr>
            </w:pPr>
          </w:p>
          <w:p w:rsidR="00D74E81" w:rsidRDefault="00D74E81" w:rsidP="00B8429B">
            <w:pPr>
              <w:rPr>
                <w:b/>
                <w:sz w:val="18"/>
              </w:rPr>
            </w:pPr>
          </w:p>
          <w:p w:rsidR="00D74E81" w:rsidRDefault="00D74E81" w:rsidP="00B8429B">
            <w:pPr>
              <w:rPr>
                <w:b/>
                <w:sz w:val="18"/>
              </w:rPr>
            </w:pPr>
          </w:p>
          <w:p w:rsidR="00D74E81" w:rsidRDefault="00D74E81" w:rsidP="00B8429B">
            <w:pPr>
              <w:rPr>
                <w:b/>
                <w:sz w:val="18"/>
              </w:rPr>
            </w:pPr>
            <w:r>
              <w:rPr>
                <w:b/>
                <w:sz w:val="18"/>
              </w:rPr>
              <w:t>RS</w:t>
            </w:r>
          </w:p>
          <w:p w:rsidR="00AD1CDB" w:rsidRDefault="00AD1CDB" w:rsidP="00B8429B">
            <w:pPr>
              <w:rPr>
                <w:b/>
                <w:sz w:val="18"/>
              </w:rPr>
            </w:pPr>
          </w:p>
          <w:p w:rsidR="00AD1CDB" w:rsidRDefault="00AD1CDB" w:rsidP="00B8429B">
            <w:pPr>
              <w:rPr>
                <w:b/>
                <w:sz w:val="18"/>
              </w:rPr>
            </w:pPr>
          </w:p>
          <w:p w:rsidR="00AD1CDB" w:rsidRDefault="00AD1CDB" w:rsidP="00B8429B">
            <w:pPr>
              <w:rPr>
                <w:b/>
                <w:sz w:val="18"/>
              </w:rPr>
            </w:pPr>
          </w:p>
          <w:p w:rsidR="00AD1CDB" w:rsidRDefault="00AD1CDB" w:rsidP="00B8429B">
            <w:pPr>
              <w:rPr>
                <w:b/>
                <w:sz w:val="18"/>
              </w:rPr>
            </w:pPr>
          </w:p>
          <w:p w:rsidR="00AD1CDB" w:rsidRDefault="00AD1CDB" w:rsidP="00B8429B">
            <w:pPr>
              <w:rPr>
                <w:b/>
                <w:sz w:val="18"/>
              </w:rPr>
            </w:pPr>
          </w:p>
          <w:p w:rsidR="00AD1CDB" w:rsidRPr="000B2D96" w:rsidRDefault="00AD1CDB" w:rsidP="00B8429B">
            <w:pPr>
              <w:rPr>
                <w:b/>
                <w:sz w:val="18"/>
              </w:rPr>
            </w:pPr>
            <w:r>
              <w:rPr>
                <w:b/>
                <w:sz w:val="18"/>
              </w:rPr>
              <w:t>RS</w:t>
            </w:r>
          </w:p>
        </w:tc>
        <w:tc>
          <w:tcPr>
            <w:tcW w:w="1233" w:type="dxa"/>
            <w:shd w:val="clear" w:color="auto" w:fill="auto"/>
          </w:tcPr>
          <w:p w:rsidR="00825F43" w:rsidRDefault="00D74E81" w:rsidP="00B8429B">
            <w:pPr>
              <w:rPr>
                <w:b/>
                <w:color w:val="FF0000"/>
                <w:sz w:val="18"/>
              </w:rPr>
            </w:pPr>
            <w:r>
              <w:rPr>
                <w:b/>
                <w:color w:val="FF0000"/>
                <w:sz w:val="18"/>
              </w:rPr>
              <w:lastRenderedPageBreak/>
              <w:t>26.05.17</w:t>
            </w:r>
          </w:p>
          <w:p w:rsidR="00D74E81" w:rsidRDefault="00D74E81" w:rsidP="00B8429B">
            <w:pPr>
              <w:rPr>
                <w:b/>
                <w:color w:val="FF0000"/>
                <w:sz w:val="18"/>
              </w:rPr>
            </w:pPr>
          </w:p>
          <w:p w:rsidR="00D74E81" w:rsidRDefault="00D74E81" w:rsidP="00B8429B">
            <w:pPr>
              <w:rPr>
                <w:b/>
                <w:color w:val="FF0000"/>
                <w:sz w:val="18"/>
              </w:rPr>
            </w:pPr>
          </w:p>
          <w:p w:rsidR="00D74E81" w:rsidRDefault="00D74E81" w:rsidP="00B8429B">
            <w:pPr>
              <w:rPr>
                <w:b/>
                <w:color w:val="FF0000"/>
                <w:sz w:val="18"/>
              </w:rPr>
            </w:pPr>
          </w:p>
          <w:p w:rsidR="00D74E81" w:rsidRDefault="00D74E81" w:rsidP="00B8429B">
            <w:pPr>
              <w:rPr>
                <w:b/>
                <w:color w:val="FF0000"/>
                <w:sz w:val="18"/>
              </w:rPr>
            </w:pPr>
          </w:p>
          <w:p w:rsidR="00D74E81" w:rsidRDefault="00D74E81" w:rsidP="00B8429B">
            <w:pPr>
              <w:rPr>
                <w:b/>
                <w:color w:val="FF0000"/>
                <w:sz w:val="18"/>
              </w:rPr>
            </w:pPr>
          </w:p>
          <w:p w:rsidR="00D74E81" w:rsidRDefault="00D74E81" w:rsidP="00B8429B">
            <w:pPr>
              <w:rPr>
                <w:b/>
                <w:color w:val="FF0000"/>
                <w:sz w:val="18"/>
              </w:rPr>
            </w:pPr>
          </w:p>
          <w:p w:rsidR="00D74E81" w:rsidRDefault="00D74E81" w:rsidP="00B8429B">
            <w:pPr>
              <w:rPr>
                <w:b/>
                <w:color w:val="FF0000"/>
                <w:sz w:val="18"/>
              </w:rPr>
            </w:pPr>
          </w:p>
          <w:p w:rsidR="00D74E81" w:rsidRDefault="00D74E81" w:rsidP="00B8429B">
            <w:pPr>
              <w:rPr>
                <w:b/>
                <w:color w:val="FF0000"/>
                <w:sz w:val="18"/>
              </w:rPr>
            </w:pPr>
          </w:p>
          <w:p w:rsidR="00D74E81" w:rsidRDefault="00D74E81" w:rsidP="00B8429B">
            <w:pPr>
              <w:rPr>
                <w:b/>
                <w:color w:val="FF0000"/>
                <w:sz w:val="18"/>
              </w:rPr>
            </w:pPr>
            <w:r>
              <w:rPr>
                <w:b/>
                <w:color w:val="FF0000"/>
                <w:sz w:val="18"/>
              </w:rPr>
              <w:t>26.05.17</w:t>
            </w:r>
          </w:p>
          <w:p w:rsidR="00D74E81" w:rsidRDefault="00D74E81" w:rsidP="00B8429B">
            <w:pPr>
              <w:rPr>
                <w:b/>
                <w:color w:val="FF0000"/>
                <w:sz w:val="18"/>
              </w:rPr>
            </w:pPr>
          </w:p>
          <w:p w:rsidR="00D74E81" w:rsidRDefault="00D74E81" w:rsidP="00B8429B">
            <w:pPr>
              <w:rPr>
                <w:b/>
                <w:color w:val="FF0000"/>
                <w:sz w:val="18"/>
              </w:rPr>
            </w:pPr>
          </w:p>
          <w:p w:rsidR="00D74E81" w:rsidRDefault="00D74E81" w:rsidP="00B8429B">
            <w:pPr>
              <w:rPr>
                <w:b/>
                <w:color w:val="FF0000"/>
                <w:sz w:val="18"/>
              </w:rPr>
            </w:pPr>
          </w:p>
          <w:p w:rsidR="00D74E81" w:rsidRDefault="00D74E81" w:rsidP="00B8429B">
            <w:pPr>
              <w:rPr>
                <w:b/>
                <w:color w:val="FF0000"/>
                <w:sz w:val="18"/>
              </w:rPr>
            </w:pPr>
            <w:r>
              <w:rPr>
                <w:b/>
                <w:color w:val="FF0000"/>
                <w:sz w:val="18"/>
              </w:rPr>
              <w:t>26.05.17</w:t>
            </w:r>
          </w:p>
          <w:p w:rsidR="00AD1CDB" w:rsidRDefault="00AD1CDB" w:rsidP="00B8429B">
            <w:pPr>
              <w:rPr>
                <w:b/>
                <w:color w:val="FF0000"/>
                <w:sz w:val="18"/>
              </w:rPr>
            </w:pPr>
          </w:p>
          <w:p w:rsidR="00AD1CDB" w:rsidRDefault="00AD1CDB" w:rsidP="00B8429B">
            <w:pPr>
              <w:rPr>
                <w:b/>
                <w:color w:val="FF0000"/>
                <w:sz w:val="18"/>
              </w:rPr>
            </w:pPr>
          </w:p>
          <w:p w:rsidR="00AD1CDB" w:rsidRDefault="00AD1CDB" w:rsidP="00B8429B">
            <w:pPr>
              <w:rPr>
                <w:b/>
                <w:color w:val="FF0000"/>
                <w:sz w:val="18"/>
              </w:rPr>
            </w:pPr>
          </w:p>
          <w:p w:rsidR="00AD1CDB" w:rsidRDefault="00AD1CDB" w:rsidP="00B8429B">
            <w:pPr>
              <w:rPr>
                <w:b/>
                <w:color w:val="FF0000"/>
                <w:sz w:val="18"/>
              </w:rPr>
            </w:pPr>
          </w:p>
          <w:p w:rsidR="00AD1CDB" w:rsidRDefault="00AD1CDB" w:rsidP="00B8429B">
            <w:pPr>
              <w:rPr>
                <w:b/>
                <w:color w:val="FF0000"/>
                <w:sz w:val="18"/>
              </w:rPr>
            </w:pPr>
          </w:p>
          <w:p w:rsidR="00AD1CDB" w:rsidRPr="000B2D96" w:rsidRDefault="00AD1CDB" w:rsidP="00B8429B">
            <w:pPr>
              <w:rPr>
                <w:b/>
                <w:color w:val="FF0000"/>
                <w:sz w:val="18"/>
              </w:rPr>
            </w:pPr>
            <w:r>
              <w:rPr>
                <w:b/>
                <w:color w:val="FF0000"/>
                <w:sz w:val="18"/>
              </w:rPr>
              <w:t>26.05.17</w:t>
            </w:r>
          </w:p>
        </w:tc>
      </w:tr>
      <w:tr w:rsidR="00825F43" w:rsidRPr="000B2D96" w:rsidTr="005F2AB2">
        <w:trPr>
          <w:trHeight w:val="210"/>
        </w:trPr>
        <w:tc>
          <w:tcPr>
            <w:tcW w:w="994" w:type="dxa"/>
          </w:tcPr>
          <w:p w:rsidR="00825F43" w:rsidRDefault="00825F43">
            <w:r w:rsidRPr="00AC540B">
              <w:rPr>
                <w:sz w:val="18"/>
              </w:rPr>
              <w:lastRenderedPageBreak/>
              <w:t>23.05.17</w:t>
            </w:r>
          </w:p>
        </w:tc>
        <w:tc>
          <w:tcPr>
            <w:tcW w:w="1845" w:type="dxa"/>
            <w:shd w:val="clear" w:color="auto" w:fill="auto"/>
          </w:tcPr>
          <w:p w:rsidR="00825F43" w:rsidRPr="000B2D96" w:rsidRDefault="00825F43" w:rsidP="00B8429B">
            <w:pPr>
              <w:rPr>
                <w:sz w:val="18"/>
              </w:rPr>
            </w:pPr>
            <w:r>
              <w:rPr>
                <w:sz w:val="18"/>
              </w:rPr>
              <w:t>Homes England Update</w:t>
            </w:r>
          </w:p>
        </w:tc>
        <w:tc>
          <w:tcPr>
            <w:tcW w:w="6810" w:type="dxa"/>
            <w:shd w:val="clear" w:color="auto" w:fill="auto"/>
          </w:tcPr>
          <w:p w:rsidR="00825F43" w:rsidRPr="000B2D96" w:rsidRDefault="009D37C4" w:rsidP="00D24289">
            <w:pPr>
              <w:jc w:val="both"/>
              <w:rPr>
                <w:sz w:val="18"/>
              </w:rPr>
            </w:pPr>
            <w:r>
              <w:rPr>
                <w:sz w:val="18"/>
              </w:rPr>
              <w:t>Homes England unable to attend.</w:t>
            </w:r>
          </w:p>
        </w:tc>
        <w:tc>
          <w:tcPr>
            <w:tcW w:w="3547" w:type="dxa"/>
            <w:shd w:val="clear" w:color="auto" w:fill="auto"/>
          </w:tcPr>
          <w:p w:rsidR="00825F43" w:rsidRDefault="009D37C4" w:rsidP="00B8429B">
            <w:pPr>
              <w:rPr>
                <w:sz w:val="18"/>
              </w:rPr>
            </w:pPr>
            <w:r>
              <w:rPr>
                <w:sz w:val="18"/>
              </w:rPr>
              <w:t xml:space="preserve">RS to make contact with HG about </w:t>
            </w:r>
            <w:r w:rsidR="00AD1CDB">
              <w:rPr>
                <w:sz w:val="18"/>
              </w:rPr>
              <w:t>attendance at future meetings or sharing a written update if unable to attend.</w:t>
            </w:r>
          </w:p>
          <w:p w:rsidR="00AD1CDB" w:rsidRPr="000B2D96" w:rsidRDefault="00AD1CDB" w:rsidP="00B8429B">
            <w:pPr>
              <w:rPr>
                <w:sz w:val="18"/>
              </w:rPr>
            </w:pPr>
          </w:p>
        </w:tc>
        <w:tc>
          <w:tcPr>
            <w:tcW w:w="1135" w:type="dxa"/>
            <w:shd w:val="clear" w:color="auto" w:fill="auto"/>
          </w:tcPr>
          <w:p w:rsidR="00825F43" w:rsidRPr="000B2D96" w:rsidRDefault="00AD1CDB" w:rsidP="00B8429B">
            <w:pPr>
              <w:rPr>
                <w:b/>
                <w:sz w:val="18"/>
              </w:rPr>
            </w:pPr>
            <w:r>
              <w:rPr>
                <w:b/>
                <w:sz w:val="18"/>
              </w:rPr>
              <w:t>RS</w:t>
            </w:r>
          </w:p>
        </w:tc>
        <w:tc>
          <w:tcPr>
            <w:tcW w:w="1233" w:type="dxa"/>
            <w:shd w:val="clear" w:color="auto" w:fill="auto"/>
          </w:tcPr>
          <w:p w:rsidR="00825F43" w:rsidRPr="000B2D96" w:rsidRDefault="00AD1CDB" w:rsidP="00B8429B">
            <w:pPr>
              <w:rPr>
                <w:b/>
                <w:color w:val="FF0000"/>
                <w:sz w:val="18"/>
              </w:rPr>
            </w:pPr>
            <w:r>
              <w:rPr>
                <w:b/>
                <w:color w:val="FF0000"/>
                <w:sz w:val="18"/>
              </w:rPr>
              <w:t>26.05.17</w:t>
            </w:r>
          </w:p>
        </w:tc>
      </w:tr>
      <w:tr w:rsidR="00825F43" w:rsidRPr="000B2D96" w:rsidTr="005F2AB2">
        <w:trPr>
          <w:trHeight w:val="210"/>
        </w:trPr>
        <w:tc>
          <w:tcPr>
            <w:tcW w:w="994" w:type="dxa"/>
          </w:tcPr>
          <w:p w:rsidR="00825F43" w:rsidRDefault="00825F43">
            <w:r w:rsidRPr="00AC540B">
              <w:rPr>
                <w:sz w:val="18"/>
              </w:rPr>
              <w:t>23.05.17</w:t>
            </w:r>
          </w:p>
        </w:tc>
        <w:tc>
          <w:tcPr>
            <w:tcW w:w="1845" w:type="dxa"/>
            <w:shd w:val="clear" w:color="auto" w:fill="auto"/>
          </w:tcPr>
          <w:p w:rsidR="00825F43" w:rsidRPr="000B2D96" w:rsidRDefault="00825F43" w:rsidP="00B8429B">
            <w:pPr>
              <w:rPr>
                <w:sz w:val="18"/>
              </w:rPr>
            </w:pPr>
            <w:r>
              <w:rPr>
                <w:sz w:val="18"/>
              </w:rPr>
              <w:t>Help to Buy Update</w:t>
            </w:r>
          </w:p>
        </w:tc>
        <w:tc>
          <w:tcPr>
            <w:tcW w:w="6810" w:type="dxa"/>
            <w:shd w:val="clear" w:color="auto" w:fill="auto"/>
          </w:tcPr>
          <w:p w:rsidR="00825F43" w:rsidRDefault="00596E50" w:rsidP="00285957">
            <w:pPr>
              <w:jc w:val="both"/>
              <w:rPr>
                <w:sz w:val="18"/>
              </w:rPr>
            </w:pPr>
            <w:r>
              <w:rPr>
                <w:sz w:val="18"/>
              </w:rPr>
              <w:t xml:space="preserve">JG was unable to attend the meeting in person </w:t>
            </w:r>
            <w:r w:rsidR="00D74E81">
              <w:rPr>
                <w:sz w:val="18"/>
              </w:rPr>
              <w:t>but thanks passed to colleagues</w:t>
            </w:r>
            <w:r w:rsidR="00AD1CDB">
              <w:rPr>
                <w:sz w:val="18"/>
              </w:rPr>
              <w:t xml:space="preserve"> for supporting the recent Hop Farm event, this was very well attended.  There was no additional update from JG.</w:t>
            </w:r>
          </w:p>
          <w:p w:rsidR="00AD1CDB" w:rsidRDefault="00AD1CDB" w:rsidP="00285957">
            <w:pPr>
              <w:jc w:val="both"/>
              <w:rPr>
                <w:sz w:val="18"/>
              </w:rPr>
            </w:pPr>
          </w:p>
          <w:p w:rsidR="00AD1CDB" w:rsidRDefault="00AD1CDB" w:rsidP="00285957">
            <w:pPr>
              <w:jc w:val="both"/>
              <w:rPr>
                <w:sz w:val="18"/>
              </w:rPr>
            </w:pPr>
            <w:r>
              <w:rPr>
                <w:sz w:val="18"/>
              </w:rPr>
              <w:t xml:space="preserve">SL asked if colleagues can </w:t>
            </w:r>
            <w:r w:rsidR="00D275FB">
              <w:rPr>
                <w:sz w:val="18"/>
              </w:rPr>
              <w:t xml:space="preserve">investigate stats for local areas for shared ownership data.  It was agreed that an update on how to access or use the system would be useful.  </w:t>
            </w:r>
          </w:p>
          <w:p w:rsidR="003C1DD4" w:rsidRDefault="003C1DD4" w:rsidP="00285957">
            <w:pPr>
              <w:jc w:val="both"/>
              <w:rPr>
                <w:sz w:val="18"/>
              </w:rPr>
            </w:pPr>
          </w:p>
          <w:p w:rsidR="003C1DD4" w:rsidRDefault="003C1DD4" w:rsidP="00285957">
            <w:pPr>
              <w:jc w:val="both"/>
              <w:rPr>
                <w:sz w:val="18"/>
              </w:rPr>
            </w:pPr>
            <w:r>
              <w:rPr>
                <w:sz w:val="18"/>
              </w:rPr>
              <w:t>JS asked whether colleagues have experienced a HA buying back a proportion of a share on a shared ownership property that has a high value share to encourage a sale of the property as its value is high?  LC advised that the LA could provide grant funding through the commuted sum (S106) to the HA to assist them to purchase a percentage of the share back.</w:t>
            </w:r>
          </w:p>
          <w:p w:rsidR="003C1DD4" w:rsidRDefault="003C1DD4" w:rsidP="00285957">
            <w:pPr>
              <w:jc w:val="both"/>
              <w:rPr>
                <w:sz w:val="18"/>
              </w:rPr>
            </w:pPr>
          </w:p>
          <w:p w:rsidR="003C1DD4" w:rsidRDefault="003C1DD4" w:rsidP="00285957">
            <w:pPr>
              <w:jc w:val="both"/>
              <w:rPr>
                <w:sz w:val="18"/>
              </w:rPr>
            </w:pPr>
            <w:r>
              <w:rPr>
                <w:sz w:val="18"/>
              </w:rPr>
              <w:t xml:space="preserve">LC advised that a recent housing study undertaken, 70% would like to do shared ownership, a shift of the evidence gathered via the most recent SHMA.  </w:t>
            </w:r>
          </w:p>
          <w:p w:rsidR="009F6CD0" w:rsidRDefault="009F6CD0" w:rsidP="00285957">
            <w:pPr>
              <w:jc w:val="both"/>
              <w:rPr>
                <w:sz w:val="18"/>
              </w:rPr>
            </w:pPr>
          </w:p>
          <w:p w:rsidR="009F6CD0" w:rsidRDefault="009F6CD0" w:rsidP="00285957">
            <w:pPr>
              <w:jc w:val="both"/>
              <w:rPr>
                <w:sz w:val="18"/>
              </w:rPr>
            </w:pPr>
            <w:r>
              <w:rPr>
                <w:sz w:val="18"/>
              </w:rPr>
              <w:t xml:space="preserve">AP advised that providers are all considering Rent to Buy models for Kent.  Certainly Moat and Orbit are.  The concept is that after five years of renting the household will be in a position to purchase, the expectation is that the home would be purchased within 20 </w:t>
            </w:r>
            <w:r>
              <w:rPr>
                <w:sz w:val="18"/>
              </w:rPr>
              <w:lastRenderedPageBreak/>
              <w:t>years and households could be supported with financial advice to enable the purchase.  Properties are bought out right and not as a shared ownership product.  Households are offered the opportunity to purchase every five years.  Maidstone BC ha</w:t>
            </w:r>
            <w:r w:rsidR="000C7B1D">
              <w:rPr>
                <w:sz w:val="18"/>
              </w:rPr>
              <w:t>s</w:t>
            </w:r>
            <w:r>
              <w:rPr>
                <w:sz w:val="18"/>
              </w:rPr>
              <w:t xml:space="preserve"> a community contribution group as part of </w:t>
            </w:r>
            <w:r w:rsidR="00C45BD1">
              <w:rPr>
                <w:sz w:val="18"/>
              </w:rPr>
              <w:t>their</w:t>
            </w:r>
            <w:r>
              <w:rPr>
                <w:sz w:val="18"/>
              </w:rPr>
              <w:t xml:space="preserve"> housing register, which this model may assist with in terms of housing.</w:t>
            </w:r>
            <w:r w:rsidR="000C7B1D">
              <w:rPr>
                <w:sz w:val="18"/>
              </w:rPr>
              <w:t xml:space="preserve">  The NPPF definition is changing to incorporate Rent to Buy.</w:t>
            </w:r>
            <w:r w:rsidR="0081154B">
              <w:rPr>
                <w:sz w:val="18"/>
              </w:rPr>
              <w:t xml:space="preserve">  </w:t>
            </w:r>
          </w:p>
          <w:p w:rsidR="009F6CD0" w:rsidRPr="000B2D96" w:rsidRDefault="009F6CD0" w:rsidP="00285957">
            <w:pPr>
              <w:jc w:val="both"/>
              <w:rPr>
                <w:sz w:val="18"/>
              </w:rPr>
            </w:pPr>
          </w:p>
        </w:tc>
        <w:tc>
          <w:tcPr>
            <w:tcW w:w="3547" w:type="dxa"/>
            <w:shd w:val="clear" w:color="auto" w:fill="auto"/>
          </w:tcPr>
          <w:p w:rsidR="00825F43" w:rsidRDefault="00825F43" w:rsidP="00E62AD6">
            <w:pPr>
              <w:rPr>
                <w:sz w:val="18"/>
              </w:rPr>
            </w:pPr>
          </w:p>
          <w:p w:rsidR="00D275FB" w:rsidRDefault="00D275FB" w:rsidP="00E62AD6">
            <w:pPr>
              <w:rPr>
                <w:sz w:val="18"/>
              </w:rPr>
            </w:pPr>
          </w:p>
          <w:p w:rsidR="00D275FB" w:rsidRDefault="00D275FB" w:rsidP="00E62AD6">
            <w:pPr>
              <w:rPr>
                <w:sz w:val="18"/>
              </w:rPr>
            </w:pPr>
          </w:p>
          <w:p w:rsidR="00D275FB" w:rsidRDefault="00D275FB" w:rsidP="00E62AD6">
            <w:pPr>
              <w:rPr>
                <w:sz w:val="18"/>
              </w:rPr>
            </w:pPr>
          </w:p>
          <w:p w:rsidR="00D275FB" w:rsidRDefault="00D275FB" w:rsidP="00E62AD6">
            <w:pPr>
              <w:rPr>
                <w:sz w:val="18"/>
              </w:rPr>
            </w:pPr>
            <w:r>
              <w:rPr>
                <w:sz w:val="18"/>
              </w:rPr>
              <w:t>RS to contact JG about providing a tutorial or update on accessing information from the system.</w:t>
            </w:r>
          </w:p>
          <w:p w:rsidR="00D275FB" w:rsidRDefault="00D275FB" w:rsidP="00E62AD6">
            <w:pPr>
              <w:rPr>
                <w:sz w:val="18"/>
              </w:rPr>
            </w:pPr>
          </w:p>
          <w:p w:rsidR="003C1DD4" w:rsidRDefault="003C1DD4" w:rsidP="00E62AD6">
            <w:pPr>
              <w:rPr>
                <w:sz w:val="18"/>
              </w:rPr>
            </w:pPr>
            <w:r>
              <w:rPr>
                <w:sz w:val="18"/>
              </w:rPr>
              <w:t>RS to ask JG if she can establish need for Shared Ownership from London to Kent and then to liaise as appropriate with London council representation.</w:t>
            </w:r>
          </w:p>
          <w:p w:rsidR="003C1DD4" w:rsidRDefault="003C1DD4" w:rsidP="00E62AD6">
            <w:pPr>
              <w:rPr>
                <w:sz w:val="18"/>
              </w:rPr>
            </w:pPr>
          </w:p>
          <w:p w:rsidR="003C1DD4" w:rsidRDefault="003C1DD4" w:rsidP="00E62AD6">
            <w:pPr>
              <w:rPr>
                <w:sz w:val="18"/>
              </w:rPr>
            </w:pPr>
            <w:r>
              <w:rPr>
                <w:sz w:val="18"/>
              </w:rPr>
              <w:t>ToS to share the list of local needs properties/schemes via RS for circulation and update.</w:t>
            </w:r>
          </w:p>
          <w:p w:rsidR="003C1DD4" w:rsidRDefault="003C1DD4" w:rsidP="00E62AD6">
            <w:pPr>
              <w:rPr>
                <w:sz w:val="18"/>
              </w:rPr>
            </w:pPr>
          </w:p>
          <w:p w:rsidR="0081154B" w:rsidRDefault="0081154B" w:rsidP="00E62AD6">
            <w:pPr>
              <w:rPr>
                <w:sz w:val="18"/>
              </w:rPr>
            </w:pPr>
          </w:p>
          <w:p w:rsidR="0081154B" w:rsidRDefault="0081154B" w:rsidP="00E62AD6">
            <w:pPr>
              <w:rPr>
                <w:sz w:val="18"/>
              </w:rPr>
            </w:pPr>
          </w:p>
          <w:p w:rsidR="0081154B" w:rsidRDefault="0081154B" w:rsidP="00E62AD6">
            <w:pPr>
              <w:rPr>
                <w:sz w:val="18"/>
              </w:rPr>
            </w:pPr>
          </w:p>
          <w:p w:rsidR="0081154B" w:rsidRDefault="0081154B" w:rsidP="00E62AD6">
            <w:pPr>
              <w:rPr>
                <w:sz w:val="18"/>
              </w:rPr>
            </w:pPr>
          </w:p>
          <w:p w:rsidR="0081154B" w:rsidRPr="000B2D96" w:rsidRDefault="0081154B" w:rsidP="00E62AD6">
            <w:pPr>
              <w:rPr>
                <w:sz w:val="18"/>
              </w:rPr>
            </w:pPr>
            <w:r>
              <w:rPr>
                <w:sz w:val="18"/>
              </w:rPr>
              <w:t>SL will share information/feedback via RS from Rent Plus about who their model has assisted.</w:t>
            </w:r>
          </w:p>
        </w:tc>
        <w:tc>
          <w:tcPr>
            <w:tcW w:w="1135" w:type="dxa"/>
            <w:shd w:val="clear" w:color="auto" w:fill="auto"/>
          </w:tcPr>
          <w:p w:rsidR="00825F43" w:rsidRDefault="00825F43" w:rsidP="00B8429B">
            <w:pPr>
              <w:rPr>
                <w:b/>
                <w:sz w:val="18"/>
              </w:rPr>
            </w:pPr>
          </w:p>
          <w:p w:rsidR="00D275FB" w:rsidRDefault="00D275FB" w:rsidP="00B8429B">
            <w:pPr>
              <w:rPr>
                <w:b/>
                <w:sz w:val="18"/>
              </w:rPr>
            </w:pPr>
          </w:p>
          <w:p w:rsidR="00D275FB" w:rsidRDefault="00D275FB" w:rsidP="00B8429B">
            <w:pPr>
              <w:rPr>
                <w:b/>
                <w:sz w:val="18"/>
              </w:rPr>
            </w:pPr>
          </w:p>
          <w:p w:rsidR="00D275FB" w:rsidRDefault="00D275FB" w:rsidP="00B8429B">
            <w:pPr>
              <w:rPr>
                <w:b/>
                <w:sz w:val="18"/>
              </w:rPr>
            </w:pPr>
          </w:p>
          <w:p w:rsidR="00D275FB" w:rsidRDefault="00D275FB" w:rsidP="00B8429B">
            <w:pPr>
              <w:rPr>
                <w:b/>
                <w:sz w:val="18"/>
              </w:rPr>
            </w:pPr>
            <w:r>
              <w:rPr>
                <w:b/>
                <w:sz w:val="18"/>
              </w:rPr>
              <w:t>RS / JG</w:t>
            </w:r>
          </w:p>
          <w:p w:rsidR="003C1DD4" w:rsidRDefault="003C1DD4" w:rsidP="00B8429B">
            <w:pPr>
              <w:rPr>
                <w:b/>
                <w:sz w:val="18"/>
              </w:rPr>
            </w:pPr>
          </w:p>
          <w:p w:rsidR="003C1DD4" w:rsidRDefault="003C1DD4" w:rsidP="00B8429B">
            <w:pPr>
              <w:rPr>
                <w:b/>
                <w:sz w:val="18"/>
              </w:rPr>
            </w:pPr>
          </w:p>
          <w:p w:rsidR="003C1DD4" w:rsidRDefault="003C1DD4" w:rsidP="00B8429B">
            <w:pPr>
              <w:rPr>
                <w:b/>
                <w:sz w:val="18"/>
              </w:rPr>
            </w:pPr>
          </w:p>
          <w:p w:rsidR="003C1DD4" w:rsidRDefault="003C1DD4" w:rsidP="00B8429B">
            <w:pPr>
              <w:rPr>
                <w:b/>
                <w:sz w:val="18"/>
              </w:rPr>
            </w:pPr>
            <w:r>
              <w:rPr>
                <w:b/>
                <w:sz w:val="18"/>
              </w:rPr>
              <w:t>RS / JG</w:t>
            </w:r>
          </w:p>
          <w:p w:rsidR="003C1DD4" w:rsidRDefault="003C1DD4" w:rsidP="00B8429B">
            <w:pPr>
              <w:rPr>
                <w:b/>
                <w:sz w:val="18"/>
              </w:rPr>
            </w:pPr>
          </w:p>
          <w:p w:rsidR="003C1DD4" w:rsidRDefault="003C1DD4" w:rsidP="00B8429B">
            <w:pPr>
              <w:rPr>
                <w:b/>
                <w:sz w:val="18"/>
              </w:rPr>
            </w:pPr>
          </w:p>
          <w:p w:rsidR="003C1DD4" w:rsidRDefault="003C1DD4" w:rsidP="00B8429B">
            <w:pPr>
              <w:rPr>
                <w:b/>
                <w:sz w:val="18"/>
              </w:rPr>
            </w:pPr>
          </w:p>
          <w:p w:rsidR="003C1DD4" w:rsidRDefault="003C1DD4" w:rsidP="00B8429B">
            <w:pPr>
              <w:rPr>
                <w:b/>
                <w:sz w:val="18"/>
              </w:rPr>
            </w:pPr>
          </w:p>
          <w:p w:rsidR="003C1DD4" w:rsidRDefault="003C1DD4" w:rsidP="00B8429B">
            <w:pPr>
              <w:rPr>
                <w:b/>
                <w:sz w:val="18"/>
              </w:rPr>
            </w:pPr>
            <w:r>
              <w:rPr>
                <w:b/>
                <w:sz w:val="18"/>
              </w:rPr>
              <w:t>RS / TOS</w:t>
            </w:r>
          </w:p>
          <w:p w:rsidR="0081154B" w:rsidRDefault="0081154B" w:rsidP="00B8429B">
            <w:pPr>
              <w:rPr>
                <w:b/>
                <w:sz w:val="18"/>
              </w:rPr>
            </w:pPr>
          </w:p>
          <w:p w:rsidR="0081154B" w:rsidRDefault="0081154B" w:rsidP="00B8429B">
            <w:pPr>
              <w:rPr>
                <w:b/>
                <w:sz w:val="18"/>
              </w:rPr>
            </w:pPr>
          </w:p>
          <w:p w:rsidR="0081154B" w:rsidRDefault="0081154B" w:rsidP="00B8429B">
            <w:pPr>
              <w:rPr>
                <w:b/>
                <w:sz w:val="18"/>
              </w:rPr>
            </w:pPr>
          </w:p>
          <w:p w:rsidR="0081154B" w:rsidRDefault="0081154B" w:rsidP="00B8429B">
            <w:pPr>
              <w:rPr>
                <w:b/>
                <w:sz w:val="18"/>
              </w:rPr>
            </w:pPr>
          </w:p>
          <w:p w:rsidR="0081154B" w:rsidRDefault="0081154B" w:rsidP="00B8429B">
            <w:pPr>
              <w:rPr>
                <w:b/>
                <w:sz w:val="18"/>
              </w:rPr>
            </w:pPr>
          </w:p>
          <w:p w:rsidR="0081154B" w:rsidRDefault="0081154B" w:rsidP="00B8429B">
            <w:pPr>
              <w:rPr>
                <w:b/>
                <w:sz w:val="18"/>
              </w:rPr>
            </w:pPr>
          </w:p>
          <w:p w:rsidR="0081154B" w:rsidRDefault="0081154B" w:rsidP="00B8429B">
            <w:pPr>
              <w:rPr>
                <w:b/>
                <w:sz w:val="18"/>
              </w:rPr>
            </w:pPr>
          </w:p>
          <w:p w:rsidR="0081154B" w:rsidRPr="000B2D96" w:rsidRDefault="0081154B" w:rsidP="00B8429B">
            <w:pPr>
              <w:rPr>
                <w:b/>
                <w:sz w:val="18"/>
              </w:rPr>
            </w:pPr>
            <w:r>
              <w:rPr>
                <w:b/>
                <w:sz w:val="18"/>
              </w:rPr>
              <w:t>SL / RS</w:t>
            </w:r>
          </w:p>
        </w:tc>
        <w:tc>
          <w:tcPr>
            <w:tcW w:w="1233" w:type="dxa"/>
            <w:shd w:val="clear" w:color="auto" w:fill="auto"/>
          </w:tcPr>
          <w:p w:rsidR="00825F43" w:rsidRDefault="00825F43" w:rsidP="00B8429B">
            <w:pPr>
              <w:rPr>
                <w:b/>
                <w:color w:val="FF0000"/>
                <w:sz w:val="18"/>
              </w:rPr>
            </w:pPr>
          </w:p>
          <w:p w:rsidR="00D275FB" w:rsidRDefault="00D275FB" w:rsidP="00B8429B">
            <w:pPr>
              <w:rPr>
                <w:b/>
                <w:color w:val="FF0000"/>
                <w:sz w:val="18"/>
              </w:rPr>
            </w:pPr>
          </w:p>
          <w:p w:rsidR="00D275FB" w:rsidRDefault="00D275FB" w:rsidP="00B8429B">
            <w:pPr>
              <w:rPr>
                <w:b/>
                <w:color w:val="FF0000"/>
                <w:sz w:val="18"/>
              </w:rPr>
            </w:pPr>
          </w:p>
          <w:p w:rsidR="00D275FB" w:rsidRDefault="00D275FB" w:rsidP="00B8429B">
            <w:pPr>
              <w:rPr>
                <w:b/>
                <w:color w:val="FF0000"/>
                <w:sz w:val="18"/>
              </w:rPr>
            </w:pPr>
          </w:p>
          <w:p w:rsidR="00D275FB" w:rsidRDefault="00D275FB" w:rsidP="00B8429B">
            <w:pPr>
              <w:rPr>
                <w:b/>
                <w:color w:val="FF0000"/>
                <w:sz w:val="18"/>
              </w:rPr>
            </w:pPr>
            <w:r>
              <w:rPr>
                <w:b/>
                <w:color w:val="FF0000"/>
                <w:sz w:val="18"/>
              </w:rPr>
              <w:t>26.05.17</w:t>
            </w:r>
          </w:p>
          <w:p w:rsidR="003C1DD4" w:rsidRDefault="003C1DD4" w:rsidP="00B8429B">
            <w:pPr>
              <w:rPr>
                <w:b/>
                <w:color w:val="FF0000"/>
                <w:sz w:val="18"/>
              </w:rPr>
            </w:pPr>
          </w:p>
          <w:p w:rsidR="003C1DD4" w:rsidRDefault="003C1DD4" w:rsidP="00B8429B">
            <w:pPr>
              <w:rPr>
                <w:b/>
                <w:color w:val="FF0000"/>
                <w:sz w:val="18"/>
              </w:rPr>
            </w:pPr>
          </w:p>
          <w:p w:rsidR="003C1DD4" w:rsidRDefault="003C1DD4" w:rsidP="00B8429B">
            <w:pPr>
              <w:rPr>
                <w:b/>
                <w:color w:val="FF0000"/>
                <w:sz w:val="18"/>
              </w:rPr>
            </w:pPr>
          </w:p>
          <w:p w:rsidR="003C1DD4" w:rsidRDefault="003C1DD4" w:rsidP="00B8429B">
            <w:pPr>
              <w:rPr>
                <w:b/>
                <w:color w:val="FF0000"/>
                <w:sz w:val="18"/>
              </w:rPr>
            </w:pPr>
            <w:r>
              <w:rPr>
                <w:b/>
                <w:color w:val="FF0000"/>
                <w:sz w:val="18"/>
              </w:rPr>
              <w:t>26.05.17</w:t>
            </w:r>
          </w:p>
          <w:p w:rsidR="003C1DD4" w:rsidRDefault="003C1DD4" w:rsidP="00B8429B">
            <w:pPr>
              <w:rPr>
                <w:b/>
                <w:color w:val="FF0000"/>
                <w:sz w:val="18"/>
              </w:rPr>
            </w:pPr>
          </w:p>
          <w:p w:rsidR="003C1DD4" w:rsidRDefault="003C1DD4" w:rsidP="00B8429B">
            <w:pPr>
              <w:rPr>
                <w:b/>
                <w:color w:val="FF0000"/>
                <w:sz w:val="18"/>
              </w:rPr>
            </w:pPr>
          </w:p>
          <w:p w:rsidR="003C1DD4" w:rsidRDefault="003C1DD4" w:rsidP="00B8429B">
            <w:pPr>
              <w:rPr>
                <w:b/>
                <w:color w:val="FF0000"/>
                <w:sz w:val="18"/>
              </w:rPr>
            </w:pPr>
          </w:p>
          <w:p w:rsidR="003C1DD4" w:rsidRDefault="003C1DD4" w:rsidP="00B8429B">
            <w:pPr>
              <w:rPr>
                <w:b/>
                <w:color w:val="FF0000"/>
                <w:sz w:val="18"/>
              </w:rPr>
            </w:pPr>
          </w:p>
          <w:p w:rsidR="003C1DD4" w:rsidRDefault="003C1DD4" w:rsidP="00B8429B">
            <w:pPr>
              <w:rPr>
                <w:b/>
                <w:color w:val="FF0000"/>
                <w:sz w:val="18"/>
              </w:rPr>
            </w:pPr>
            <w:r>
              <w:rPr>
                <w:b/>
                <w:color w:val="FF0000"/>
                <w:sz w:val="18"/>
              </w:rPr>
              <w:t>26.05.17</w:t>
            </w:r>
          </w:p>
          <w:p w:rsidR="0081154B" w:rsidRDefault="0081154B" w:rsidP="00B8429B">
            <w:pPr>
              <w:rPr>
                <w:b/>
                <w:color w:val="FF0000"/>
                <w:sz w:val="18"/>
              </w:rPr>
            </w:pPr>
          </w:p>
          <w:p w:rsidR="0081154B" w:rsidRDefault="0081154B" w:rsidP="00B8429B">
            <w:pPr>
              <w:rPr>
                <w:b/>
                <w:color w:val="FF0000"/>
                <w:sz w:val="18"/>
              </w:rPr>
            </w:pPr>
          </w:p>
          <w:p w:rsidR="0081154B" w:rsidRDefault="0081154B" w:rsidP="00B8429B">
            <w:pPr>
              <w:rPr>
                <w:b/>
                <w:color w:val="FF0000"/>
                <w:sz w:val="18"/>
              </w:rPr>
            </w:pPr>
          </w:p>
          <w:p w:rsidR="0081154B" w:rsidRDefault="0081154B" w:rsidP="00B8429B">
            <w:pPr>
              <w:rPr>
                <w:b/>
                <w:color w:val="FF0000"/>
                <w:sz w:val="18"/>
              </w:rPr>
            </w:pPr>
          </w:p>
          <w:p w:rsidR="0081154B" w:rsidRDefault="0081154B" w:rsidP="00B8429B">
            <w:pPr>
              <w:rPr>
                <w:b/>
                <w:color w:val="FF0000"/>
                <w:sz w:val="18"/>
              </w:rPr>
            </w:pPr>
          </w:p>
          <w:p w:rsidR="0081154B" w:rsidRDefault="0081154B" w:rsidP="00B8429B">
            <w:pPr>
              <w:rPr>
                <w:b/>
                <w:color w:val="FF0000"/>
                <w:sz w:val="18"/>
              </w:rPr>
            </w:pPr>
          </w:p>
          <w:p w:rsidR="0081154B" w:rsidRDefault="0081154B" w:rsidP="00B8429B">
            <w:pPr>
              <w:rPr>
                <w:b/>
                <w:color w:val="FF0000"/>
                <w:sz w:val="18"/>
              </w:rPr>
            </w:pPr>
          </w:p>
          <w:p w:rsidR="0081154B" w:rsidRPr="000B2D96" w:rsidRDefault="0081154B" w:rsidP="00B8429B">
            <w:pPr>
              <w:rPr>
                <w:b/>
                <w:color w:val="FF0000"/>
                <w:sz w:val="18"/>
              </w:rPr>
            </w:pPr>
            <w:r>
              <w:rPr>
                <w:b/>
                <w:color w:val="FF0000"/>
                <w:sz w:val="18"/>
              </w:rPr>
              <w:t>As available</w:t>
            </w:r>
          </w:p>
        </w:tc>
      </w:tr>
      <w:tr w:rsidR="00825F43" w:rsidRPr="000B2D96" w:rsidTr="005F2AB2">
        <w:trPr>
          <w:trHeight w:val="210"/>
        </w:trPr>
        <w:tc>
          <w:tcPr>
            <w:tcW w:w="994" w:type="dxa"/>
            <w:tcBorders>
              <w:bottom w:val="single" w:sz="4" w:space="0" w:color="auto"/>
            </w:tcBorders>
          </w:tcPr>
          <w:p w:rsidR="00825F43" w:rsidRDefault="00825F43">
            <w:r w:rsidRPr="00AC540B">
              <w:rPr>
                <w:sz w:val="18"/>
              </w:rPr>
              <w:lastRenderedPageBreak/>
              <w:t>23.05.17</w:t>
            </w:r>
          </w:p>
        </w:tc>
        <w:tc>
          <w:tcPr>
            <w:tcW w:w="1845" w:type="dxa"/>
            <w:tcBorders>
              <w:bottom w:val="single" w:sz="4" w:space="0" w:color="auto"/>
            </w:tcBorders>
            <w:shd w:val="clear" w:color="auto" w:fill="auto"/>
          </w:tcPr>
          <w:p w:rsidR="00825F43" w:rsidRPr="000B2D96" w:rsidRDefault="00825F43" w:rsidP="00B8429B">
            <w:pPr>
              <w:rPr>
                <w:sz w:val="18"/>
              </w:rPr>
            </w:pPr>
            <w:r>
              <w:rPr>
                <w:sz w:val="18"/>
              </w:rPr>
              <w:t>HSEG Table of Products</w:t>
            </w:r>
          </w:p>
        </w:tc>
        <w:tc>
          <w:tcPr>
            <w:tcW w:w="6810" w:type="dxa"/>
            <w:tcBorders>
              <w:bottom w:val="single" w:sz="4" w:space="0" w:color="auto"/>
            </w:tcBorders>
            <w:shd w:val="clear" w:color="auto" w:fill="auto"/>
          </w:tcPr>
          <w:p w:rsidR="00825F43" w:rsidRDefault="002F7369" w:rsidP="00A721B3">
            <w:pPr>
              <w:jc w:val="both"/>
              <w:rPr>
                <w:sz w:val="18"/>
              </w:rPr>
            </w:pPr>
            <w:r>
              <w:rPr>
                <w:sz w:val="18"/>
              </w:rPr>
              <w:t>The product table has been updated following the last meeting.  It was agreed this remains useful.</w:t>
            </w:r>
          </w:p>
          <w:p w:rsidR="002F7369" w:rsidRDefault="002F7369" w:rsidP="00A721B3">
            <w:pPr>
              <w:jc w:val="both"/>
              <w:rPr>
                <w:sz w:val="18"/>
              </w:rPr>
            </w:pPr>
          </w:p>
          <w:p w:rsidR="00C2691D" w:rsidRDefault="00C2691D" w:rsidP="00A721B3">
            <w:pPr>
              <w:jc w:val="both"/>
              <w:rPr>
                <w:sz w:val="18"/>
              </w:rPr>
            </w:pPr>
            <w:r>
              <w:rPr>
                <w:sz w:val="18"/>
              </w:rPr>
              <w:t xml:space="preserve">RS advised that MHS are piloting a shared accommodation scheme for under 35’s. </w:t>
            </w:r>
            <w:r w:rsidR="0016056D">
              <w:rPr>
                <w:sz w:val="18"/>
              </w:rPr>
              <w:t>D</w:t>
            </w:r>
            <w:r>
              <w:rPr>
                <w:sz w:val="18"/>
              </w:rPr>
              <w:t>etails to be found on the KHG Website NMSG meeting for February 2017.  Ursula Harris, formerly West Kent HA, will be presenting the NMSG in July on their model of shared accommodation for learning.</w:t>
            </w:r>
            <w:r w:rsidR="0016056D">
              <w:rPr>
                <w:sz w:val="18"/>
              </w:rPr>
              <w:t xml:space="preserve">  TCHG are also launching a shared accommodation model.</w:t>
            </w:r>
            <w:r w:rsidR="000C5078">
              <w:rPr>
                <w:sz w:val="18"/>
              </w:rPr>
              <w:t xml:space="preserve">   Habitat for Humanity is providing 9 units of shared accommodation in TWBC, there is a strong working relationship with the Churches in TWBC.</w:t>
            </w:r>
          </w:p>
          <w:p w:rsidR="00C2691D" w:rsidRPr="000B2D96" w:rsidRDefault="00C2691D" w:rsidP="00A721B3">
            <w:pPr>
              <w:jc w:val="both"/>
              <w:rPr>
                <w:sz w:val="18"/>
              </w:rPr>
            </w:pPr>
          </w:p>
        </w:tc>
        <w:tc>
          <w:tcPr>
            <w:tcW w:w="3547" w:type="dxa"/>
            <w:tcBorders>
              <w:bottom w:val="single" w:sz="4" w:space="0" w:color="auto"/>
            </w:tcBorders>
            <w:shd w:val="clear" w:color="auto" w:fill="auto"/>
          </w:tcPr>
          <w:p w:rsidR="00825F43" w:rsidRDefault="003C31FC" w:rsidP="00B8429B">
            <w:pPr>
              <w:jc w:val="both"/>
              <w:rPr>
                <w:sz w:val="18"/>
              </w:rPr>
            </w:pPr>
            <w:r>
              <w:rPr>
                <w:sz w:val="18"/>
              </w:rPr>
              <w:t>Colleagues to share updates as available.</w:t>
            </w:r>
          </w:p>
          <w:p w:rsidR="0016056D" w:rsidRDefault="0016056D" w:rsidP="00B8429B">
            <w:pPr>
              <w:jc w:val="both"/>
              <w:rPr>
                <w:sz w:val="18"/>
              </w:rPr>
            </w:pPr>
          </w:p>
          <w:p w:rsidR="0016056D" w:rsidRDefault="0016056D" w:rsidP="00B8429B">
            <w:pPr>
              <w:jc w:val="both"/>
              <w:rPr>
                <w:sz w:val="18"/>
              </w:rPr>
            </w:pPr>
          </w:p>
          <w:p w:rsidR="0016056D" w:rsidRDefault="00EE3EC7" w:rsidP="00B8429B">
            <w:pPr>
              <w:jc w:val="both"/>
              <w:rPr>
                <w:sz w:val="18"/>
              </w:rPr>
            </w:pPr>
            <w:hyperlink r:id="rId9" w:history="1">
              <w:r w:rsidR="00824A91" w:rsidRPr="002F49A9">
                <w:rPr>
                  <w:rStyle w:val="Hyperlink"/>
                  <w:sz w:val="18"/>
                </w:rPr>
                <w:t>http://www.kenthousinggroup.org.uk/events/neighbourhood-management-sub-group-meeting-2/</w:t>
              </w:r>
            </w:hyperlink>
          </w:p>
          <w:p w:rsidR="00824A91" w:rsidRPr="000B2D96" w:rsidRDefault="00824A91" w:rsidP="00B8429B">
            <w:pPr>
              <w:jc w:val="both"/>
              <w:rPr>
                <w:sz w:val="18"/>
              </w:rPr>
            </w:pPr>
          </w:p>
        </w:tc>
        <w:tc>
          <w:tcPr>
            <w:tcW w:w="1135" w:type="dxa"/>
            <w:tcBorders>
              <w:bottom w:val="single" w:sz="4" w:space="0" w:color="auto"/>
            </w:tcBorders>
            <w:shd w:val="clear" w:color="auto" w:fill="auto"/>
          </w:tcPr>
          <w:p w:rsidR="00825F43" w:rsidRDefault="003C31FC" w:rsidP="00B8429B">
            <w:pPr>
              <w:jc w:val="both"/>
              <w:rPr>
                <w:b/>
                <w:sz w:val="18"/>
              </w:rPr>
            </w:pPr>
            <w:r>
              <w:rPr>
                <w:b/>
                <w:sz w:val="18"/>
              </w:rPr>
              <w:t>ALL</w:t>
            </w:r>
          </w:p>
          <w:p w:rsidR="0016056D" w:rsidRDefault="0016056D" w:rsidP="00B8429B">
            <w:pPr>
              <w:jc w:val="both"/>
              <w:rPr>
                <w:b/>
                <w:sz w:val="18"/>
              </w:rPr>
            </w:pPr>
          </w:p>
          <w:p w:rsidR="0016056D" w:rsidRDefault="0016056D" w:rsidP="00B8429B">
            <w:pPr>
              <w:jc w:val="both"/>
              <w:rPr>
                <w:b/>
                <w:sz w:val="18"/>
              </w:rPr>
            </w:pPr>
          </w:p>
          <w:p w:rsidR="0016056D" w:rsidRPr="000B2D96" w:rsidRDefault="0016056D" w:rsidP="00B8429B">
            <w:pPr>
              <w:jc w:val="both"/>
              <w:rPr>
                <w:b/>
                <w:sz w:val="18"/>
              </w:rPr>
            </w:pPr>
            <w:r>
              <w:rPr>
                <w:b/>
                <w:sz w:val="18"/>
              </w:rPr>
              <w:t>ALL</w:t>
            </w:r>
          </w:p>
        </w:tc>
        <w:tc>
          <w:tcPr>
            <w:tcW w:w="1233" w:type="dxa"/>
            <w:tcBorders>
              <w:bottom w:val="single" w:sz="4" w:space="0" w:color="auto"/>
            </w:tcBorders>
            <w:shd w:val="clear" w:color="auto" w:fill="auto"/>
          </w:tcPr>
          <w:p w:rsidR="00825F43" w:rsidRDefault="003C31FC" w:rsidP="00B8429B">
            <w:pPr>
              <w:rPr>
                <w:b/>
                <w:color w:val="FF0000"/>
                <w:sz w:val="18"/>
              </w:rPr>
            </w:pPr>
            <w:r>
              <w:rPr>
                <w:b/>
                <w:color w:val="FF0000"/>
                <w:sz w:val="18"/>
              </w:rPr>
              <w:t>As appropriate</w:t>
            </w:r>
          </w:p>
          <w:p w:rsidR="0016056D" w:rsidRDefault="0016056D" w:rsidP="00B8429B">
            <w:pPr>
              <w:rPr>
                <w:b/>
                <w:color w:val="FF0000"/>
                <w:sz w:val="18"/>
              </w:rPr>
            </w:pPr>
          </w:p>
          <w:p w:rsidR="0016056D" w:rsidRPr="000B2D96" w:rsidRDefault="0016056D" w:rsidP="00B8429B">
            <w:pPr>
              <w:rPr>
                <w:b/>
                <w:color w:val="FF0000"/>
                <w:sz w:val="18"/>
              </w:rPr>
            </w:pPr>
            <w:r>
              <w:rPr>
                <w:b/>
                <w:color w:val="FF0000"/>
                <w:sz w:val="18"/>
              </w:rPr>
              <w:t>As required</w:t>
            </w:r>
          </w:p>
        </w:tc>
      </w:tr>
      <w:tr w:rsidR="00825F43" w:rsidRPr="000B2D96" w:rsidTr="005F2AB2">
        <w:trPr>
          <w:trHeight w:val="210"/>
        </w:trPr>
        <w:tc>
          <w:tcPr>
            <w:tcW w:w="994" w:type="dxa"/>
            <w:tcBorders>
              <w:bottom w:val="single" w:sz="4" w:space="0" w:color="auto"/>
            </w:tcBorders>
          </w:tcPr>
          <w:p w:rsidR="00825F43" w:rsidRDefault="00825F43">
            <w:r w:rsidRPr="00AC540B">
              <w:rPr>
                <w:sz w:val="18"/>
              </w:rPr>
              <w:t>23.05.17</w:t>
            </w:r>
          </w:p>
        </w:tc>
        <w:tc>
          <w:tcPr>
            <w:tcW w:w="1845" w:type="dxa"/>
            <w:tcBorders>
              <w:bottom w:val="single" w:sz="4" w:space="0" w:color="auto"/>
            </w:tcBorders>
            <w:shd w:val="clear" w:color="auto" w:fill="auto"/>
          </w:tcPr>
          <w:p w:rsidR="00825F43" w:rsidRDefault="00825F43" w:rsidP="00B8429B">
            <w:pPr>
              <w:rPr>
                <w:sz w:val="18"/>
              </w:rPr>
            </w:pPr>
            <w:r>
              <w:rPr>
                <w:sz w:val="18"/>
              </w:rPr>
              <w:t>HSEG Action Plan</w:t>
            </w:r>
          </w:p>
        </w:tc>
        <w:tc>
          <w:tcPr>
            <w:tcW w:w="6810" w:type="dxa"/>
            <w:tcBorders>
              <w:bottom w:val="single" w:sz="4" w:space="0" w:color="auto"/>
            </w:tcBorders>
            <w:shd w:val="clear" w:color="auto" w:fill="auto"/>
          </w:tcPr>
          <w:p w:rsidR="00825F43" w:rsidRDefault="00B951A9" w:rsidP="00A721B3">
            <w:pPr>
              <w:jc w:val="both"/>
              <w:rPr>
                <w:sz w:val="18"/>
              </w:rPr>
            </w:pPr>
            <w:r w:rsidRPr="00B8429B">
              <w:rPr>
                <w:b/>
                <w:sz w:val="18"/>
              </w:rPr>
              <w:t>Objective 1</w:t>
            </w:r>
            <w:r>
              <w:rPr>
                <w:sz w:val="18"/>
              </w:rPr>
              <w:t xml:space="preserve"> </w:t>
            </w:r>
            <w:r w:rsidR="00B8429B">
              <w:rPr>
                <w:sz w:val="18"/>
              </w:rPr>
              <w:t>- RS</w:t>
            </w:r>
            <w:r w:rsidR="000C5078">
              <w:rPr>
                <w:sz w:val="18"/>
              </w:rPr>
              <w:t xml:space="preserve"> updated that work on the refresh of the KMHS should resume June/July which will result in work streams for the group.</w:t>
            </w:r>
          </w:p>
          <w:p w:rsidR="000C5078" w:rsidRDefault="000C5078" w:rsidP="00A721B3">
            <w:pPr>
              <w:jc w:val="both"/>
              <w:rPr>
                <w:sz w:val="18"/>
              </w:rPr>
            </w:pPr>
          </w:p>
          <w:p w:rsidR="000C5078" w:rsidRDefault="00B951A9" w:rsidP="00A721B3">
            <w:pPr>
              <w:jc w:val="both"/>
              <w:rPr>
                <w:sz w:val="18"/>
              </w:rPr>
            </w:pPr>
            <w:r w:rsidRPr="00B8429B">
              <w:rPr>
                <w:b/>
                <w:sz w:val="18"/>
              </w:rPr>
              <w:t>Objective 2</w:t>
            </w:r>
            <w:r>
              <w:rPr>
                <w:sz w:val="18"/>
              </w:rPr>
              <w:t xml:space="preserve"> - </w:t>
            </w:r>
            <w:r w:rsidR="000C5078">
              <w:rPr>
                <w:sz w:val="18"/>
              </w:rPr>
              <w:t xml:space="preserve">SL to continue leading on Objective Two.  </w:t>
            </w:r>
          </w:p>
          <w:p w:rsidR="000C5078" w:rsidRDefault="000C5078" w:rsidP="00A721B3">
            <w:pPr>
              <w:jc w:val="both"/>
              <w:rPr>
                <w:sz w:val="18"/>
              </w:rPr>
            </w:pPr>
          </w:p>
          <w:p w:rsidR="000C5078" w:rsidRDefault="000C5078" w:rsidP="00A721B3">
            <w:pPr>
              <w:jc w:val="both"/>
              <w:rPr>
                <w:sz w:val="18"/>
              </w:rPr>
            </w:pPr>
            <w:r w:rsidRPr="00B8429B">
              <w:rPr>
                <w:b/>
                <w:sz w:val="18"/>
              </w:rPr>
              <w:t>Objective 3</w:t>
            </w:r>
            <w:r>
              <w:rPr>
                <w:sz w:val="18"/>
              </w:rPr>
              <w:t xml:space="preserve"> – there was a discussion about the usefulness of the Creating Communities Protocol, this is not considered by Planning Officers.</w:t>
            </w:r>
          </w:p>
          <w:p w:rsidR="002F7369" w:rsidRDefault="002F7369" w:rsidP="00A721B3">
            <w:pPr>
              <w:jc w:val="both"/>
              <w:rPr>
                <w:sz w:val="18"/>
              </w:rPr>
            </w:pPr>
          </w:p>
          <w:p w:rsidR="000C5078" w:rsidRDefault="000C5078" w:rsidP="00A721B3">
            <w:pPr>
              <w:jc w:val="both"/>
              <w:rPr>
                <w:sz w:val="18"/>
              </w:rPr>
            </w:pPr>
            <w:r w:rsidRPr="00B8429B">
              <w:rPr>
                <w:b/>
                <w:sz w:val="18"/>
              </w:rPr>
              <w:t>Objective 4</w:t>
            </w:r>
            <w:r>
              <w:rPr>
                <w:sz w:val="18"/>
              </w:rPr>
              <w:t xml:space="preserve"> – the Protocol has been updated.  ToS updated that the launch was intended to be tied into the Community Led Housing work, this has been delayed.  ToS has all the dates of the area Parish Council meetings.</w:t>
            </w:r>
          </w:p>
          <w:p w:rsidR="000C5078" w:rsidRDefault="000C5078" w:rsidP="00A721B3">
            <w:pPr>
              <w:jc w:val="both"/>
              <w:rPr>
                <w:sz w:val="18"/>
              </w:rPr>
            </w:pPr>
          </w:p>
          <w:p w:rsidR="00B951A9" w:rsidRDefault="00B951A9" w:rsidP="00A721B3">
            <w:pPr>
              <w:jc w:val="both"/>
              <w:rPr>
                <w:sz w:val="18"/>
              </w:rPr>
            </w:pPr>
            <w:r w:rsidRPr="00B8429B">
              <w:rPr>
                <w:b/>
                <w:sz w:val="18"/>
              </w:rPr>
              <w:t>Objective 5</w:t>
            </w:r>
            <w:r>
              <w:rPr>
                <w:sz w:val="18"/>
              </w:rPr>
              <w:t xml:space="preserve"> </w:t>
            </w:r>
            <w:r w:rsidR="009356FD">
              <w:rPr>
                <w:sz w:val="18"/>
              </w:rPr>
              <w:t>–</w:t>
            </w:r>
            <w:r>
              <w:rPr>
                <w:sz w:val="18"/>
              </w:rPr>
              <w:t xml:space="preserve"> </w:t>
            </w:r>
            <w:r w:rsidR="009356FD">
              <w:rPr>
                <w:sz w:val="18"/>
              </w:rPr>
              <w:t>RS advised that this work will be updat</w:t>
            </w:r>
            <w:r w:rsidR="0068267D">
              <w:rPr>
                <w:sz w:val="18"/>
              </w:rPr>
              <w:t>ed as part of the KMHS refresh.  SL commented that this is an important element to incorporate within the refresh.</w:t>
            </w:r>
          </w:p>
          <w:p w:rsidR="000C5078" w:rsidRDefault="000C5078" w:rsidP="00A721B3">
            <w:pPr>
              <w:jc w:val="both"/>
              <w:rPr>
                <w:sz w:val="18"/>
              </w:rPr>
            </w:pPr>
          </w:p>
          <w:p w:rsidR="009356FD" w:rsidRDefault="009356FD" w:rsidP="00A721B3">
            <w:pPr>
              <w:jc w:val="both"/>
              <w:rPr>
                <w:sz w:val="18"/>
              </w:rPr>
            </w:pPr>
            <w:r w:rsidRPr="00B8429B">
              <w:rPr>
                <w:b/>
                <w:sz w:val="18"/>
              </w:rPr>
              <w:t>Objective 6</w:t>
            </w:r>
            <w:r>
              <w:rPr>
                <w:sz w:val="18"/>
              </w:rPr>
              <w:t xml:space="preserve"> – RS to liaise with SK and KHG about requirement for a Kent Tenancy Strategy and update at the next meeting.</w:t>
            </w:r>
          </w:p>
          <w:p w:rsidR="009356FD" w:rsidRDefault="009356FD" w:rsidP="00A721B3">
            <w:pPr>
              <w:jc w:val="both"/>
              <w:rPr>
                <w:sz w:val="18"/>
              </w:rPr>
            </w:pPr>
          </w:p>
          <w:p w:rsidR="009356FD" w:rsidRDefault="009356FD" w:rsidP="00A721B3">
            <w:pPr>
              <w:jc w:val="both"/>
              <w:rPr>
                <w:sz w:val="18"/>
              </w:rPr>
            </w:pPr>
            <w:r w:rsidRPr="00B8429B">
              <w:rPr>
                <w:b/>
                <w:sz w:val="18"/>
              </w:rPr>
              <w:t>Objective 7</w:t>
            </w:r>
            <w:r>
              <w:rPr>
                <w:sz w:val="18"/>
              </w:rPr>
              <w:t xml:space="preserve"> – AN on behal</w:t>
            </w:r>
            <w:r w:rsidR="0068267D">
              <w:rPr>
                <w:sz w:val="18"/>
              </w:rPr>
              <w:t>f</w:t>
            </w:r>
            <w:r>
              <w:rPr>
                <w:sz w:val="18"/>
              </w:rPr>
              <w:t xml:space="preserve"> of HSEG to continue providing annual benchmarking data.</w:t>
            </w:r>
            <w:r w:rsidR="0068267D">
              <w:rPr>
                <w:sz w:val="18"/>
              </w:rPr>
              <w:t xml:space="preserve">  AP commented that the Government return now includes starts as well as completions.  This is in Section J of the return.</w:t>
            </w:r>
          </w:p>
          <w:p w:rsidR="0068267D" w:rsidRDefault="0068267D" w:rsidP="00A721B3">
            <w:pPr>
              <w:jc w:val="both"/>
              <w:rPr>
                <w:sz w:val="18"/>
              </w:rPr>
            </w:pPr>
          </w:p>
        </w:tc>
        <w:tc>
          <w:tcPr>
            <w:tcW w:w="3547" w:type="dxa"/>
            <w:tcBorders>
              <w:bottom w:val="single" w:sz="4" w:space="0" w:color="auto"/>
            </w:tcBorders>
            <w:shd w:val="clear" w:color="auto" w:fill="auto"/>
          </w:tcPr>
          <w:p w:rsidR="000C5078" w:rsidRDefault="00DC610B" w:rsidP="00B8429B">
            <w:pPr>
              <w:jc w:val="both"/>
              <w:rPr>
                <w:sz w:val="18"/>
              </w:rPr>
            </w:pPr>
            <w:r>
              <w:rPr>
                <w:sz w:val="18"/>
              </w:rPr>
              <w:t xml:space="preserve">Objective 3 - </w:t>
            </w:r>
            <w:r w:rsidR="000C5078">
              <w:rPr>
                <w:sz w:val="18"/>
              </w:rPr>
              <w:t>Agreed to remove this from the HSEG Action Plan.  RS to share the version updated by NMSG</w:t>
            </w:r>
          </w:p>
          <w:p w:rsidR="000C5078" w:rsidRDefault="000C5078" w:rsidP="00B8429B">
            <w:pPr>
              <w:jc w:val="both"/>
              <w:rPr>
                <w:sz w:val="18"/>
              </w:rPr>
            </w:pPr>
          </w:p>
          <w:p w:rsidR="000C5078" w:rsidRDefault="00DC610B" w:rsidP="00B8429B">
            <w:pPr>
              <w:jc w:val="both"/>
              <w:rPr>
                <w:sz w:val="18"/>
              </w:rPr>
            </w:pPr>
            <w:r>
              <w:rPr>
                <w:sz w:val="18"/>
              </w:rPr>
              <w:t xml:space="preserve">Objective 4 - </w:t>
            </w:r>
            <w:r w:rsidR="00B951A9">
              <w:rPr>
                <w:sz w:val="18"/>
              </w:rPr>
              <w:t xml:space="preserve">Agreed to include as part of a CLH event later in the year.  It was agreed to update Objective 4 to include rural and community led housing.  </w:t>
            </w:r>
          </w:p>
          <w:p w:rsidR="00B951A9" w:rsidRDefault="00B951A9" w:rsidP="00B8429B">
            <w:pPr>
              <w:jc w:val="both"/>
              <w:rPr>
                <w:sz w:val="18"/>
              </w:rPr>
            </w:pPr>
          </w:p>
          <w:p w:rsidR="00B951A9" w:rsidRDefault="00B951A9" w:rsidP="00B8429B">
            <w:pPr>
              <w:jc w:val="both"/>
              <w:rPr>
                <w:sz w:val="18"/>
              </w:rPr>
            </w:pPr>
            <w:r>
              <w:rPr>
                <w:sz w:val="18"/>
              </w:rPr>
              <w:t xml:space="preserve">ToS to share the link to the new protocol to all Parish Councils and </w:t>
            </w:r>
            <w:r w:rsidR="00EE3EC7">
              <w:rPr>
                <w:sz w:val="18"/>
              </w:rPr>
              <w:t>advise them</w:t>
            </w:r>
            <w:r>
              <w:rPr>
                <w:sz w:val="18"/>
              </w:rPr>
              <w:t xml:space="preserve"> that a launch event will take place in Autumn 2017.</w:t>
            </w:r>
          </w:p>
          <w:p w:rsidR="009356FD" w:rsidRDefault="009356FD" w:rsidP="00B8429B">
            <w:pPr>
              <w:jc w:val="both"/>
              <w:rPr>
                <w:sz w:val="18"/>
              </w:rPr>
            </w:pPr>
          </w:p>
          <w:p w:rsidR="009356FD" w:rsidRDefault="009356FD" w:rsidP="00B8429B">
            <w:pPr>
              <w:jc w:val="both"/>
              <w:rPr>
                <w:sz w:val="18"/>
              </w:rPr>
            </w:pPr>
            <w:r>
              <w:rPr>
                <w:sz w:val="18"/>
              </w:rPr>
              <w:t>RS to amend Objective 1 to include the review of the OP work, rather than having a separate Objective.</w:t>
            </w:r>
            <w:bookmarkStart w:id="0" w:name="_GoBack"/>
            <w:bookmarkEnd w:id="0"/>
          </w:p>
          <w:p w:rsidR="009356FD" w:rsidRDefault="009356FD" w:rsidP="00B8429B">
            <w:pPr>
              <w:jc w:val="both"/>
              <w:rPr>
                <w:sz w:val="18"/>
              </w:rPr>
            </w:pPr>
          </w:p>
          <w:p w:rsidR="009356FD" w:rsidRDefault="009356FD" w:rsidP="00B8429B">
            <w:pPr>
              <w:jc w:val="both"/>
              <w:rPr>
                <w:sz w:val="18"/>
              </w:rPr>
            </w:pPr>
          </w:p>
          <w:p w:rsidR="009356FD" w:rsidRPr="000B2D96" w:rsidRDefault="0068267D" w:rsidP="00B8429B">
            <w:pPr>
              <w:jc w:val="both"/>
              <w:rPr>
                <w:sz w:val="18"/>
              </w:rPr>
            </w:pPr>
            <w:r>
              <w:rPr>
                <w:sz w:val="18"/>
              </w:rPr>
              <w:t>It was agreed to include starts to be included (section J as part of the Government data return) in the annual benchmarking.</w:t>
            </w:r>
          </w:p>
        </w:tc>
        <w:tc>
          <w:tcPr>
            <w:tcW w:w="1135" w:type="dxa"/>
            <w:tcBorders>
              <w:bottom w:val="single" w:sz="4" w:space="0" w:color="auto"/>
            </w:tcBorders>
            <w:shd w:val="clear" w:color="auto" w:fill="auto"/>
          </w:tcPr>
          <w:p w:rsidR="000C5078" w:rsidRDefault="000C5078" w:rsidP="00B8429B">
            <w:pPr>
              <w:jc w:val="both"/>
              <w:rPr>
                <w:b/>
                <w:sz w:val="18"/>
              </w:rPr>
            </w:pPr>
            <w:r>
              <w:rPr>
                <w:b/>
                <w:sz w:val="18"/>
              </w:rPr>
              <w:t>RS</w:t>
            </w:r>
          </w:p>
          <w:p w:rsidR="00B951A9" w:rsidRDefault="00B951A9" w:rsidP="00B8429B">
            <w:pPr>
              <w:jc w:val="both"/>
              <w:rPr>
                <w:b/>
                <w:sz w:val="18"/>
              </w:rPr>
            </w:pPr>
          </w:p>
          <w:p w:rsidR="00B951A9" w:rsidRDefault="00B951A9" w:rsidP="00B8429B">
            <w:pPr>
              <w:jc w:val="both"/>
              <w:rPr>
                <w:b/>
                <w:sz w:val="18"/>
              </w:rPr>
            </w:pPr>
          </w:p>
          <w:p w:rsidR="00B951A9" w:rsidRDefault="00B951A9" w:rsidP="00B8429B">
            <w:pPr>
              <w:jc w:val="both"/>
              <w:rPr>
                <w:b/>
                <w:sz w:val="18"/>
              </w:rPr>
            </w:pPr>
          </w:p>
          <w:p w:rsidR="00B951A9" w:rsidRDefault="00B951A9" w:rsidP="00B8429B">
            <w:pPr>
              <w:jc w:val="both"/>
              <w:rPr>
                <w:b/>
                <w:sz w:val="18"/>
              </w:rPr>
            </w:pPr>
            <w:r>
              <w:rPr>
                <w:b/>
                <w:sz w:val="18"/>
              </w:rPr>
              <w:t>RS</w:t>
            </w:r>
          </w:p>
          <w:p w:rsidR="00B951A9" w:rsidRDefault="00B951A9" w:rsidP="00B8429B">
            <w:pPr>
              <w:jc w:val="both"/>
              <w:rPr>
                <w:b/>
                <w:sz w:val="18"/>
              </w:rPr>
            </w:pPr>
          </w:p>
          <w:p w:rsidR="00B951A9" w:rsidRDefault="00B951A9" w:rsidP="00B8429B">
            <w:pPr>
              <w:jc w:val="both"/>
              <w:rPr>
                <w:b/>
                <w:sz w:val="18"/>
              </w:rPr>
            </w:pPr>
          </w:p>
          <w:p w:rsidR="00B951A9" w:rsidRDefault="00B951A9" w:rsidP="00B8429B">
            <w:pPr>
              <w:jc w:val="both"/>
              <w:rPr>
                <w:b/>
                <w:sz w:val="18"/>
              </w:rPr>
            </w:pPr>
          </w:p>
          <w:p w:rsidR="00B951A9" w:rsidRDefault="00B951A9" w:rsidP="00B8429B">
            <w:pPr>
              <w:jc w:val="both"/>
              <w:rPr>
                <w:b/>
                <w:sz w:val="18"/>
              </w:rPr>
            </w:pPr>
          </w:p>
          <w:p w:rsidR="00B951A9" w:rsidRDefault="00B951A9" w:rsidP="00B8429B">
            <w:pPr>
              <w:jc w:val="both"/>
              <w:rPr>
                <w:b/>
                <w:sz w:val="18"/>
              </w:rPr>
            </w:pPr>
            <w:r>
              <w:rPr>
                <w:b/>
                <w:sz w:val="18"/>
              </w:rPr>
              <w:t>ToS</w:t>
            </w:r>
          </w:p>
          <w:p w:rsidR="009356FD" w:rsidRDefault="009356FD" w:rsidP="00B8429B">
            <w:pPr>
              <w:jc w:val="both"/>
              <w:rPr>
                <w:b/>
                <w:sz w:val="18"/>
              </w:rPr>
            </w:pPr>
          </w:p>
          <w:p w:rsidR="009356FD" w:rsidRDefault="009356FD" w:rsidP="00B8429B">
            <w:pPr>
              <w:jc w:val="both"/>
              <w:rPr>
                <w:b/>
                <w:sz w:val="18"/>
              </w:rPr>
            </w:pPr>
          </w:p>
          <w:p w:rsidR="009356FD" w:rsidRDefault="009356FD" w:rsidP="00B8429B">
            <w:pPr>
              <w:jc w:val="both"/>
              <w:rPr>
                <w:b/>
                <w:sz w:val="18"/>
              </w:rPr>
            </w:pPr>
          </w:p>
          <w:p w:rsidR="009356FD" w:rsidRDefault="009356FD" w:rsidP="00B8429B">
            <w:pPr>
              <w:jc w:val="both"/>
              <w:rPr>
                <w:b/>
                <w:sz w:val="18"/>
              </w:rPr>
            </w:pPr>
            <w:r>
              <w:rPr>
                <w:b/>
                <w:sz w:val="18"/>
              </w:rPr>
              <w:t>RS</w:t>
            </w:r>
          </w:p>
          <w:p w:rsidR="0068267D" w:rsidRDefault="0068267D" w:rsidP="00B8429B">
            <w:pPr>
              <w:jc w:val="both"/>
              <w:rPr>
                <w:b/>
                <w:sz w:val="18"/>
              </w:rPr>
            </w:pPr>
          </w:p>
          <w:p w:rsidR="0068267D" w:rsidRDefault="0068267D" w:rsidP="00B8429B">
            <w:pPr>
              <w:jc w:val="both"/>
              <w:rPr>
                <w:b/>
                <w:sz w:val="18"/>
              </w:rPr>
            </w:pPr>
          </w:p>
          <w:p w:rsidR="0068267D" w:rsidRDefault="0068267D" w:rsidP="00B8429B">
            <w:pPr>
              <w:jc w:val="both"/>
              <w:rPr>
                <w:b/>
                <w:sz w:val="18"/>
              </w:rPr>
            </w:pPr>
          </w:p>
          <w:p w:rsidR="0068267D" w:rsidRDefault="0068267D" w:rsidP="00B8429B">
            <w:pPr>
              <w:jc w:val="both"/>
              <w:rPr>
                <w:b/>
                <w:sz w:val="18"/>
              </w:rPr>
            </w:pPr>
          </w:p>
          <w:p w:rsidR="0068267D" w:rsidRPr="000B2D96" w:rsidRDefault="0068267D" w:rsidP="00B8429B">
            <w:pPr>
              <w:jc w:val="both"/>
              <w:rPr>
                <w:b/>
                <w:sz w:val="18"/>
              </w:rPr>
            </w:pPr>
            <w:r>
              <w:rPr>
                <w:b/>
                <w:sz w:val="18"/>
              </w:rPr>
              <w:t>AN</w:t>
            </w:r>
          </w:p>
        </w:tc>
        <w:tc>
          <w:tcPr>
            <w:tcW w:w="1233" w:type="dxa"/>
            <w:tcBorders>
              <w:bottom w:val="single" w:sz="4" w:space="0" w:color="auto"/>
            </w:tcBorders>
            <w:shd w:val="clear" w:color="auto" w:fill="auto"/>
          </w:tcPr>
          <w:p w:rsidR="000C5078" w:rsidRDefault="000C5078" w:rsidP="00B8429B">
            <w:pPr>
              <w:rPr>
                <w:b/>
                <w:color w:val="FF0000"/>
                <w:sz w:val="18"/>
              </w:rPr>
            </w:pPr>
            <w:r>
              <w:rPr>
                <w:b/>
                <w:color w:val="FF0000"/>
                <w:sz w:val="18"/>
              </w:rPr>
              <w:t>26.05.17</w:t>
            </w:r>
          </w:p>
          <w:p w:rsidR="00B951A9" w:rsidRDefault="00B951A9" w:rsidP="00B8429B">
            <w:pPr>
              <w:rPr>
                <w:b/>
                <w:color w:val="FF0000"/>
                <w:sz w:val="18"/>
              </w:rPr>
            </w:pPr>
          </w:p>
          <w:p w:rsidR="00B951A9" w:rsidRDefault="00B951A9" w:rsidP="00B8429B">
            <w:pPr>
              <w:rPr>
                <w:b/>
                <w:color w:val="FF0000"/>
                <w:sz w:val="18"/>
              </w:rPr>
            </w:pPr>
          </w:p>
          <w:p w:rsidR="00B951A9" w:rsidRDefault="00B951A9" w:rsidP="00B8429B">
            <w:pPr>
              <w:rPr>
                <w:b/>
                <w:color w:val="FF0000"/>
                <w:sz w:val="18"/>
              </w:rPr>
            </w:pPr>
          </w:p>
          <w:p w:rsidR="00B951A9" w:rsidRDefault="00B951A9" w:rsidP="00B8429B">
            <w:pPr>
              <w:rPr>
                <w:b/>
                <w:color w:val="FF0000"/>
                <w:sz w:val="18"/>
              </w:rPr>
            </w:pPr>
            <w:r>
              <w:rPr>
                <w:b/>
                <w:color w:val="FF0000"/>
                <w:sz w:val="18"/>
              </w:rPr>
              <w:t>RS</w:t>
            </w:r>
          </w:p>
          <w:p w:rsidR="00B951A9" w:rsidRDefault="00B951A9" w:rsidP="00B8429B">
            <w:pPr>
              <w:rPr>
                <w:b/>
                <w:color w:val="FF0000"/>
                <w:sz w:val="18"/>
              </w:rPr>
            </w:pPr>
          </w:p>
          <w:p w:rsidR="00B951A9" w:rsidRDefault="00B951A9" w:rsidP="00B8429B">
            <w:pPr>
              <w:rPr>
                <w:b/>
                <w:color w:val="FF0000"/>
                <w:sz w:val="18"/>
              </w:rPr>
            </w:pPr>
          </w:p>
          <w:p w:rsidR="00B951A9" w:rsidRDefault="00B951A9" w:rsidP="00B8429B">
            <w:pPr>
              <w:rPr>
                <w:b/>
                <w:color w:val="FF0000"/>
                <w:sz w:val="18"/>
              </w:rPr>
            </w:pPr>
          </w:p>
          <w:p w:rsidR="00B951A9" w:rsidRDefault="00B951A9" w:rsidP="00B8429B">
            <w:pPr>
              <w:rPr>
                <w:b/>
                <w:color w:val="FF0000"/>
                <w:sz w:val="18"/>
              </w:rPr>
            </w:pPr>
          </w:p>
          <w:p w:rsidR="00B951A9" w:rsidRDefault="00B951A9" w:rsidP="00B8429B">
            <w:pPr>
              <w:rPr>
                <w:b/>
                <w:color w:val="FF0000"/>
                <w:sz w:val="18"/>
              </w:rPr>
            </w:pPr>
            <w:r>
              <w:rPr>
                <w:b/>
                <w:color w:val="FF0000"/>
                <w:sz w:val="18"/>
              </w:rPr>
              <w:t>ASAP</w:t>
            </w:r>
          </w:p>
          <w:p w:rsidR="009356FD" w:rsidRDefault="009356FD" w:rsidP="00B8429B">
            <w:pPr>
              <w:rPr>
                <w:b/>
                <w:color w:val="FF0000"/>
                <w:sz w:val="18"/>
              </w:rPr>
            </w:pPr>
          </w:p>
          <w:p w:rsidR="009356FD" w:rsidRDefault="009356FD" w:rsidP="00B8429B">
            <w:pPr>
              <w:rPr>
                <w:b/>
                <w:color w:val="FF0000"/>
                <w:sz w:val="18"/>
              </w:rPr>
            </w:pPr>
          </w:p>
          <w:p w:rsidR="009356FD" w:rsidRDefault="009356FD" w:rsidP="00B8429B">
            <w:pPr>
              <w:rPr>
                <w:b/>
                <w:color w:val="FF0000"/>
                <w:sz w:val="18"/>
              </w:rPr>
            </w:pPr>
          </w:p>
          <w:p w:rsidR="009356FD" w:rsidRDefault="009356FD" w:rsidP="00B8429B">
            <w:pPr>
              <w:rPr>
                <w:b/>
                <w:color w:val="FF0000"/>
                <w:sz w:val="18"/>
              </w:rPr>
            </w:pPr>
            <w:r>
              <w:rPr>
                <w:b/>
                <w:color w:val="FF0000"/>
                <w:sz w:val="18"/>
              </w:rPr>
              <w:t>26.05.17</w:t>
            </w:r>
          </w:p>
          <w:p w:rsidR="0068267D" w:rsidRDefault="0068267D" w:rsidP="00B8429B">
            <w:pPr>
              <w:rPr>
                <w:b/>
                <w:color w:val="FF0000"/>
                <w:sz w:val="18"/>
              </w:rPr>
            </w:pPr>
          </w:p>
          <w:p w:rsidR="0068267D" w:rsidRDefault="0068267D" w:rsidP="00B8429B">
            <w:pPr>
              <w:rPr>
                <w:b/>
                <w:color w:val="FF0000"/>
                <w:sz w:val="18"/>
              </w:rPr>
            </w:pPr>
          </w:p>
          <w:p w:rsidR="0068267D" w:rsidRDefault="0068267D" w:rsidP="00B8429B">
            <w:pPr>
              <w:rPr>
                <w:b/>
                <w:color w:val="FF0000"/>
                <w:sz w:val="18"/>
              </w:rPr>
            </w:pPr>
          </w:p>
          <w:p w:rsidR="0068267D" w:rsidRDefault="0068267D" w:rsidP="00B8429B">
            <w:pPr>
              <w:rPr>
                <w:b/>
                <w:color w:val="FF0000"/>
                <w:sz w:val="18"/>
              </w:rPr>
            </w:pPr>
          </w:p>
          <w:p w:rsidR="0068267D" w:rsidRPr="000B2D96" w:rsidRDefault="0068267D" w:rsidP="00B8429B">
            <w:pPr>
              <w:rPr>
                <w:b/>
                <w:color w:val="FF0000"/>
                <w:sz w:val="18"/>
              </w:rPr>
            </w:pPr>
            <w:r>
              <w:rPr>
                <w:b/>
                <w:color w:val="FF0000"/>
                <w:sz w:val="18"/>
              </w:rPr>
              <w:t>When required</w:t>
            </w:r>
          </w:p>
        </w:tc>
      </w:tr>
      <w:tr w:rsidR="000B2D96" w:rsidRPr="000B2D96" w:rsidTr="00825F43">
        <w:trPr>
          <w:trHeight w:val="210"/>
        </w:trPr>
        <w:tc>
          <w:tcPr>
            <w:tcW w:w="994" w:type="dxa"/>
            <w:tcBorders>
              <w:bottom w:val="single" w:sz="4" w:space="0" w:color="auto"/>
            </w:tcBorders>
          </w:tcPr>
          <w:p w:rsidR="000B2D96" w:rsidRPr="000B2D96" w:rsidRDefault="00825F43" w:rsidP="00825F43">
            <w:pPr>
              <w:rPr>
                <w:sz w:val="18"/>
              </w:rPr>
            </w:pPr>
            <w:r>
              <w:rPr>
                <w:sz w:val="18"/>
              </w:rPr>
              <w:t>23.05.</w:t>
            </w:r>
            <w:r w:rsidR="000B2D96" w:rsidRPr="00C11767">
              <w:rPr>
                <w:sz w:val="18"/>
              </w:rPr>
              <w:t>17</w:t>
            </w:r>
          </w:p>
        </w:tc>
        <w:tc>
          <w:tcPr>
            <w:tcW w:w="1845" w:type="dxa"/>
            <w:tcBorders>
              <w:bottom w:val="single" w:sz="4" w:space="0" w:color="auto"/>
            </w:tcBorders>
            <w:shd w:val="clear" w:color="auto" w:fill="auto"/>
          </w:tcPr>
          <w:p w:rsidR="000B2D96" w:rsidRPr="000B2D96" w:rsidRDefault="00825F43" w:rsidP="00B8429B">
            <w:pPr>
              <w:rPr>
                <w:sz w:val="18"/>
              </w:rPr>
            </w:pPr>
            <w:r>
              <w:rPr>
                <w:sz w:val="18"/>
              </w:rPr>
              <w:t>Discussion Session</w:t>
            </w:r>
          </w:p>
        </w:tc>
        <w:tc>
          <w:tcPr>
            <w:tcW w:w="6810" w:type="dxa"/>
            <w:tcBorders>
              <w:bottom w:val="single" w:sz="4" w:space="0" w:color="auto"/>
            </w:tcBorders>
            <w:shd w:val="clear" w:color="auto" w:fill="auto"/>
          </w:tcPr>
          <w:p w:rsidR="005F2AB2" w:rsidRDefault="009356FD" w:rsidP="00B8429B">
            <w:pPr>
              <w:rPr>
                <w:sz w:val="18"/>
              </w:rPr>
            </w:pPr>
            <w:r w:rsidRPr="00B7185E">
              <w:rPr>
                <w:b/>
                <w:sz w:val="18"/>
              </w:rPr>
              <w:t>Adoption of Roads by KCC</w:t>
            </w:r>
            <w:r>
              <w:rPr>
                <w:sz w:val="18"/>
              </w:rPr>
              <w:t xml:space="preserve"> – </w:t>
            </w:r>
            <w:r w:rsidR="00474FA2">
              <w:rPr>
                <w:sz w:val="18"/>
              </w:rPr>
              <w:t xml:space="preserve">RS advised that this was discussed at KHG and Nick Fenton has agreed to discuss this in more detail with Kent Developer colleagues at their next </w:t>
            </w:r>
            <w:r w:rsidR="00474FA2">
              <w:rPr>
                <w:sz w:val="18"/>
              </w:rPr>
              <w:lastRenderedPageBreak/>
              <w:t xml:space="preserve">meeting.  This issue has been raised by a number of providers as the cost associated with management of the road.  LC suggested having a clause within the S106 agreement that costs are borne or associated to the marketed properties.  SL has experienced a similar issue with </w:t>
            </w:r>
            <w:r w:rsidR="00B7185E">
              <w:rPr>
                <w:sz w:val="18"/>
              </w:rPr>
              <w:t>woodland</w:t>
            </w:r>
            <w:r w:rsidR="00474FA2">
              <w:rPr>
                <w:sz w:val="18"/>
              </w:rPr>
              <w:t xml:space="preserve"> on sites. </w:t>
            </w:r>
          </w:p>
          <w:p w:rsidR="009356FD" w:rsidRDefault="009356FD" w:rsidP="00B8429B">
            <w:pPr>
              <w:rPr>
                <w:sz w:val="18"/>
              </w:rPr>
            </w:pPr>
          </w:p>
          <w:p w:rsidR="009356FD" w:rsidRDefault="009356FD" w:rsidP="00B8429B">
            <w:pPr>
              <w:rPr>
                <w:sz w:val="18"/>
              </w:rPr>
            </w:pPr>
            <w:r w:rsidRPr="00B7185E">
              <w:rPr>
                <w:b/>
                <w:sz w:val="18"/>
              </w:rPr>
              <w:t>Self-Build Funding</w:t>
            </w:r>
            <w:r>
              <w:rPr>
                <w:sz w:val="18"/>
              </w:rPr>
              <w:t xml:space="preserve"> – </w:t>
            </w:r>
            <w:r w:rsidR="00474FA2">
              <w:rPr>
                <w:sz w:val="18"/>
              </w:rPr>
              <w:t xml:space="preserve">every local authority received approximately £6k.  The money has not been ring fenced for housing, in some areas this has gone to Planning.  There is a plan to share funding and have a role to manage the Self-Build </w:t>
            </w:r>
            <w:r w:rsidR="00B7185E">
              <w:rPr>
                <w:sz w:val="18"/>
              </w:rPr>
              <w:t>register;</w:t>
            </w:r>
            <w:r w:rsidR="00474FA2">
              <w:rPr>
                <w:sz w:val="18"/>
              </w:rPr>
              <w:t xml:space="preserve"> there </w:t>
            </w:r>
            <w:r w:rsidR="00B7185E">
              <w:rPr>
                <w:sz w:val="18"/>
              </w:rPr>
              <w:t>are also discussions</w:t>
            </w:r>
            <w:r w:rsidR="00474FA2">
              <w:rPr>
                <w:sz w:val="18"/>
              </w:rPr>
              <w:t xml:space="preserve"> with ACRK to manage the CLH fund across the West Kent Authorities.</w:t>
            </w:r>
          </w:p>
          <w:p w:rsidR="009356FD" w:rsidRDefault="009356FD" w:rsidP="00B8429B">
            <w:pPr>
              <w:rPr>
                <w:sz w:val="18"/>
              </w:rPr>
            </w:pPr>
          </w:p>
          <w:p w:rsidR="00B7185E" w:rsidRDefault="009356FD" w:rsidP="00B8429B">
            <w:pPr>
              <w:rPr>
                <w:sz w:val="18"/>
              </w:rPr>
            </w:pPr>
            <w:r w:rsidRPr="00B7185E">
              <w:rPr>
                <w:b/>
                <w:sz w:val="18"/>
              </w:rPr>
              <w:t>CLT Funding</w:t>
            </w:r>
            <w:r>
              <w:rPr>
                <w:sz w:val="18"/>
              </w:rPr>
              <w:t xml:space="preserve"> </w:t>
            </w:r>
            <w:r w:rsidR="00474FA2">
              <w:rPr>
                <w:sz w:val="18"/>
              </w:rPr>
              <w:t>–</w:t>
            </w:r>
            <w:r>
              <w:rPr>
                <w:sz w:val="18"/>
              </w:rPr>
              <w:t xml:space="preserve"> </w:t>
            </w:r>
            <w:r w:rsidR="00474FA2">
              <w:rPr>
                <w:sz w:val="18"/>
              </w:rPr>
              <w:t>ToS advised that some Community Led Groups have approached ToS/ACRK about applying to the LA for funding from the CHF to enable them to move forward with their plans.  There is a Kent Co-housing group and another group on the Isle of Sheppey.   T</w:t>
            </w:r>
            <w:r w:rsidR="00B7185E">
              <w:rPr>
                <w:sz w:val="18"/>
              </w:rPr>
              <w:t>oS</w:t>
            </w:r>
            <w:r w:rsidR="00474FA2">
              <w:rPr>
                <w:sz w:val="18"/>
              </w:rPr>
              <w:t xml:space="preserve"> has advised that LA’s are not in a position currently to provide funding as it’s not clear how the fund will be managed.</w:t>
            </w:r>
            <w:r w:rsidR="00B7185E">
              <w:rPr>
                <w:sz w:val="18"/>
              </w:rPr>
              <w:t xml:space="preserve">  </w:t>
            </w:r>
            <w:r w:rsidR="00AF5CB2">
              <w:rPr>
                <w:sz w:val="18"/>
              </w:rPr>
              <w:t>ToS advised that the Co-Housing Kent group are likely to be registered with the National Co-Housing body.</w:t>
            </w:r>
            <w:r w:rsidR="00D0789F">
              <w:rPr>
                <w:sz w:val="18"/>
              </w:rPr>
              <w:t xml:space="preserve">  ToS is keen to see more information sharing about CLH and the potentials </w:t>
            </w:r>
            <w:r w:rsidR="00B8429B">
              <w:rPr>
                <w:sz w:val="18"/>
              </w:rPr>
              <w:t>schemes;</w:t>
            </w:r>
            <w:r w:rsidR="00D0789F">
              <w:rPr>
                <w:sz w:val="18"/>
              </w:rPr>
              <w:t xml:space="preserve"> this will form part of the event to be held later in the year.</w:t>
            </w:r>
            <w:r w:rsidR="00B8429B">
              <w:rPr>
                <w:sz w:val="18"/>
              </w:rPr>
              <w:t xml:space="preserve">   </w:t>
            </w:r>
          </w:p>
          <w:p w:rsidR="00B8429B" w:rsidRPr="000B2D96" w:rsidRDefault="00B8429B" w:rsidP="00B8429B">
            <w:pPr>
              <w:rPr>
                <w:sz w:val="18"/>
              </w:rPr>
            </w:pPr>
          </w:p>
        </w:tc>
        <w:tc>
          <w:tcPr>
            <w:tcW w:w="3547" w:type="dxa"/>
            <w:tcBorders>
              <w:bottom w:val="single" w:sz="4" w:space="0" w:color="auto"/>
            </w:tcBorders>
            <w:shd w:val="clear" w:color="auto" w:fill="auto"/>
          </w:tcPr>
          <w:p w:rsidR="00452B7A" w:rsidRDefault="00474FA2" w:rsidP="00452B7A">
            <w:pPr>
              <w:rPr>
                <w:sz w:val="18"/>
              </w:rPr>
            </w:pPr>
            <w:r>
              <w:rPr>
                <w:sz w:val="18"/>
              </w:rPr>
              <w:lastRenderedPageBreak/>
              <w:t xml:space="preserve">RS to liaise with NF about the outcome of the discussion with developer colleagues and </w:t>
            </w:r>
            <w:r>
              <w:rPr>
                <w:sz w:val="18"/>
              </w:rPr>
              <w:lastRenderedPageBreak/>
              <w:t>understand why the roads aren’t being adopted.</w:t>
            </w:r>
          </w:p>
          <w:p w:rsidR="00474FA2" w:rsidRDefault="00474FA2" w:rsidP="00452B7A">
            <w:pPr>
              <w:rPr>
                <w:sz w:val="18"/>
              </w:rPr>
            </w:pPr>
          </w:p>
          <w:p w:rsidR="00474FA2" w:rsidRDefault="00474FA2" w:rsidP="00452B7A">
            <w:pPr>
              <w:rPr>
                <w:sz w:val="18"/>
              </w:rPr>
            </w:pPr>
            <w:r>
              <w:rPr>
                <w:sz w:val="18"/>
              </w:rPr>
              <w:t>LC to share the Sevenoaks DC s106 template to agree what’s an acceptable service charge and share information with providers.</w:t>
            </w:r>
          </w:p>
          <w:p w:rsidR="00B8429B" w:rsidRDefault="00B8429B" w:rsidP="00452B7A">
            <w:pPr>
              <w:rPr>
                <w:sz w:val="18"/>
              </w:rPr>
            </w:pPr>
          </w:p>
          <w:p w:rsidR="00B8429B" w:rsidRDefault="00B8429B" w:rsidP="00452B7A">
            <w:pPr>
              <w:rPr>
                <w:sz w:val="18"/>
              </w:rPr>
            </w:pPr>
          </w:p>
          <w:p w:rsidR="00B8429B" w:rsidRDefault="00B8429B" w:rsidP="00452B7A">
            <w:pPr>
              <w:rPr>
                <w:sz w:val="18"/>
              </w:rPr>
            </w:pPr>
          </w:p>
          <w:p w:rsidR="00B8429B" w:rsidRDefault="00B8429B" w:rsidP="00452B7A">
            <w:pPr>
              <w:rPr>
                <w:sz w:val="18"/>
              </w:rPr>
            </w:pPr>
          </w:p>
          <w:p w:rsidR="00B8429B" w:rsidRPr="000B2D96" w:rsidRDefault="00B8429B" w:rsidP="00452B7A">
            <w:pPr>
              <w:rPr>
                <w:sz w:val="18"/>
              </w:rPr>
            </w:pPr>
            <w:r>
              <w:rPr>
                <w:sz w:val="18"/>
              </w:rPr>
              <w:t>It was agreed to have this as a standard agenda item.</w:t>
            </w:r>
          </w:p>
        </w:tc>
        <w:tc>
          <w:tcPr>
            <w:tcW w:w="1135" w:type="dxa"/>
            <w:tcBorders>
              <w:bottom w:val="single" w:sz="4" w:space="0" w:color="auto"/>
            </w:tcBorders>
            <w:shd w:val="clear" w:color="auto" w:fill="auto"/>
          </w:tcPr>
          <w:p w:rsidR="00452B7A" w:rsidRDefault="00474FA2" w:rsidP="00B8429B">
            <w:pPr>
              <w:rPr>
                <w:b/>
                <w:sz w:val="18"/>
              </w:rPr>
            </w:pPr>
            <w:r>
              <w:rPr>
                <w:b/>
                <w:sz w:val="18"/>
              </w:rPr>
              <w:lastRenderedPageBreak/>
              <w:t>RS</w:t>
            </w:r>
          </w:p>
          <w:p w:rsidR="00474FA2" w:rsidRDefault="00474FA2" w:rsidP="00B8429B">
            <w:pPr>
              <w:rPr>
                <w:b/>
                <w:sz w:val="18"/>
              </w:rPr>
            </w:pPr>
          </w:p>
          <w:p w:rsidR="00474FA2" w:rsidRDefault="00474FA2" w:rsidP="00B8429B">
            <w:pPr>
              <w:rPr>
                <w:b/>
                <w:sz w:val="18"/>
              </w:rPr>
            </w:pPr>
          </w:p>
          <w:p w:rsidR="00474FA2" w:rsidRDefault="00474FA2" w:rsidP="00B8429B">
            <w:pPr>
              <w:rPr>
                <w:b/>
                <w:sz w:val="18"/>
              </w:rPr>
            </w:pPr>
          </w:p>
          <w:p w:rsidR="00474FA2" w:rsidRDefault="00474FA2" w:rsidP="00B8429B">
            <w:pPr>
              <w:rPr>
                <w:b/>
                <w:sz w:val="18"/>
              </w:rPr>
            </w:pPr>
          </w:p>
          <w:p w:rsidR="00474FA2" w:rsidRDefault="00474FA2" w:rsidP="00B8429B">
            <w:pPr>
              <w:rPr>
                <w:b/>
                <w:sz w:val="18"/>
              </w:rPr>
            </w:pPr>
            <w:r>
              <w:rPr>
                <w:b/>
                <w:sz w:val="18"/>
              </w:rPr>
              <w:t>LC</w:t>
            </w:r>
          </w:p>
          <w:p w:rsidR="00B8429B" w:rsidRDefault="00B8429B" w:rsidP="00B8429B">
            <w:pPr>
              <w:rPr>
                <w:b/>
                <w:sz w:val="18"/>
              </w:rPr>
            </w:pPr>
          </w:p>
          <w:p w:rsidR="00B8429B" w:rsidRDefault="00B8429B" w:rsidP="00B8429B">
            <w:pPr>
              <w:rPr>
                <w:b/>
                <w:sz w:val="18"/>
              </w:rPr>
            </w:pPr>
          </w:p>
          <w:p w:rsidR="00B8429B" w:rsidRDefault="00B8429B" w:rsidP="00B8429B">
            <w:pPr>
              <w:rPr>
                <w:b/>
                <w:sz w:val="18"/>
              </w:rPr>
            </w:pPr>
          </w:p>
          <w:p w:rsidR="00B8429B" w:rsidRDefault="00B8429B" w:rsidP="00B8429B">
            <w:pPr>
              <w:rPr>
                <w:b/>
                <w:sz w:val="18"/>
              </w:rPr>
            </w:pPr>
          </w:p>
          <w:p w:rsidR="00B8429B" w:rsidRDefault="00B8429B" w:rsidP="00B8429B">
            <w:pPr>
              <w:rPr>
                <w:b/>
                <w:sz w:val="18"/>
              </w:rPr>
            </w:pPr>
          </w:p>
          <w:p w:rsidR="00B8429B" w:rsidRDefault="00B8429B" w:rsidP="00B8429B">
            <w:pPr>
              <w:rPr>
                <w:b/>
                <w:sz w:val="18"/>
              </w:rPr>
            </w:pPr>
          </w:p>
          <w:p w:rsidR="00B8429B" w:rsidRPr="000B2D96" w:rsidRDefault="00B8429B" w:rsidP="00B8429B">
            <w:pPr>
              <w:rPr>
                <w:b/>
                <w:sz w:val="18"/>
              </w:rPr>
            </w:pPr>
            <w:r>
              <w:rPr>
                <w:b/>
                <w:sz w:val="18"/>
              </w:rPr>
              <w:t>RS</w:t>
            </w:r>
          </w:p>
        </w:tc>
        <w:tc>
          <w:tcPr>
            <w:tcW w:w="1233" w:type="dxa"/>
            <w:tcBorders>
              <w:bottom w:val="single" w:sz="4" w:space="0" w:color="auto"/>
            </w:tcBorders>
            <w:shd w:val="clear" w:color="auto" w:fill="auto"/>
          </w:tcPr>
          <w:p w:rsidR="00452B7A" w:rsidRDefault="00474FA2" w:rsidP="00B8429B">
            <w:pPr>
              <w:rPr>
                <w:b/>
                <w:color w:val="FF0000"/>
                <w:sz w:val="18"/>
              </w:rPr>
            </w:pPr>
            <w:r>
              <w:rPr>
                <w:b/>
                <w:color w:val="FF0000"/>
                <w:sz w:val="18"/>
              </w:rPr>
              <w:lastRenderedPageBreak/>
              <w:t>26.05.17</w:t>
            </w:r>
          </w:p>
          <w:p w:rsidR="00474FA2" w:rsidRDefault="00474FA2" w:rsidP="00B8429B">
            <w:pPr>
              <w:rPr>
                <w:b/>
                <w:color w:val="FF0000"/>
                <w:sz w:val="18"/>
              </w:rPr>
            </w:pPr>
          </w:p>
          <w:p w:rsidR="00474FA2" w:rsidRDefault="00474FA2" w:rsidP="00B8429B">
            <w:pPr>
              <w:rPr>
                <w:b/>
                <w:color w:val="FF0000"/>
                <w:sz w:val="18"/>
              </w:rPr>
            </w:pPr>
          </w:p>
          <w:p w:rsidR="00474FA2" w:rsidRDefault="00474FA2" w:rsidP="00B8429B">
            <w:pPr>
              <w:rPr>
                <w:b/>
                <w:color w:val="FF0000"/>
                <w:sz w:val="18"/>
              </w:rPr>
            </w:pPr>
          </w:p>
          <w:p w:rsidR="00474FA2" w:rsidRDefault="00474FA2" w:rsidP="00B8429B">
            <w:pPr>
              <w:rPr>
                <w:b/>
                <w:color w:val="FF0000"/>
                <w:sz w:val="18"/>
              </w:rPr>
            </w:pPr>
          </w:p>
          <w:p w:rsidR="00474FA2" w:rsidRDefault="00474FA2" w:rsidP="00B8429B">
            <w:pPr>
              <w:rPr>
                <w:b/>
                <w:color w:val="FF0000"/>
                <w:sz w:val="18"/>
              </w:rPr>
            </w:pPr>
            <w:r>
              <w:rPr>
                <w:b/>
                <w:color w:val="FF0000"/>
                <w:sz w:val="18"/>
              </w:rPr>
              <w:t>26.05.17</w:t>
            </w:r>
          </w:p>
          <w:p w:rsidR="00B8429B" w:rsidRDefault="00B8429B" w:rsidP="00B8429B">
            <w:pPr>
              <w:rPr>
                <w:b/>
                <w:color w:val="FF0000"/>
                <w:sz w:val="18"/>
              </w:rPr>
            </w:pPr>
          </w:p>
          <w:p w:rsidR="00B8429B" w:rsidRDefault="00B8429B" w:rsidP="00B8429B">
            <w:pPr>
              <w:rPr>
                <w:b/>
                <w:color w:val="FF0000"/>
                <w:sz w:val="18"/>
              </w:rPr>
            </w:pPr>
          </w:p>
          <w:p w:rsidR="00B8429B" w:rsidRDefault="00B8429B" w:rsidP="00B8429B">
            <w:pPr>
              <w:rPr>
                <w:b/>
                <w:color w:val="FF0000"/>
                <w:sz w:val="18"/>
              </w:rPr>
            </w:pPr>
          </w:p>
          <w:p w:rsidR="00B8429B" w:rsidRDefault="00B8429B" w:rsidP="00B8429B">
            <w:pPr>
              <w:rPr>
                <w:b/>
                <w:color w:val="FF0000"/>
                <w:sz w:val="18"/>
              </w:rPr>
            </w:pPr>
          </w:p>
          <w:p w:rsidR="00B8429B" w:rsidRDefault="00B8429B" w:rsidP="00B8429B">
            <w:pPr>
              <w:rPr>
                <w:b/>
                <w:color w:val="FF0000"/>
                <w:sz w:val="18"/>
              </w:rPr>
            </w:pPr>
          </w:p>
          <w:p w:rsidR="00B8429B" w:rsidRDefault="00B8429B" w:rsidP="00B8429B">
            <w:pPr>
              <w:rPr>
                <w:b/>
                <w:color w:val="FF0000"/>
                <w:sz w:val="18"/>
              </w:rPr>
            </w:pPr>
          </w:p>
          <w:p w:rsidR="00B8429B" w:rsidRPr="000B2D96" w:rsidRDefault="00B8429B" w:rsidP="00B8429B">
            <w:pPr>
              <w:rPr>
                <w:b/>
                <w:color w:val="FF0000"/>
                <w:sz w:val="18"/>
              </w:rPr>
            </w:pPr>
            <w:r>
              <w:rPr>
                <w:b/>
                <w:color w:val="FF0000"/>
                <w:sz w:val="18"/>
              </w:rPr>
              <w:t>As required</w:t>
            </w:r>
          </w:p>
        </w:tc>
      </w:tr>
      <w:tr w:rsidR="003C1DD4" w:rsidRPr="000B2D96" w:rsidTr="00B8429B">
        <w:trPr>
          <w:trHeight w:val="210"/>
        </w:trPr>
        <w:tc>
          <w:tcPr>
            <w:tcW w:w="994" w:type="dxa"/>
            <w:tcBorders>
              <w:bottom w:val="single" w:sz="4" w:space="0" w:color="auto"/>
            </w:tcBorders>
          </w:tcPr>
          <w:p w:rsidR="003C1DD4" w:rsidRDefault="003C1DD4" w:rsidP="00825F43">
            <w:pPr>
              <w:rPr>
                <w:sz w:val="18"/>
              </w:rPr>
            </w:pPr>
            <w:r>
              <w:rPr>
                <w:sz w:val="18"/>
              </w:rPr>
              <w:lastRenderedPageBreak/>
              <w:t>23.05.17</w:t>
            </w:r>
          </w:p>
        </w:tc>
        <w:tc>
          <w:tcPr>
            <w:tcW w:w="1845" w:type="dxa"/>
            <w:tcBorders>
              <w:bottom w:val="single" w:sz="4" w:space="0" w:color="auto"/>
            </w:tcBorders>
            <w:shd w:val="clear" w:color="auto" w:fill="auto"/>
          </w:tcPr>
          <w:p w:rsidR="003C1DD4" w:rsidRDefault="003C1DD4" w:rsidP="00B8429B">
            <w:pPr>
              <w:rPr>
                <w:sz w:val="18"/>
              </w:rPr>
            </w:pPr>
            <w:r>
              <w:rPr>
                <w:sz w:val="18"/>
              </w:rPr>
              <w:t>KHG Update</w:t>
            </w:r>
          </w:p>
        </w:tc>
        <w:tc>
          <w:tcPr>
            <w:tcW w:w="6810" w:type="dxa"/>
            <w:tcBorders>
              <w:bottom w:val="single" w:sz="4" w:space="0" w:color="auto"/>
            </w:tcBorders>
            <w:shd w:val="clear" w:color="auto" w:fill="auto"/>
          </w:tcPr>
          <w:p w:rsidR="003C1DD4" w:rsidRDefault="003C1DD4" w:rsidP="00B8429B">
            <w:pPr>
              <w:rPr>
                <w:sz w:val="18"/>
              </w:rPr>
            </w:pPr>
            <w:r>
              <w:rPr>
                <w:sz w:val="18"/>
              </w:rPr>
              <w:t xml:space="preserve">RS advised that the Housing and Health Seminar planned for July has been postponed; the KHG Awards will go ahead as planned for September 2017, with more information to be shared in due course. </w:t>
            </w:r>
          </w:p>
          <w:p w:rsidR="003C1DD4" w:rsidRDefault="003C1DD4" w:rsidP="00B8429B">
            <w:pPr>
              <w:rPr>
                <w:sz w:val="18"/>
              </w:rPr>
            </w:pPr>
          </w:p>
          <w:p w:rsidR="003C1DD4" w:rsidRDefault="003C1DD4" w:rsidP="00B8429B">
            <w:pPr>
              <w:rPr>
                <w:sz w:val="18"/>
              </w:rPr>
            </w:pPr>
            <w:r>
              <w:rPr>
                <w:sz w:val="18"/>
              </w:rPr>
              <w:t>Work on the KMHS will resume following the General Election in June and completion of the Integrated Housing Health and Social Care Project.    HSEG will be asked to contribute to the work on this strategy refresh.</w:t>
            </w:r>
          </w:p>
          <w:p w:rsidR="003C1DD4" w:rsidRDefault="003C1DD4" w:rsidP="00B8429B">
            <w:pPr>
              <w:rPr>
                <w:sz w:val="18"/>
              </w:rPr>
            </w:pPr>
          </w:p>
          <w:p w:rsidR="003C1DD4" w:rsidRDefault="003C1DD4" w:rsidP="00B8429B">
            <w:pPr>
              <w:rPr>
                <w:sz w:val="18"/>
              </w:rPr>
            </w:pPr>
            <w:r>
              <w:rPr>
                <w:sz w:val="18"/>
              </w:rPr>
              <w:t>KHG have recently presented to Kent Chief Executives about the impact of the new Homelessness Reduction Act.  KHG have also been asked to present to Joint Chiefs about housing innovation and growth at their away day in June.  RS has circulated a request to colleagues for information to help formulate a presentation.</w:t>
            </w:r>
            <w:r w:rsidR="003219B1">
              <w:rPr>
                <w:sz w:val="18"/>
              </w:rPr>
              <w:t xml:space="preserve">  Deadline for information is </w:t>
            </w:r>
            <w:r w:rsidR="003219B1" w:rsidRPr="003219B1">
              <w:rPr>
                <w:sz w:val="18"/>
                <w:highlight w:val="yellow"/>
              </w:rPr>
              <w:t>9</w:t>
            </w:r>
            <w:r w:rsidR="003219B1" w:rsidRPr="003219B1">
              <w:rPr>
                <w:sz w:val="18"/>
                <w:highlight w:val="yellow"/>
                <w:vertAlign w:val="superscript"/>
              </w:rPr>
              <w:t>th</w:t>
            </w:r>
            <w:r w:rsidR="003219B1" w:rsidRPr="003219B1">
              <w:rPr>
                <w:sz w:val="18"/>
                <w:highlight w:val="yellow"/>
              </w:rPr>
              <w:t xml:space="preserve"> June</w:t>
            </w:r>
            <w:r w:rsidR="003219B1">
              <w:rPr>
                <w:sz w:val="18"/>
              </w:rPr>
              <w:t>.</w:t>
            </w:r>
          </w:p>
          <w:p w:rsidR="003219B1" w:rsidRDefault="003219B1" w:rsidP="00B8429B">
            <w:pPr>
              <w:rPr>
                <w:sz w:val="18"/>
              </w:rPr>
            </w:pPr>
          </w:p>
          <w:p w:rsidR="003219B1" w:rsidRDefault="0064507D" w:rsidP="00B8429B">
            <w:pPr>
              <w:rPr>
                <w:sz w:val="18"/>
              </w:rPr>
            </w:pPr>
            <w:r>
              <w:rPr>
                <w:sz w:val="18"/>
              </w:rPr>
              <w:t>KHG are looking at membership opportunities, having received requests to join the membership from other providers.  Work includes considering a tapered membership fee based on stock size.  There is a small T&amp;F Group of KHG EXB members meeting in early June to agree the KHG Budget for this year and next and how to maximise opportunities for income and how to promote KHG.</w:t>
            </w:r>
          </w:p>
          <w:p w:rsidR="002F7369" w:rsidRDefault="002F7369" w:rsidP="00B8429B">
            <w:pPr>
              <w:rPr>
                <w:sz w:val="18"/>
              </w:rPr>
            </w:pPr>
          </w:p>
          <w:p w:rsidR="0064507D" w:rsidRPr="000B2D96" w:rsidRDefault="002F7369" w:rsidP="00B8429B">
            <w:pPr>
              <w:rPr>
                <w:sz w:val="18"/>
              </w:rPr>
            </w:pPr>
            <w:r>
              <w:rPr>
                <w:sz w:val="18"/>
              </w:rPr>
              <w:t>The SELEP update is available via the KHG minutes, on the website.</w:t>
            </w:r>
          </w:p>
        </w:tc>
        <w:tc>
          <w:tcPr>
            <w:tcW w:w="3547" w:type="dxa"/>
            <w:tcBorders>
              <w:bottom w:val="single" w:sz="4" w:space="0" w:color="auto"/>
            </w:tcBorders>
            <w:shd w:val="clear" w:color="auto" w:fill="auto"/>
          </w:tcPr>
          <w:p w:rsidR="003C1DD4" w:rsidRDefault="0064507D" w:rsidP="00452B7A">
            <w:pPr>
              <w:rPr>
                <w:sz w:val="18"/>
              </w:rPr>
            </w:pPr>
            <w:r>
              <w:rPr>
                <w:sz w:val="18"/>
              </w:rPr>
              <w:t>Jill Pells will share appropriate web-link and information when available</w:t>
            </w:r>
          </w:p>
          <w:p w:rsidR="00CA7F5A" w:rsidRDefault="00CA7F5A" w:rsidP="00452B7A">
            <w:pPr>
              <w:rPr>
                <w:sz w:val="18"/>
              </w:rPr>
            </w:pPr>
          </w:p>
          <w:p w:rsidR="00CA7F5A" w:rsidRDefault="00CA7F5A" w:rsidP="00452B7A">
            <w:pPr>
              <w:rPr>
                <w:sz w:val="18"/>
              </w:rPr>
            </w:pPr>
            <w:r>
              <w:rPr>
                <w:sz w:val="18"/>
              </w:rPr>
              <w:t>Colleagues to share information about themes for workshops going forward.</w:t>
            </w:r>
          </w:p>
          <w:p w:rsidR="0064507D" w:rsidRDefault="0064507D" w:rsidP="00452B7A">
            <w:pPr>
              <w:rPr>
                <w:sz w:val="18"/>
              </w:rPr>
            </w:pPr>
          </w:p>
          <w:p w:rsidR="0064507D" w:rsidRDefault="0064507D" w:rsidP="00452B7A">
            <w:pPr>
              <w:rPr>
                <w:sz w:val="18"/>
              </w:rPr>
            </w:pPr>
          </w:p>
          <w:p w:rsidR="0064507D" w:rsidRDefault="0064507D" w:rsidP="00452B7A">
            <w:pPr>
              <w:rPr>
                <w:sz w:val="18"/>
              </w:rPr>
            </w:pPr>
          </w:p>
          <w:p w:rsidR="0064507D" w:rsidRDefault="0064507D" w:rsidP="00452B7A">
            <w:pPr>
              <w:rPr>
                <w:sz w:val="18"/>
              </w:rPr>
            </w:pPr>
            <w:r>
              <w:rPr>
                <w:sz w:val="18"/>
              </w:rPr>
              <w:t>Colleagues to share relevant information with RS to inform the presentation for Joint Chief Executives.</w:t>
            </w:r>
            <w:r w:rsidR="00CA7F5A">
              <w:rPr>
                <w:sz w:val="18"/>
              </w:rPr>
              <w:t xml:space="preserve">  RS to share the email shared with Heads of Service.</w:t>
            </w:r>
          </w:p>
          <w:p w:rsidR="002F7369" w:rsidRDefault="002F7369" w:rsidP="00452B7A">
            <w:pPr>
              <w:rPr>
                <w:sz w:val="18"/>
              </w:rPr>
            </w:pPr>
          </w:p>
          <w:p w:rsidR="002F7369" w:rsidRDefault="002F7369" w:rsidP="00452B7A">
            <w:pPr>
              <w:rPr>
                <w:sz w:val="18"/>
              </w:rPr>
            </w:pPr>
          </w:p>
          <w:p w:rsidR="002F7369" w:rsidRDefault="002F7369" w:rsidP="00452B7A">
            <w:pPr>
              <w:rPr>
                <w:sz w:val="18"/>
              </w:rPr>
            </w:pPr>
          </w:p>
          <w:p w:rsidR="002F7369" w:rsidRDefault="002F7369" w:rsidP="00452B7A">
            <w:pPr>
              <w:rPr>
                <w:sz w:val="18"/>
              </w:rPr>
            </w:pPr>
          </w:p>
          <w:p w:rsidR="002F7369" w:rsidRDefault="002F7369" w:rsidP="00452B7A">
            <w:pPr>
              <w:rPr>
                <w:sz w:val="18"/>
              </w:rPr>
            </w:pPr>
          </w:p>
          <w:p w:rsidR="002F7369" w:rsidRDefault="002F7369" w:rsidP="00452B7A">
            <w:pPr>
              <w:rPr>
                <w:sz w:val="18"/>
              </w:rPr>
            </w:pPr>
          </w:p>
          <w:p w:rsidR="002F7369" w:rsidRDefault="002F7369" w:rsidP="00452B7A">
            <w:pPr>
              <w:rPr>
                <w:sz w:val="18"/>
              </w:rPr>
            </w:pPr>
          </w:p>
          <w:p w:rsidR="002F7369" w:rsidRDefault="002F7369" w:rsidP="001B61D8">
            <w:pPr>
              <w:rPr>
                <w:sz w:val="18"/>
              </w:rPr>
            </w:pPr>
            <w:r>
              <w:rPr>
                <w:sz w:val="18"/>
              </w:rPr>
              <w:t>All colleagues to note.</w:t>
            </w:r>
            <w:r w:rsidR="009356FD">
              <w:rPr>
                <w:sz w:val="18"/>
              </w:rPr>
              <w:t xml:space="preserve"> </w:t>
            </w:r>
            <w:hyperlink r:id="rId10" w:history="1">
              <w:r w:rsidR="001B61D8" w:rsidRPr="002F49A9">
                <w:rPr>
                  <w:rStyle w:val="Hyperlink"/>
                  <w:sz w:val="18"/>
                </w:rPr>
                <w:t>http://www.kenthousinggroup.org.uk/events</w:t>
              </w:r>
              <w:r w:rsidR="001B61D8" w:rsidRPr="002F49A9">
                <w:rPr>
                  <w:rStyle w:val="Hyperlink"/>
                  <w:sz w:val="18"/>
                </w:rPr>
                <w:lastRenderedPageBreak/>
                <w:t>/kent-housing-group-full-membership-meeting-2/</w:t>
              </w:r>
            </w:hyperlink>
          </w:p>
          <w:p w:rsidR="001B61D8" w:rsidRPr="000B2D96" w:rsidRDefault="001B61D8" w:rsidP="001B61D8">
            <w:pPr>
              <w:rPr>
                <w:sz w:val="18"/>
              </w:rPr>
            </w:pPr>
          </w:p>
        </w:tc>
        <w:tc>
          <w:tcPr>
            <w:tcW w:w="1135" w:type="dxa"/>
            <w:tcBorders>
              <w:bottom w:val="single" w:sz="4" w:space="0" w:color="auto"/>
            </w:tcBorders>
            <w:shd w:val="clear" w:color="auto" w:fill="auto"/>
          </w:tcPr>
          <w:p w:rsidR="003C1DD4" w:rsidRDefault="0064507D" w:rsidP="00B8429B">
            <w:pPr>
              <w:rPr>
                <w:b/>
                <w:sz w:val="18"/>
              </w:rPr>
            </w:pPr>
            <w:r>
              <w:rPr>
                <w:b/>
                <w:sz w:val="18"/>
              </w:rPr>
              <w:lastRenderedPageBreak/>
              <w:t>JP / RS</w:t>
            </w:r>
          </w:p>
          <w:p w:rsidR="0064507D" w:rsidRDefault="0064507D" w:rsidP="00B8429B">
            <w:pPr>
              <w:rPr>
                <w:b/>
                <w:sz w:val="18"/>
              </w:rPr>
            </w:pPr>
          </w:p>
          <w:p w:rsidR="0064507D" w:rsidRDefault="0064507D" w:rsidP="00B8429B">
            <w:pPr>
              <w:rPr>
                <w:b/>
                <w:sz w:val="18"/>
              </w:rPr>
            </w:pPr>
          </w:p>
          <w:p w:rsidR="0064507D" w:rsidRDefault="00CA7F5A" w:rsidP="00B8429B">
            <w:pPr>
              <w:rPr>
                <w:b/>
                <w:sz w:val="18"/>
              </w:rPr>
            </w:pPr>
            <w:r>
              <w:rPr>
                <w:b/>
                <w:sz w:val="18"/>
              </w:rPr>
              <w:t>ALL</w:t>
            </w:r>
          </w:p>
          <w:p w:rsidR="0064507D" w:rsidRDefault="0064507D" w:rsidP="00B8429B">
            <w:pPr>
              <w:rPr>
                <w:b/>
                <w:sz w:val="18"/>
              </w:rPr>
            </w:pPr>
          </w:p>
          <w:p w:rsidR="0064507D" w:rsidRDefault="0064507D" w:rsidP="00B8429B">
            <w:pPr>
              <w:rPr>
                <w:b/>
                <w:sz w:val="18"/>
              </w:rPr>
            </w:pPr>
          </w:p>
          <w:p w:rsidR="0064507D" w:rsidRDefault="0064507D" w:rsidP="00B8429B">
            <w:pPr>
              <w:rPr>
                <w:b/>
                <w:sz w:val="18"/>
              </w:rPr>
            </w:pPr>
          </w:p>
          <w:p w:rsidR="0064507D" w:rsidRDefault="0064507D" w:rsidP="00B8429B">
            <w:pPr>
              <w:rPr>
                <w:b/>
                <w:sz w:val="18"/>
              </w:rPr>
            </w:pPr>
          </w:p>
          <w:p w:rsidR="0064507D" w:rsidRDefault="0064507D" w:rsidP="00B8429B">
            <w:pPr>
              <w:rPr>
                <w:b/>
                <w:sz w:val="18"/>
              </w:rPr>
            </w:pPr>
          </w:p>
          <w:p w:rsidR="0064507D" w:rsidRDefault="0064507D" w:rsidP="00B8429B">
            <w:pPr>
              <w:rPr>
                <w:b/>
                <w:sz w:val="18"/>
              </w:rPr>
            </w:pPr>
            <w:r>
              <w:rPr>
                <w:b/>
                <w:sz w:val="18"/>
              </w:rPr>
              <w:t>ALL</w:t>
            </w:r>
          </w:p>
          <w:p w:rsidR="002F7369" w:rsidRDefault="002F7369" w:rsidP="00B8429B">
            <w:pPr>
              <w:rPr>
                <w:b/>
                <w:sz w:val="18"/>
              </w:rPr>
            </w:pPr>
          </w:p>
          <w:p w:rsidR="002F7369" w:rsidRDefault="002F7369" w:rsidP="00B8429B">
            <w:pPr>
              <w:rPr>
                <w:b/>
                <w:sz w:val="18"/>
              </w:rPr>
            </w:pPr>
          </w:p>
          <w:p w:rsidR="002F7369" w:rsidRDefault="002F7369" w:rsidP="00B8429B">
            <w:pPr>
              <w:rPr>
                <w:b/>
                <w:sz w:val="18"/>
              </w:rPr>
            </w:pPr>
          </w:p>
          <w:p w:rsidR="002F7369" w:rsidRDefault="002F7369" w:rsidP="00B8429B">
            <w:pPr>
              <w:rPr>
                <w:b/>
                <w:sz w:val="18"/>
              </w:rPr>
            </w:pPr>
          </w:p>
          <w:p w:rsidR="002F7369" w:rsidRDefault="002F7369" w:rsidP="00B8429B">
            <w:pPr>
              <w:rPr>
                <w:b/>
                <w:sz w:val="18"/>
              </w:rPr>
            </w:pPr>
          </w:p>
          <w:p w:rsidR="002F7369" w:rsidRDefault="002F7369" w:rsidP="00B8429B">
            <w:pPr>
              <w:rPr>
                <w:b/>
                <w:sz w:val="18"/>
              </w:rPr>
            </w:pPr>
          </w:p>
          <w:p w:rsidR="002F7369" w:rsidRDefault="002F7369" w:rsidP="00B8429B">
            <w:pPr>
              <w:rPr>
                <w:b/>
                <w:sz w:val="18"/>
              </w:rPr>
            </w:pPr>
          </w:p>
          <w:p w:rsidR="002F7369" w:rsidRDefault="002F7369" w:rsidP="00B8429B">
            <w:pPr>
              <w:rPr>
                <w:b/>
                <w:sz w:val="18"/>
              </w:rPr>
            </w:pPr>
          </w:p>
          <w:p w:rsidR="002F7369" w:rsidRDefault="002F7369" w:rsidP="00B8429B">
            <w:pPr>
              <w:rPr>
                <w:b/>
                <w:sz w:val="18"/>
              </w:rPr>
            </w:pPr>
          </w:p>
          <w:p w:rsidR="002F7369" w:rsidRDefault="002F7369" w:rsidP="00B8429B">
            <w:pPr>
              <w:rPr>
                <w:b/>
                <w:sz w:val="18"/>
              </w:rPr>
            </w:pPr>
          </w:p>
          <w:p w:rsidR="002F7369" w:rsidRDefault="002F7369" w:rsidP="00B8429B">
            <w:pPr>
              <w:rPr>
                <w:b/>
                <w:sz w:val="18"/>
              </w:rPr>
            </w:pPr>
            <w:r>
              <w:rPr>
                <w:b/>
                <w:sz w:val="18"/>
              </w:rPr>
              <w:t>ALL</w:t>
            </w:r>
          </w:p>
          <w:p w:rsidR="00B8429B" w:rsidRPr="000B2D96" w:rsidRDefault="00B8429B" w:rsidP="00B8429B">
            <w:pPr>
              <w:rPr>
                <w:b/>
                <w:sz w:val="18"/>
              </w:rPr>
            </w:pPr>
          </w:p>
        </w:tc>
        <w:tc>
          <w:tcPr>
            <w:tcW w:w="1233" w:type="dxa"/>
            <w:tcBorders>
              <w:bottom w:val="single" w:sz="4" w:space="0" w:color="auto"/>
            </w:tcBorders>
            <w:shd w:val="clear" w:color="auto" w:fill="auto"/>
          </w:tcPr>
          <w:p w:rsidR="0064507D" w:rsidRDefault="0064507D" w:rsidP="00B8429B">
            <w:pPr>
              <w:rPr>
                <w:b/>
                <w:color w:val="FF0000"/>
                <w:sz w:val="18"/>
              </w:rPr>
            </w:pPr>
            <w:r>
              <w:rPr>
                <w:b/>
                <w:color w:val="FF0000"/>
                <w:sz w:val="18"/>
              </w:rPr>
              <w:lastRenderedPageBreak/>
              <w:t>When available</w:t>
            </w:r>
          </w:p>
          <w:p w:rsidR="0064507D" w:rsidRDefault="0064507D" w:rsidP="00B8429B">
            <w:pPr>
              <w:rPr>
                <w:b/>
                <w:color w:val="FF0000"/>
                <w:sz w:val="18"/>
              </w:rPr>
            </w:pPr>
          </w:p>
          <w:p w:rsidR="0064507D" w:rsidRDefault="0064507D" w:rsidP="00B8429B">
            <w:pPr>
              <w:rPr>
                <w:b/>
                <w:color w:val="FF0000"/>
                <w:sz w:val="18"/>
              </w:rPr>
            </w:pPr>
          </w:p>
          <w:p w:rsidR="0064507D" w:rsidRDefault="0064507D" w:rsidP="00B8429B">
            <w:pPr>
              <w:rPr>
                <w:b/>
                <w:color w:val="FF0000"/>
                <w:sz w:val="18"/>
              </w:rPr>
            </w:pPr>
          </w:p>
          <w:p w:rsidR="0064507D" w:rsidRDefault="0064507D" w:rsidP="00B8429B">
            <w:pPr>
              <w:rPr>
                <w:b/>
                <w:color w:val="FF0000"/>
                <w:sz w:val="18"/>
              </w:rPr>
            </w:pPr>
          </w:p>
          <w:p w:rsidR="0064507D" w:rsidRDefault="0064507D" w:rsidP="00B8429B">
            <w:pPr>
              <w:rPr>
                <w:b/>
                <w:color w:val="FF0000"/>
                <w:sz w:val="18"/>
              </w:rPr>
            </w:pPr>
          </w:p>
          <w:p w:rsidR="0064507D" w:rsidRDefault="0064507D" w:rsidP="00B8429B">
            <w:pPr>
              <w:rPr>
                <w:b/>
                <w:color w:val="FF0000"/>
                <w:sz w:val="18"/>
              </w:rPr>
            </w:pPr>
          </w:p>
          <w:p w:rsidR="0064507D" w:rsidRDefault="0064507D" w:rsidP="00B8429B">
            <w:pPr>
              <w:rPr>
                <w:b/>
                <w:color w:val="FF0000"/>
                <w:sz w:val="18"/>
              </w:rPr>
            </w:pPr>
          </w:p>
          <w:p w:rsidR="0064507D" w:rsidRDefault="0064507D" w:rsidP="00B8429B">
            <w:pPr>
              <w:rPr>
                <w:b/>
                <w:color w:val="FF0000"/>
                <w:sz w:val="18"/>
              </w:rPr>
            </w:pPr>
            <w:r>
              <w:rPr>
                <w:b/>
                <w:color w:val="FF0000"/>
                <w:sz w:val="18"/>
              </w:rPr>
              <w:t>09.06.17</w:t>
            </w:r>
          </w:p>
          <w:p w:rsidR="002F7369" w:rsidRDefault="002F7369" w:rsidP="00B8429B">
            <w:pPr>
              <w:rPr>
                <w:b/>
                <w:color w:val="FF0000"/>
                <w:sz w:val="18"/>
              </w:rPr>
            </w:pPr>
          </w:p>
          <w:p w:rsidR="002F7369" w:rsidRDefault="002F7369" w:rsidP="00B8429B">
            <w:pPr>
              <w:rPr>
                <w:b/>
                <w:color w:val="FF0000"/>
                <w:sz w:val="18"/>
              </w:rPr>
            </w:pPr>
          </w:p>
          <w:p w:rsidR="002F7369" w:rsidRDefault="002F7369" w:rsidP="00B8429B">
            <w:pPr>
              <w:rPr>
                <w:b/>
                <w:color w:val="FF0000"/>
                <w:sz w:val="18"/>
              </w:rPr>
            </w:pPr>
          </w:p>
          <w:p w:rsidR="002F7369" w:rsidRDefault="002F7369" w:rsidP="00B8429B">
            <w:pPr>
              <w:rPr>
                <w:b/>
                <w:color w:val="FF0000"/>
                <w:sz w:val="18"/>
              </w:rPr>
            </w:pPr>
          </w:p>
          <w:p w:rsidR="002F7369" w:rsidRDefault="002F7369" w:rsidP="00B8429B">
            <w:pPr>
              <w:rPr>
                <w:b/>
                <w:color w:val="FF0000"/>
                <w:sz w:val="18"/>
              </w:rPr>
            </w:pPr>
          </w:p>
          <w:p w:rsidR="002F7369" w:rsidRDefault="002F7369" w:rsidP="00B8429B">
            <w:pPr>
              <w:rPr>
                <w:b/>
                <w:color w:val="FF0000"/>
                <w:sz w:val="18"/>
              </w:rPr>
            </w:pPr>
          </w:p>
          <w:p w:rsidR="002F7369" w:rsidRDefault="002F7369" w:rsidP="00B8429B">
            <w:pPr>
              <w:rPr>
                <w:b/>
                <w:color w:val="FF0000"/>
                <w:sz w:val="18"/>
              </w:rPr>
            </w:pPr>
          </w:p>
          <w:p w:rsidR="002F7369" w:rsidRDefault="002F7369" w:rsidP="00B8429B">
            <w:pPr>
              <w:rPr>
                <w:b/>
                <w:color w:val="FF0000"/>
                <w:sz w:val="18"/>
              </w:rPr>
            </w:pPr>
          </w:p>
          <w:p w:rsidR="002F7369" w:rsidRDefault="002F7369" w:rsidP="00B8429B">
            <w:pPr>
              <w:rPr>
                <w:b/>
                <w:color w:val="FF0000"/>
                <w:sz w:val="18"/>
              </w:rPr>
            </w:pPr>
          </w:p>
          <w:p w:rsidR="002F7369" w:rsidRDefault="002F7369" w:rsidP="00B8429B">
            <w:pPr>
              <w:rPr>
                <w:b/>
                <w:color w:val="FF0000"/>
                <w:sz w:val="18"/>
              </w:rPr>
            </w:pPr>
          </w:p>
          <w:p w:rsidR="002F7369" w:rsidRPr="000B2D96" w:rsidRDefault="002F7369" w:rsidP="00B8429B">
            <w:pPr>
              <w:rPr>
                <w:b/>
                <w:color w:val="FF0000"/>
                <w:sz w:val="18"/>
              </w:rPr>
            </w:pPr>
            <w:r>
              <w:rPr>
                <w:b/>
                <w:color w:val="FF0000"/>
                <w:sz w:val="18"/>
              </w:rPr>
              <w:t>As required</w:t>
            </w:r>
          </w:p>
        </w:tc>
      </w:tr>
      <w:tr w:rsidR="000B2D96" w:rsidRPr="000B2D96" w:rsidTr="00825F43">
        <w:trPr>
          <w:trHeight w:val="369"/>
        </w:trPr>
        <w:tc>
          <w:tcPr>
            <w:tcW w:w="994" w:type="dxa"/>
            <w:tcBorders>
              <w:top w:val="single" w:sz="4" w:space="0" w:color="auto"/>
              <w:left w:val="single" w:sz="4" w:space="0" w:color="auto"/>
              <w:bottom w:val="single" w:sz="4" w:space="0" w:color="auto"/>
              <w:right w:val="single" w:sz="4" w:space="0" w:color="auto"/>
            </w:tcBorders>
          </w:tcPr>
          <w:p w:rsidR="000B2D96" w:rsidRPr="000B2D96" w:rsidRDefault="00825F43" w:rsidP="00B8429B">
            <w:pPr>
              <w:rPr>
                <w:sz w:val="18"/>
              </w:rPr>
            </w:pPr>
            <w:r>
              <w:rPr>
                <w:sz w:val="18"/>
              </w:rPr>
              <w:lastRenderedPageBreak/>
              <w:t>23.05.17</w:t>
            </w:r>
          </w:p>
        </w:tc>
        <w:tc>
          <w:tcPr>
            <w:tcW w:w="1845" w:type="dxa"/>
            <w:tcBorders>
              <w:top w:val="single" w:sz="4" w:space="0" w:color="auto"/>
              <w:left w:val="single" w:sz="4" w:space="0" w:color="auto"/>
              <w:bottom w:val="nil"/>
              <w:right w:val="single" w:sz="4" w:space="0" w:color="auto"/>
            </w:tcBorders>
            <w:shd w:val="clear" w:color="auto" w:fill="auto"/>
          </w:tcPr>
          <w:p w:rsidR="000B2D96" w:rsidRPr="000B2D96" w:rsidRDefault="00825F43" w:rsidP="00B8429B">
            <w:pPr>
              <w:rPr>
                <w:sz w:val="18"/>
              </w:rPr>
            </w:pPr>
            <w:r>
              <w:rPr>
                <w:sz w:val="18"/>
              </w:rPr>
              <w:t>AOB</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0B2D96" w:rsidRDefault="00B8429B" w:rsidP="00B8429B">
            <w:pPr>
              <w:rPr>
                <w:sz w:val="18"/>
              </w:rPr>
            </w:pPr>
            <w:r>
              <w:rPr>
                <w:sz w:val="18"/>
              </w:rPr>
              <w:t>JS asked whether colleagues have or are working on an Asset Management Strategy, AS is also working on this for TDC.  LC commented that Gravesham BC did have one.</w:t>
            </w:r>
          </w:p>
          <w:p w:rsidR="00B8429B" w:rsidRDefault="00B8429B" w:rsidP="00B8429B">
            <w:pPr>
              <w:rPr>
                <w:sz w:val="18"/>
              </w:rPr>
            </w:pPr>
          </w:p>
          <w:p w:rsidR="00B8429B" w:rsidRDefault="00B8429B" w:rsidP="00B8429B">
            <w:pPr>
              <w:rPr>
                <w:sz w:val="18"/>
              </w:rPr>
            </w:pPr>
            <w:r>
              <w:rPr>
                <w:sz w:val="18"/>
              </w:rPr>
              <w:t>AP asked about Housing Strategy updates, ABC is in process, Sevenoaks DC have sh</w:t>
            </w:r>
            <w:r w:rsidR="00C50457">
              <w:rPr>
                <w:sz w:val="18"/>
              </w:rPr>
              <w:t>ared the link to their refresh (this will go to full council for September).  There is a West Kent Housing and Homelessness Strategy; this is in draft, due to go through formal processes.</w:t>
            </w:r>
          </w:p>
          <w:p w:rsidR="00B8429B" w:rsidRDefault="00B8429B" w:rsidP="00B8429B">
            <w:pPr>
              <w:rPr>
                <w:sz w:val="18"/>
              </w:rPr>
            </w:pPr>
          </w:p>
          <w:p w:rsidR="008A0054" w:rsidRDefault="008A0054" w:rsidP="00B8429B">
            <w:pPr>
              <w:rPr>
                <w:sz w:val="18"/>
              </w:rPr>
            </w:pPr>
            <w:r>
              <w:rPr>
                <w:sz w:val="18"/>
              </w:rPr>
              <w:t>ToS raised the extension of Voluntary Right to Buy, colleagues advised that the pilot has been extended and will look at porting and exclusions as these were issues from the first pilots.</w:t>
            </w:r>
          </w:p>
          <w:p w:rsidR="008A0054" w:rsidRDefault="008A0054" w:rsidP="00B8429B">
            <w:pPr>
              <w:rPr>
                <w:sz w:val="18"/>
              </w:rPr>
            </w:pPr>
          </w:p>
          <w:p w:rsidR="008A0054" w:rsidRDefault="008A0054" w:rsidP="00B8429B">
            <w:pPr>
              <w:rPr>
                <w:sz w:val="18"/>
              </w:rPr>
            </w:pPr>
            <w:r>
              <w:rPr>
                <w:sz w:val="18"/>
              </w:rPr>
              <w:t>EB advised that Rent Plus have shared some statistics (during the meeting), this will be shared with the notes.</w:t>
            </w:r>
          </w:p>
          <w:p w:rsidR="00B8429B" w:rsidRPr="000B2D96" w:rsidRDefault="00B8429B" w:rsidP="00B8429B">
            <w:pPr>
              <w:rPr>
                <w:sz w:val="18"/>
              </w:rPr>
            </w:pPr>
          </w:p>
        </w:tc>
        <w:tc>
          <w:tcPr>
            <w:tcW w:w="3547" w:type="dxa"/>
            <w:tcBorders>
              <w:top w:val="single" w:sz="4" w:space="0" w:color="auto"/>
              <w:left w:val="single" w:sz="4" w:space="0" w:color="auto"/>
              <w:bottom w:val="single" w:sz="4" w:space="0" w:color="auto"/>
              <w:right w:val="single" w:sz="4" w:space="0" w:color="auto"/>
            </w:tcBorders>
            <w:shd w:val="clear" w:color="auto" w:fill="auto"/>
          </w:tcPr>
          <w:p w:rsidR="000B2D96" w:rsidRDefault="00B8429B" w:rsidP="00B8429B">
            <w:pPr>
              <w:rPr>
                <w:sz w:val="18"/>
              </w:rPr>
            </w:pPr>
            <w:r>
              <w:rPr>
                <w:sz w:val="18"/>
              </w:rPr>
              <w:t>SS to share the Shepway DC current strategy via RS.</w:t>
            </w:r>
          </w:p>
          <w:p w:rsidR="00C50457" w:rsidRDefault="00C50457" w:rsidP="00B8429B">
            <w:pPr>
              <w:rPr>
                <w:sz w:val="18"/>
              </w:rPr>
            </w:pPr>
          </w:p>
          <w:p w:rsidR="008A0054" w:rsidRDefault="008A0054" w:rsidP="00B8429B">
            <w:pPr>
              <w:rPr>
                <w:sz w:val="18"/>
              </w:rPr>
            </w:pPr>
          </w:p>
          <w:p w:rsidR="008A0054" w:rsidRDefault="008A0054" w:rsidP="00B8429B">
            <w:pPr>
              <w:rPr>
                <w:sz w:val="18"/>
              </w:rPr>
            </w:pPr>
            <w:r>
              <w:rPr>
                <w:sz w:val="18"/>
              </w:rPr>
              <w:t>Link to be shared when adopted and available.</w:t>
            </w:r>
          </w:p>
          <w:p w:rsidR="008A0054" w:rsidRDefault="008A0054" w:rsidP="00B8429B">
            <w:pPr>
              <w:rPr>
                <w:sz w:val="18"/>
              </w:rPr>
            </w:pPr>
          </w:p>
          <w:p w:rsidR="008A0054" w:rsidRDefault="008A0054" w:rsidP="00B8429B">
            <w:pPr>
              <w:rPr>
                <w:sz w:val="18"/>
              </w:rPr>
            </w:pPr>
          </w:p>
          <w:p w:rsidR="008A0054" w:rsidRDefault="008A0054" w:rsidP="00B8429B">
            <w:pPr>
              <w:rPr>
                <w:sz w:val="18"/>
              </w:rPr>
            </w:pPr>
          </w:p>
          <w:p w:rsidR="008A0054" w:rsidRDefault="008A0054" w:rsidP="00B8429B">
            <w:pPr>
              <w:rPr>
                <w:sz w:val="18"/>
              </w:rPr>
            </w:pPr>
          </w:p>
          <w:p w:rsidR="008A0054" w:rsidRDefault="008A0054" w:rsidP="00B8429B">
            <w:pPr>
              <w:rPr>
                <w:sz w:val="18"/>
              </w:rPr>
            </w:pPr>
          </w:p>
          <w:p w:rsidR="008A0054" w:rsidRPr="000B2D96" w:rsidRDefault="008A0054" w:rsidP="00B8429B">
            <w:pPr>
              <w:rPr>
                <w:sz w:val="18"/>
              </w:rPr>
            </w:pPr>
            <w:r>
              <w:rPr>
                <w:sz w:val="18"/>
              </w:rPr>
              <w:t>EB to share via RS for circulation</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B2D96" w:rsidRDefault="00B8429B" w:rsidP="00B8429B">
            <w:pPr>
              <w:rPr>
                <w:b/>
                <w:sz w:val="18"/>
              </w:rPr>
            </w:pPr>
            <w:r w:rsidRPr="00C50457">
              <w:rPr>
                <w:b/>
                <w:sz w:val="18"/>
              </w:rPr>
              <w:t>SS</w:t>
            </w:r>
          </w:p>
          <w:p w:rsidR="008A0054" w:rsidRDefault="008A0054" w:rsidP="00B8429B">
            <w:pPr>
              <w:rPr>
                <w:b/>
                <w:sz w:val="18"/>
              </w:rPr>
            </w:pPr>
          </w:p>
          <w:p w:rsidR="008A0054" w:rsidRDefault="008A0054" w:rsidP="00B8429B">
            <w:pPr>
              <w:rPr>
                <w:b/>
                <w:sz w:val="18"/>
              </w:rPr>
            </w:pPr>
          </w:p>
          <w:p w:rsidR="008A0054" w:rsidRDefault="008A0054" w:rsidP="00B8429B">
            <w:pPr>
              <w:rPr>
                <w:b/>
                <w:sz w:val="18"/>
              </w:rPr>
            </w:pPr>
          </w:p>
          <w:p w:rsidR="008A0054" w:rsidRDefault="008A0054" w:rsidP="00B8429B">
            <w:pPr>
              <w:rPr>
                <w:b/>
                <w:sz w:val="18"/>
              </w:rPr>
            </w:pPr>
          </w:p>
          <w:p w:rsidR="008A0054" w:rsidRDefault="008A0054" w:rsidP="00B8429B">
            <w:pPr>
              <w:rPr>
                <w:b/>
                <w:sz w:val="18"/>
              </w:rPr>
            </w:pPr>
          </w:p>
          <w:p w:rsidR="008A0054" w:rsidRDefault="008A0054" w:rsidP="00B8429B">
            <w:pPr>
              <w:rPr>
                <w:b/>
                <w:sz w:val="18"/>
              </w:rPr>
            </w:pPr>
          </w:p>
          <w:p w:rsidR="008A0054" w:rsidRDefault="008A0054" w:rsidP="00B8429B">
            <w:pPr>
              <w:rPr>
                <w:b/>
                <w:sz w:val="18"/>
              </w:rPr>
            </w:pPr>
          </w:p>
          <w:p w:rsidR="008A0054" w:rsidRDefault="008A0054" w:rsidP="00B8429B">
            <w:pPr>
              <w:rPr>
                <w:b/>
                <w:sz w:val="18"/>
              </w:rPr>
            </w:pPr>
          </w:p>
          <w:p w:rsidR="008A0054" w:rsidRDefault="008A0054" w:rsidP="00B8429B">
            <w:pPr>
              <w:rPr>
                <w:b/>
                <w:sz w:val="18"/>
              </w:rPr>
            </w:pPr>
          </w:p>
          <w:p w:rsidR="008A0054" w:rsidRDefault="008A0054" w:rsidP="00B8429B">
            <w:pPr>
              <w:rPr>
                <w:b/>
                <w:sz w:val="18"/>
              </w:rPr>
            </w:pPr>
          </w:p>
          <w:p w:rsidR="008A0054" w:rsidRPr="00C50457" w:rsidRDefault="008A0054" w:rsidP="00B8429B">
            <w:pPr>
              <w:rPr>
                <w:b/>
                <w:sz w:val="18"/>
              </w:rPr>
            </w:pPr>
            <w:r>
              <w:rPr>
                <w:b/>
                <w:sz w:val="18"/>
              </w:rPr>
              <w:t>EB / RS</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B8429B" w:rsidRDefault="00B8429B" w:rsidP="00B8429B">
            <w:pPr>
              <w:rPr>
                <w:b/>
                <w:color w:val="FF0000"/>
                <w:sz w:val="18"/>
              </w:rPr>
            </w:pPr>
            <w:r w:rsidRPr="00C50457">
              <w:rPr>
                <w:b/>
                <w:color w:val="FF0000"/>
                <w:sz w:val="18"/>
              </w:rPr>
              <w:t>26.05.17</w:t>
            </w:r>
          </w:p>
          <w:p w:rsidR="008A0054" w:rsidRDefault="008A0054" w:rsidP="00B8429B">
            <w:pPr>
              <w:rPr>
                <w:b/>
                <w:color w:val="FF0000"/>
                <w:sz w:val="18"/>
              </w:rPr>
            </w:pPr>
          </w:p>
          <w:p w:rsidR="008A0054" w:rsidRDefault="008A0054" w:rsidP="00B8429B">
            <w:pPr>
              <w:rPr>
                <w:b/>
                <w:color w:val="FF0000"/>
                <w:sz w:val="18"/>
              </w:rPr>
            </w:pPr>
          </w:p>
          <w:p w:rsidR="008A0054" w:rsidRDefault="008A0054" w:rsidP="00B8429B">
            <w:pPr>
              <w:rPr>
                <w:b/>
                <w:color w:val="FF0000"/>
                <w:sz w:val="18"/>
              </w:rPr>
            </w:pPr>
          </w:p>
          <w:p w:rsidR="008A0054" w:rsidRDefault="008A0054" w:rsidP="00B8429B">
            <w:pPr>
              <w:rPr>
                <w:b/>
                <w:color w:val="FF0000"/>
                <w:sz w:val="18"/>
              </w:rPr>
            </w:pPr>
          </w:p>
          <w:p w:rsidR="008A0054" w:rsidRDefault="008A0054" w:rsidP="00B8429B">
            <w:pPr>
              <w:rPr>
                <w:b/>
                <w:color w:val="FF0000"/>
                <w:sz w:val="18"/>
              </w:rPr>
            </w:pPr>
          </w:p>
          <w:p w:rsidR="008A0054" w:rsidRDefault="008A0054" w:rsidP="00B8429B">
            <w:pPr>
              <w:rPr>
                <w:b/>
                <w:color w:val="FF0000"/>
                <w:sz w:val="18"/>
              </w:rPr>
            </w:pPr>
          </w:p>
          <w:p w:rsidR="008A0054" w:rsidRDefault="008A0054" w:rsidP="00B8429B">
            <w:pPr>
              <w:rPr>
                <w:b/>
                <w:color w:val="FF0000"/>
                <w:sz w:val="18"/>
              </w:rPr>
            </w:pPr>
          </w:p>
          <w:p w:rsidR="008A0054" w:rsidRDefault="008A0054" w:rsidP="00B8429B">
            <w:pPr>
              <w:rPr>
                <w:b/>
                <w:color w:val="FF0000"/>
                <w:sz w:val="18"/>
              </w:rPr>
            </w:pPr>
          </w:p>
          <w:p w:rsidR="008A0054" w:rsidRDefault="008A0054" w:rsidP="00B8429B">
            <w:pPr>
              <w:rPr>
                <w:b/>
                <w:color w:val="FF0000"/>
                <w:sz w:val="18"/>
              </w:rPr>
            </w:pPr>
          </w:p>
          <w:p w:rsidR="008A0054" w:rsidRDefault="008A0054" w:rsidP="00B8429B">
            <w:pPr>
              <w:rPr>
                <w:b/>
                <w:color w:val="FF0000"/>
                <w:sz w:val="18"/>
              </w:rPr>
            </w:pPr>
          </w:p>
          <w:p w:rsidR="008A0054" w:rsidRPr="00C50457" w:rsidRDefault="008A0054" w:rsidP="00B8429B">
            <w:pPr>
              <w:rPr>
                <w:b/>
                <w:sz w:val="18"/>
              </w:rPr>
            </w:pPr>
            <w:r>
              <w:rPr>
                <w:b/>
                <w:color w:val="FF0000"/>
                <w:sz w:val="18"/>
              </w:rPr>
              <w:t>26.05.17</w:t>
            </w:r>
          </w:p>
        </w:tc>
      </w:tr>
      <w:tr w:rsidR="00825F43" w:rsidRPr="000B2D96" w:rsidTr="00825F43">
        <w:trPr>
          <w:trHeight w:val="369"/>
        </w:trPr>
        <w:tc>
          <w:tcPr>
            <w:tcW w:w="994" w:type="dxa"/>
            <w:tcBorders>
              <w:top w:val="single" w:sz="4" w:space="0" w:color="auto"/>
              <w:left w:val="nil"/>
              <w:bottom w:val="nil"/>
              <w:right w:val="nil"/>
            </w:tcBorders>
          </w:tcPr>
          <w:p w:rsidR="00825F43" w:rsidRDefault="00825F43" w:rsidP="00B8429B">
            <w:pPr>
              <w:rPr>
                <w:sz w:val="18"/>
              </w:rPr>
            </w:pPr>
          </w:p>
        </w:tc>
        <w:tc>
          <w:tcPr>
            <w:tcW w:w="1845" w:type="dxa"/>
            <w:tcBorders>
              <w:top w:val="single" w:sz="4" w:space="0" w:color="auto"/>
              <w:left w:val="nil"/>
              <w:bottom w:val="nil"/>
              <w:right w:val="nil"/>
            </w:tcBorders>
            <w:shd w:val="clear" w:color="auto" w:fill="auto"/>
          </w:tcPr>
          <w:p w:rsidR="00825F43" w:rsidRDefault="00825F43" w:rsidP="00B8429B">
            <w:pPr>
              <w:rPr>
                <w:sz w:val="18"/>
              </w:rPr>
            </w:pPr>
          </w:p>
        </w:tc>
        <w:tc>
          <w:tcPr>
            <w:tcW w:w="6810" w:type="dxa"/>
            <w:tcBorders>
              <w:top w:val="single" w:sz="4" w:space="0" w:color="auto"/>
              <w:left w:val="nil"/>
              <w:bottom w:val="nil"/>
              <w:right w:val="nil"/>
            </w:tcBorders>
            <w:shd w:val="clear" w:color="auto" w:fill="auto"/>
          </w:tcPr>
          <w:p w:rsidR="00825F43" w:rsidRPr="000B2D96" w:rsidRDefault="00825F43" w:rsidP="00B8429B">
            <w:pPr>
              <w:rPr>
                <w:sz w:val="18"/>
              </w:rPr>
            </w:pPr>
          </w:p>
        </w:tc>
        <w:tc>
          <w:tcPr>
            <w:tcW w:w="3547" w:type="dxa"/>
            <w:tcBorders>
              <w:top w:val="single" w:sz="4" w:space="0" w:color="auto"/>
              <w:left w:val="nil"/>
              <w:bottom w:val="nil"/>
              <w:right w:val="nil"/>
            </w:tcBorders>
            <w:shd w:val="clear" w:color="auto" w:fill="auto"/>
          </w:tcPr>
          <w:p w:rsidR="00825F43" w:rsidRPr="000B2D96" w:rsidRDefault="00825F43" w:rsidP="00B8429B">
            <w:pPr>
              <w:rPr>
                <w:sz w:val="18"/>
              </w:rPr>
            </w:pPr>
          </w:p>
        </w:tc>
        <w:tc>
          <w:tcPr>
            <w:tcW w:w="1135" w:type="dxa"/>
            <w:tcBorders>
              <w:top w:val="single" w:sz="4" w:space="0" w:color="auto"/>
              <w:left w:val="nil"/>
              <w:bottom w:val="nil"/>
              <w:right w:val="nil"/>
            </w:tcBorders>
            <w:shd w:val="clear" w:color="auto" w:fill="auto"/>
          </w:tcPr>
          <w:p w:rsidR="00825F43" w:rsidRPr="000B2D96" w:rsidRDefault="00825F43" w:rsidP="00B8429B">
            <w:pPr>
              <w:rPr>
                <w:sz w:val="18"/>
              </w:rPr>
            </w:pPr>
          </w:p>
        </w:tc>
        <w:tc>
          <w:tcPr>
            <w:tcW w:w="1233" w:type="dxa"/>
            <w:tcBorders>
              <w:top w:val="single" w:sz="4" w:space="0" w:color="auto"/>
              <w:left w:val="nil"/>
              <w:bottom w:val="nil"/>
              <w:right w:val="nil"/>
            </w:tcBorders>
            <w:shd w:val="clear" w:color="auto" w:fill="auto"/>
          </w:tcPr>
          <w:p w:rsidR="00825F43" w:rsidRPr="000B2D96" w:rsidRDefault="00825F43" w:rsidP="00B8429B">
            <w:pPr>
              <w:rPr>
                <w:sz w:val="18"/>
              </w:rPr>
            </w:pPr>
          </w:p>
        </w:tc>
      </w:tr>
      <w:tr w:rsidR="000B2D96" w:rsidRPr="000B2D96" w:rsidTr="005F2AB2">
        <w:trPr>
          <w:trHeight w:val="393"/>
        </w:trPr>
        <w:tc>
          <w:tcPr>
            <w:tcW w:w="994" w:type="dxa"/>
            <w:tcBorders>
              <w:top w:val="nil"/>
              <w:left w:val="nil"/>
              <w:bottom w:val="nil"/>
              <w:right w:val="nil"/>
            </w:tcBorders>
          </w:tcPr>
          <w:p w:rsidR="000B2D96" w:rsidRPr="000B2D96" w:rsidRDefault="000B2D96" w:rsidP="00B8429B">
            <w:pPr>
              <w:rPr>
                <w:sz w:val="18"/>
              </w:rPr>
            </w:pPr>
          </w:p>
        </w:tc>
        <w:tc>
          <w:tcPr>
            <w:tcW w:w="1845" w:type="dxa"/>
            <w:tcBorders>
              <w:top w:val="nil"/>
              <w:left w:val="nil"/>
              <w:bottom w:val="nil"/>
              <w:right w:val="nil"/>
            </w:tcBorders>
            <w:shd w:val="clear" w:color="auto" w:fill="auto"/>
          </w:tcPr>
          <w:p w:rsidR="000B2D96" w:rsidRPr="000B2D96" w:rsidRDefault="000B2D96" w:rsidP="00B8429B">
            <w:pPr>
              <w:rPr>
                <w:sz w:val="18"/>
              </w:rPr>
            </w:pPr>
          </w:p>
        </w:tc>
        <w:tc>
          <w:tcPr>
            <w:tcW w:w="6810" w:type="dxa"/>
            <w:tcBorders>
              <w:top w:val="nil"/>
              <w:left w:val="nil"/>
              <w:bottom w:val="nil"/>
              <w:right w:val="nil"/>
            </w:tcBorders>
            <w:shd w:val="clear" w:color="auto" w:fill="auto"/>
          </w:tcPr>
          <w:p w:rsidR="000B2D96" w:rsidRPr="000B2D96" w:rsidRDefault="000B2D96" w:rsidP="00B8429B">
            <w:pPr>
              <w:rPr>
                <w:sz w:val="18"/>
              </w:rPr>
            </w:pPr>
          </w:p>
        </w:tc>
        <w:tc>
          <w:tcPr>
            <w:tcW w:w="3547" w:type="dxa"/>
            <w:tcBorders>
              <w:top w:val="nil"/>
              <w:left w:val="nil"/>
              <w:bottom w:val="nil"/>
              <w:right w:val="nil"/>
            </w:tcBorders>
            <w:shd w:val="clear" w:color="auto" w:fill="auto"/>
          </w:tcPr>
          <w:p w:rsidR="000B2D96" w:rsidRPr="000B2D96" w:rsidRDefault="000B2D96" w:rsidP="00B8429B">
            <w:pPr>
              <w:rPr>
                <w:sz w:val="18"/>
              </w:rPr>
            </w:pPr>
          </w:p>
        </w:tc>
        <w:tc>
          <w:tcPr>
            <w:tcW w:w="1135" w:type="dxa"/>
            <w:tcBorders>
              <w:top w:val="nil"/>
              <w:left w:val="nil"/>
              <w:bottom w:val="nil"/>
              <w:right w:val="nil"/>
            </w:tcBorders>
            <w:shd w:val="clear" w:color="auto" w:fill="auto"/>
          </w:tcPr>
          <w:p w:rsidR="000B2D96" w:rsidRPr="000B2D96" w:rsidRDefault="000B2D96" w:rsidP="00B8429B">
            <w:pPr>
              <w:rPr>
                <w:sz w:val="18"/>
              </w:rPr>
            </w:pPr>
          </w:p>
        </w:tc>
        <w:tc>
          <w:tcPr>
            <w:tcW w:w="1233" w:type="dxa"/>
            <w:tcBorders>
              <w:top w:val="nil"/>
              <w:left w:val="nil"/>
              <w:bottom w:val="nil"/>
              <w:right w:val="nil"/>
            </w:tcBorders>
            <w:shd w:val="clear" w:color="auto" w:fill="auto"/>
          </w:tcPr>
          <w:p w:rsidR="000B2D96" w:rsidRPr="000B2D96" w:rsidRDefault="000B2D96" w:rsidP="00B8429B">
            <w:pPr>
              <w:rPr>
                <w:sz w:val="18"/>
              </w:rPr>
            </w:pPr>
          </w:p>
        </w:tc>
      </w:tr>
      <w:tr w:rsidR="000B2D96" w:rsidRPr="000B2D96" w:rsidTr="005F2AB2">
        <w:trPr>
          <w:trHeight w:val="393"/>
        </w:trPr>
        <w:tc>
          <w:tcPr>
            <w:tcW w:w="994" w:type="dxa"/>
            <w:tcBorders>
              <w:top w:val="nil"/>
              <w:left w:val="nil"/>
              <w:bottom w:val="nil"/>
              <w:right w:val="nil"/>
            </w:tcBorders>
          </w:tcPr>
          <w:p w:rsidR="000B2D96" w:rsidRPr="000B2D96" w:rsidRDefault="000B2D96" w:rsidP="00B8429B">
            <w:pPr>
              <w:rPr>
                <w:sz w:val="18"/>
              </w:rPr>
            </w:pPr>
          </w:p>
        </w:tc>
        <w:tc>
          <w:tcPr>
            <w:tcW w:w="1845" w:type="dxa"/>
            <w:tcBorders>
              <w:top w:val="nil"/>
              <w:left w:val="nil"/>
              <w:bottom w:val="nil"/>
              <w:right w:val="nil"/>
            </w:tcBorders>
            <w:shd w:val="clear" w:color="auto" w:fill="auto"/>
          </w:tcPr>
          <w:p w:rsidR="000B2D96" w:rsidRPr="000B2D96" w:rsidRDefault="000B2D96" w:rsidP="00B8429B">
            <w:pPr>
              <w:rPr>
                <w:sz w:val="18"/>
              </w:rPr>
            </w:pPr>
          </w:p>
        </w:tc>
        <w:tc>
          <w:tcPr>
            <w:tcW w:w="6810" w:type="dxa"/>
            <w:tcBorders>
              <w:top w:val="nil"/>
              <w:left w:val="nil"/>
              <w:bottom w:val="nil"/>
              <w:right w:val="nil"/>
            </w:tcBorders>
            <w:shd w:val="clear" w:color="auto" w:fill="auto"/>
          </w:tcPr>
          <w:p w:rsidR="000B2D96" w:rsidRPr="000B2D96" w:rsidRDefault="000B2D96" w:rsidP="00B8429B">
            <w:pPr>
              <w:rPr>
                <w:sz w:val="18"/>
              </w:rPr>
            </w:pPr>
          </w:p>
        </w:tc>
        <w:tc>
          <w:tcPr>
            <w:tcW w:w="3547" w:type="dxa"/>
            <w:tcBorders>
              <w:top w:val="nil"/>
              <w:left w:val="nil"/>
              <w:bottom w:val="nil"/>
              <w:right w:val="nil"/>
            </w:tcBorders>
            <w:shd w:val="clear" w:color="auto" w:fill="auto"/>
          </w:tcPr>
          <w:p w:rsidR="000B2D96" w:rsidRPr="000B2D96" w:rsidRDefault="000B2D96" w:rsidP="00B8429B">
            <w:pPr>
              <w:rPr>
                <w:sz w:val="18"/>
              </w:rPr>
            </w:pPr>
          </w:p>
        </w:tc>
        <w:tc>
          <w:tcPr>
            <w:tcW w:w="1135" w:type="dxa"/>
            <w:tcBorders>
              <w:top w:val="nil"/>
              <w:left w:val="nil"/>
              <w:bottom w:val="nil"/>
              <w:right w:val="nil"/>
            </w:tcBorders>
            <w:shd w:val="clear" w:color="auto" w:fill="auto"/>
          </w:tcPr>
          <w:p w:rsidR="000B2D96" w:rsidRPr="000B2D96" w:rsidRDefault="000B2D96" w:rsidP="00B8429B">
            <w:pPr>
              <w:rPr>
                <w:sz w:val="18"/>
              </w:rPr>
            </w:pPr>
          </w:p>
        </w:tc>
        <w:tc>
          <w:tcPr>
            <w:tcW w:w="1233" w:type="dxa"/>
            <w:tcBorders>
              <w:top w:val="nil"/>
              <w:left w:val="nil"/>
              <w:bottom w:val="nil"/>
              <w:right w:val="nil"/>
            </w:tcBorders>
            <w:shd w:val="clear" w:color="auto" w:fill="auto"/>
          </w:tcPr>
          <w:p w:rsidR="000B2D96" w:rsidRPr="000B2D96" w:rsidRDefault="000B2D96" w:rsidP="00B8429B">
            <w:pPr>
              <w:rPr>
                <w:sz w:val="18"/>
              </w:rPr>
            </w:pPr>
          </w:p>
        </w:tc>
      </w:tr>
      <w:tr w:rsidR="000B2D96" w:rsidRPr="000B2D96" w:rsidTr="005F2AB2">
        <w:trPr>
          <w:trHeight w:val="393"/>
        </w:trPr>
        <w:tc>
          <w:tcPr>
            <w:tcW w:w="994" w:type="dxa"/>
            <w:tcBorders>
              <w:top w:val="nil"/>
              <w:left w:val="nil"/>
              <w:bottom w:val="nil"/>
              <w:right w:val="nil"/>
            </w:tcBorders>
          </w:tcPr>
          <w:p w:rsidR="000B2D96" w:rsidRPr="000B2D96" w:rsidRDefault="000B2D96" w:rsidP="00B8429B">
            <w:pPr>
              <w:rPr>
                <w:sz w:val="18"/>
              </w:rPr>
            </w:pPr>
          </w:p>
        </w:tc>
        <w:tc>
          <w:tcPr>
            <w:tcW w:w="1845" w:type="dxa"/>
            <w:tcBorders>
              <w:top w:val="nil"/>
              <w:left w:val="nil"/>
              <w:bottom w:val="nil"/>
              <w:right w:val="nil"/>
            </w:tcBorders>
            <w:shd w:val="clear" w:color="auto" w:fill="auto"/>
          </w:tcPr>
          <w:p w:rsidR="000B2D96" w:rsidRPr="000B2D96" w:rsidRDefault="000B2D96" w:rsidP="00B8429B">
            <w:pPr>
              <w:rPr>
                <w:sz w:val="18"/>
              </w:rPr>
            </w:pPr>
          </w:p>
        </w:tc>
        <w:tc>
          <w:tcPr>
            <w:tcW w:w="6810" w:type="dxa"/>
            <w:tcBorders>
              <w:top w:val="nil"/>
              <w:left w:val="nil"/>
              <w:bottom w:val="nil"/>
              <w:right w:val="nil"/>
            </w:tcBorders>
            <w:shd w:val="clear" w:color="auto" w:fill="auto"/>
          </w:tcPr>
          <w:p w:rsidR="000B2D96" w:rsidRPr="000B2D96" w:rsidRDefault="000B2D96" w:rsidP="00B8429B">
            <w:pPr>
              <w:rPr>
                <w:sz w:val="18"/>
              </w:rPr>
            </w:pPr>
          </w:p>
        </w:tc>
        <w:tc>
          <w:tcPr>
            <w:tcW w:w="3547" w:type="dxa"/>
            <w:tcBorders>
              <w:top w:val="nil"/>
              <w:left w:val="nil"/>
              <w:bottom w:val="nil"/>
              <w:right w:val="nil"/>
            </w:tcBorders>
            <w:shd w:val="clear" w:color="auto" w:fill="auto"/>
          </w:tcPr>
          <w:p w:rsidR="000B2D96" w:rsidRPr="000B2D96" w:rsidRDefault="000B2D96" w:rsidP="00B8429B">
            <w:pPr>
              <w:rPr>
                <w:sz w:val="18"/>
              </w:rPr>
            </w:pPr>
          </w:p>
        </w:tc>
        <w:tc>
          <w:tcPr>
            <w:tcW w:w="1135" w:type="dxa"/>
            <w:tcBorders>
              <w:top w:val="nil"/>
              <w:left w:val="nil"/>
              <w:bottom w:val="nil"/>
              <w:right w:val="nil"/>
            </w:tcBorders>
            <w:shd w:val="clear" w:color="auto" w:fill="auto"/>
          </w:tcPr>
          <w:p w:rsidR="000B2D96" w:rsidRPr="000B2D96" w:rsidRDefault="000B2D96" w:rsidP="00B8429B">
            <w:pPr>
              <w:rPr>
                <w:sz w:val="18"/>
              </w:rPr>
            </w:pPr>
          </w:p>
        </w:tc>
        <w:tc>
          <w:tcPr>
            <w:tcW w:w="1233" w:type="dxa"/>
            <w:tcBorders>
              <w:top w:val="nil"/>
              <w:left w:val="nil"/>
              <w:bottom w:val="nil"/>
              <w:right w:val="nil"/>
            </w:tcBorders>
            <w:shd w:val="clear" w:color="auto" w:fill="auto"/>
          </w:tcPr>
          <w:p w:rsidR="000B2D96" w:rsidRPr="000B2D96" w:rsidRDefault="000B2D96" w:rsidP="00B8429B">
            <w:pPr>
              <w:rPr>
                <w:sz w:val="18"/>
              </w:rPr>
            </w:pPr>
          </w:p>
        </w:tc>
      </w:tr>
      <w:tr w:rsidR="000B2D96" w:rsidRPr="000B2D96" w:rsidTr="005F2AB2">
        <w:trPr>
          <w:trHeight w:val="128"/>
        </w:trPr>
        <w:tc>
          <w:tcPr>
            <w:tcW w:w="994" w:type="dxa"/>
            <w:tcBorders>
              <w:top w:val="nil"/>
              <w:left w:val="nil"/>
              <w:bottom w:val="nil"/>
              <w:right w:val="nil"/>
            </w:tcBorders>
          </w:tcPr>
          <w:p w:rsidR="000B2D96" w:rsidRPr="000B2D96" w:rsidRDefault="000B2D96" w:rsidP="00B8429B">
            <w:pPr>
              <w:rPr>
                <w:sz w:val="18"/>
              </w:rPr>
            </w:pPr>
          </w:p>
        </w:tc>
        <w:tc>
          <w:tcPr>
            <w:tcW w:w="1845" w:type="dxa"/>
            <w:tcBorders>
              <w:top w:val="nil"/>
              <w:left w:val="nil"/>
              <w:bottom w:val="nil"/>
              <w:right w:val="nil"/>
            </w:tcBorders>
            <w:shd w:val="clear" w:color="auto" w:fill="auto"/>
          </w:tcPr>
          <w:p w:rsidR="000B2D96" w:rsidRPr="000B2D96" w:rsidRDefault="000B2D96" w:rsidP="00B8429B">
            <w:pPr>
              <w:rPr>
                <w:sz w:val="18"/>
              </w:rPr>
            </w:pPr>
          </w:p>
        </w:tc>
        <w:tc>
          <w:tcPr>
            <w:tcW w:w="6810" w:type="dxa"/>
            <w:tcBorders>
              <w:top w:val="nil"/>
              <w:left w:val="nil"/>
              <w:bottom w:val="nil"/>
              <w:right w:val="nil"/>
            </w:tcBorders>
            <w:shd w:val="clear" w:color="auto" w:fill="auto"/>
          </w:tcPr>
          <w:p w:rsidR="000B2D96" w:rsidRPr="000B2D96" w:rsidRDefault="000B2D96" w:rsidP="00B8429B">
            <w:pPr>
              <w:rPr>
                <w:sz w:val="18"/>
              </w:rPr>
            </w:pPr>
          </w:p>
        </w:tc>
        <w:tc>
          <w:tcPr>
            <w:tcW w:w="3547" w:type="dxa"/>
            <w:tcBorders>
              <w:top w:val="nil"/>
              <w:left w:val="nil"/>
              <w:bottom w:val="nil"/>
              <w:right w:val="nil"/>
            </w:tcBorders>
            <w:shd w:val="clear" w:color="auto" w:fill="auto"/>
          </w:tcPr>
          <w:p w:rsidR="000B2D96" w:rsidRPr="000B2D96" w:rsidRDefault="000B2D96" w:rsidP="00B8429B">
            <w:pPr>
              <w:rPr>
                <w:sz w:val="18"/>
              </w:rPr>
            </w:pPr>
          </w:p>
        </w:tc>
        <w:tc>
          <w:tcPr>
            <w:tcW w:w="1135" w:type="dxa"/>
            <w:tcBorders>
              <w:top w:val="nil"/>
              <w:left w:val="nil"/>
              <w:bottom w:val="nil"/>
              <w:right w:val="nil"/>
            </w:tcBorders>
            <w:shd w:val="clear" w:color="auto" w:fill="auto"/>
          </w:tcPr>
          <w:p w:rsidR="000B2D96" w:rsidRPr="000B2D96" w:rsidRDefault="000B2D96" w:rsidP="00B8429B">
            <w:pPr>
              <w:rPr>
                <w:sz w:val="18"/>
              </w:rPr>
            </w:pPr>
          </w:p>
        </w:tc>
        <w:tc>
          <w:tcPr>
            <w:tcW w:w="1233" w:type="dxa"/>
            <w:tcBorders>
              <w:top w:val="nil"/>
              <w:left w:val="nil"/>
              <w:bottom w:val="nil"/>
              <w:right w:val="nil"/>
            </w:tcBorders>
            <w:shd w:val="clear" w:color="auto" w:fill="auto"/>
          </w:tcPr>
          <w:p w:rsidR="000B2D96" w:rsidRPr="000B2D96" w:rsidRDefault="000B2D96" w:rsidP="00B8429B">
            <w:pPr>
              <w:rPr>
                <w:sz w:val="18"/>
              </w:rPr>
            </w:pPr>
          </w:p>
        </w:tc>
      </w:tr>
    </w:tbl>
    <w:p w:rsidR="00740813" w:rsidRDefault="00740813"/>
    <w:sectPr w:rsidR="00740813" w:rsidSect="000B2D96">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91" w:rsidRDefault="00824A91" w:rsidP="008C2723">
      <w:pPr>
        <w:spacing w:after="0" w:line="240" w:lineRule="auto"/>
      </w:pPr>
      <w:r>
        <w:separator/>
      </w:r>
    </w:p>
  </w:endnote>
  <w:endnote w:type="continuationSeparator" w:id="0">
    <w:p w:rsidR="00824A91" w:rsidRDefault="00824A91" w:rsidP="008C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032910"/>
      <w:docPartObj>
        <w:docPartGallery w:val="Page Numbers (Bottom of Page)"/>
        <w:docPartUnique/>
      </w:docPartObj>
    </w:sdtPr>
    <w:sdtEndPr>
      <w:rPr>
        <w:noProof/>
      </w:rPr>
    </w:sdtEndPr>
    <w:sdtContent>
      <w:p w:rsidR="00824A91" w:rsidRDefault="00824A91">
        <w:pPr>
          <w:pStyle w:val="Footer"/>
          <w:jc w:val="center"/>
        </w:pPr>
        <w:r>
          <w:fldChar w:fldCharType="begin"/>
        </w:r>
        <w:r>
          <w:instrText xml:space="preserve"> PAGE   \* MERGEFORMAT </w:instrText>
        </w:r>
        <w:r>
          <w:fldChar w:fldCharType="separate"/>
        </w:r>
        <w:r w:rsidR="00EE3EC7">
          <w:rPr>
            <w:noProof/>
          </w:rPr>
          <w:t>2</w:t>
        </w:r>
        <w:r>
          <w:rPr>
            <w:noProof/>
          </w:rPr>
          <w:fldChar w:fldCharType="end"/>
        </w:r>
      </w:p>
    </w:sdtContent>
  </w:sdt>
  <w:p w:rsidR="00824A91" w:rsidRDefault="00824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91" w:rsidRDefault="00824A91" w:rsidP="008C2723">
      <w:pPr>
        <w:spacing w:after="0" w:line="240" w:lineRule="auto"/>
      </w:pPr>
      <w:r>
        <w:separator/>
      </w:r>
    </w:p>
  </w:footnote>
  <w:footnote w:type="continuationSeparator" w:id="0">
    <w:p w:rsidR="00824A91" w:rsidRDefault="00824A91" w:rsidP="008C2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91" w:rsidRDefault="00EE3EC7">
    <w:pPr>
      <w:pStyle w:val="Header"/>
    </w:pPr>
    <w:sdt>
      <w:sdtPr>
        <w:id w:val="1922528797"/>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24A91">
      <w:t>HSEG Meeting Action Log – 23</w:t>
    </w:r>
    <w:r w:rsidR="00824A91" w:rsidRPr="00825F43">
      <w:rPr>
        <w:vertAlign w:val="superscript"/>
      </w:rPr>
      <w:t>rd</w:t>
    </w:r>
    <w:r w:rsidR="00824A91">
      <w:t xml:space="preserve"> May 2017, Canterbury City Council Officers, 10am – 1pm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00F23"/>
    <w:multiLevelType w:val="hybridMultilevel"/>
    <w:tmpl w:val="E524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96"/>
    <w:rsid w:val="000373EB"/>
    <w:rsid w:val="000B2D96"/>
    <w:rsid w:val="000C5078"/>
    <w:rsid w:val="000C7B1D"/>
    <w:rsid w:val="0016056D"/>
    <w:rsid w:val="001B61D8"/>
    <w:rsid w:val="00201B79"/>
    <w:rsid w:val="00285957"/>
    <w:rsid w:val="002B7938"/>
    <w:rsid w:val="002F7369"/>
    <w:rsid w:val="003219B1"/>
    <w:rsid w:val="00334239"/>
    <w:rsid w:val="003C1DD4"/>
    <w:rsid w:val="003C31FC"/>
    <w:rsid w:val="00452B7A"/>
    <w:rsid w:val="00474FA2"/>
    <w:rsid w:val="005278A0"/>
    <w:rsid w:val="005819EC"/>
    <w:rsid w:val="00596E50"/>
    <w:rsid w:val="005F2AB2"/>
    <w:rsid w:val="0060641D"/>
    <w:rsid w:val="0064507D"/>
    <w:rsid w:val="0068267D"/>
    <w:rsid w:val="006D232A"/>
    <w:rsid w:val="006D7444"/>
    <w:rsid w:val="00740813"/>
    <w:rsid w:val="007F5BAD"/>
    <w:rsid w:val="0081154B"/>
    <w:rsid w:val="00824A91"/>
    <w:rsid w:val="00825F43"/>
    <w:rsid w:val="008457D7"/>
    <w:rsid w:val="008A0054"/>
    <w:rsid w:val="008C2723"/>
    <w:rsid w:val="009356FD"/>
    <w:rsid w:val="009C4747"/>
    <w:rsid w:val="009D37C4"/>
    <w:rsid w:val="009F6CD0"/>
    <w:rsid w:val="00A27F31"/>
    <w:rsid w:val="00A669EF"/>
    <w:rsid w:val="00A721B3"/>
    <w:rsid w:val="00AB4BE1"/>
    <w:rsid w:val="00AB7F0C"/>
    <w:rsid w:val="00AD1CDB"/>
    <w:rsid w:val="00AF5CB2"/>
    <w:rsid w:val="00B5181E"/>
    <w:rsid w:val="00B7185E"/>
    <w:rsid w:val="00B8429B"/>
    <w:rsid w:val="00B951A9"/>
    <w:rsid w:val="00C05BFA"/>
    <w:rsid w:val="00C2691D"/>
    <w:rsid w:val="00C45BD1"/>
    <w:rsid w:val="00C50457"/>
    <w:rsid w:val="00C714B7"/>
    <w:rsid w:val="00CA7F5A"/>
    <w:rsid w:val="00CB1D43"/>
    <w:rsid w:val="00CC3F74"/>
    <w:rsid w:val="00D0789F"/>
    <w:rsid w:val="00D24289"/>
    <w:rsid w:val="00D275FB"/>
    <w:rsid w:val="00D45AC6"/>
    <w:rsid w:val="00D74E81"/>
    <w:rsid w:val="00DC610B"/>
    <w:rsid w:val="00DD4571"/>
    <w:rsid w:val="00E35882"/>
    <w:rsid w:val="00E62AD6"/>
    <w:rsid w:val="00EE3EC7"/>
    <w:rsid w:val="00FF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723"/>
  </w:style>
  <w:style w:type="paragraph" w:styleId="Footer">
    <w:name w:val="footer"/>
    <w:basedOn w:val="Normal"/>
    <w:link w:val="FooterChar"/>
    <w:uiPriority w:val="99"/>
    <w:unhideWhenUsed/>
    <w:rsid w:val="008C2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723"/>
  </w:style>
  <w:style w:type="paragraph" w:styleId="ListParagraph">
    <w:name w:val="List Paragraph"/>
    <w:basedOn w:val="Normal"/>
    <w:uiPriority w:val="34"/>
    <w:qFormat/>
    <w:rsid w:val="00D74E81"/>
    <w:pPr>
      <w:ind w:left="720"/>
      <w:contextualSpacing/>
    </w:pPr>
  </w:style>
  <w:style w:type="character" w:styleId="Hyperlink">
    <w:name w:val="Hyperlink"/>
    <w:basedOn w:val="DefaultParagraphFont"/>
    <w:uiPriority w:val="99"/>
    <w:unhideWhenUsed/>
    <w:rsid w:val="00824A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723"/>
  </w:style>
  <w:style w:type="paragraph" w:styleId="Footer">
    <w:name w:val="footer"/>
    <w:basedOn w:val="Normal"/>
    <w:link w:val="FooterChar"/>
    <w:uiPriority w:val="99"/>
    <w:unhideWhenUsed/>
    <w:rsid w:val="008C2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723"/>
  </w:style>
  <w:style w:type="paragraph" w:styleId="ListParagraph">
    <w:name w:val="List Paragraph"/>
    <w:basedOn w:val="Normal"/>
    <w:uiPriority w:val="34"/>
    <w:qFormat/>
    <w:rsid w:val="00D74E81"/>
    <w:pPr>
      <w:ind w:left="720"/>
      <w:contextualSpacing/>
    </w:pPr>
  </w:style>
  <w:style w:type="character" w:styleId="Hyperlink">
    <w:name w:val="Hyperlink"/>
    <w:basedOn w:val="DefaultParagraphFont"/>
    <w:uiPriority w:val="99"/>
    <w:unhideWhenUsed/>
    <w:rsid w:val="00824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enthousinggroup.org.uk/events/kent-housing-group-full-membership-meeting-2/" TargetMode="External"/><Relationship Id="rId4" Type="http://schemas.microsoft.com/office/2007/relationships/stylesWithEffects" Target="stylesWithEffects.xml"/><Relationship Id="rId9" Type="http://schemas.openxmlformats.org/officeDocument/2006/relationships/hyperlink" Target="http://www.kenthousinggroup.org.uk/events/neighbourhood-management-sub-group-meeting-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4A473-70CD-4BE0-A73C-AA229071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9369B947.dotm</Template>
  <TotalTime>33</TotalTime>
  <Pages>5</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Smith [Sykes]</dc:creator>
  <cp:lastModifiedBy>Rebecca Smith [Sykes]</cp:lastModifiedBy>
  <cp:revision>5</cp:revision>
  <dcterms:created xsi:type="dcterms:W3CDTF">2017-05-23T12:55:00Z</dcterms:created>
  <dcterms:modified xsi:type="dcterms:W3CDTF">2017-05-23T17:45:00Z</dcterms:modified>
</cp:coreProperties>
</file>