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15F" w:rsidRDefault="00DF015F" w:rsidP="00DC2DDD">
      <w:pPr>
        <w:jc w:val="center"/>
        <w:rPr>
          <w:b/>
          <w:u w:val="single"/>
        </w:rPr>
      </w:pPr>
      <w:r w:rsidRPr="00DF015F">
        <w:rPr>
          <w:b/>
          <w:u w:val="single"/>
        </w:rPr>
        <w:t>KENT HOUSING OPTIONS SUB GROUP (KHOG)</w:t>
      </w:r>
      <w:r w:rsidR="00DD4308">
        <w:rPr>
          <w:b/>
          <w:u w:val="single"/>
        </w:rPr>
        <w:t xml:space="preserve"> </w:t>
      </w:r>
      <w:r w:rsidRPr="00DF015F">
        <w:rPr>
          <w:b/>
          <w:u w:val="single"/>
        </w:rPr>
        <w:t>MEETING</w:t>
      </w:r>
      <w:r w:rsidR="00DC2DDD" w:rsidRPr="00DF015F">
        <w:rPr>
          <w:b/>
          <w:u w:val="single"/>
        </w:rPr>
        <w:t xml:space="preserve"> </w:t>
      </w:r>
    </w:p>
    <w:p w:rsidR="00DD4308" w:rsidRPr="00DF015F" w:rsidRDefault="00DD4308" w:rsidP="00DC2DDD">
      <w:pPr>
        <w:jc w:val="center"/>
        <w:rPr>
          <w:b/>
          <w:u w:val="single"/>
        </w:rPr>
      </w:pPr>
      <w:r>
        <w:rPr>
          <w:b/>
          <w:u w:val="single"/>
        </w:rPr>
        <w:t>15 JUNE 2017</w:t>
      </w:r>
    </w:p>
    <w:p w:rsidR="00DC2DDD" w:rsidRPr="00DF015F" w:rsidRDefault="00DC2DDD" w:rsidP="00DC2DDD">
      <w:pPr>
        <w:jc w:val="center"/>
        <w:rPr>
          <w:b/>
          <w:u w:val="single"/>
        </w:rPr>
      </w:pPr>
      <w:r w:rsidRPr="00DF015F">
        <w:rPr>
          <w:b/>
          <w:u w:val="single"/>
        </w:rPr>
        <w:t xml:space="preserve">Held at </w:t>
      </w:r>
      <w:r w:rsidR="00DF015F" w:rsidRPr="00DF015F">
        <w:rPr>
          <w:b/>
          <w:u w:val="single"/>
        </w:rPr>
        <w:t>Maidstone BC Office, Maidstone House, Maidstone</w:t>
      </w:r>
    </w:p>
    <w:p w:rsidR="00DF015F" w:rsidRDefault="00DF015F" w:rsidP="00DF015F">
      <w:r w:rsidRPr="00DF015F">
        <w:rPr>
          <w:b/>
        </w:rPr>
        <w:t xml:space="preserve">Present: </w:t>
      </w:r>
      <w:r w:rsidR="00DD4308" w:rsidRPr="00DB1DA3">
        <w:t>Jane Smi</w:t>
      </w:r>
      <w:r w:rsidR="00DD4308">
        <w:t>ther, (Chair) T &amp; MBC:</w:t>
      </w:r>
      <w:r w:rsidR="00164913">
        <w:t xml:space="preserve"> Deborah White, </w:t>
      </w:r>
      <w:r w:rsidR="00B342EE">
        <w:t xml:space="preserve">KHG Mentor and WKHA; Marie Gerald, Dartford BC;  </w:t>
      </w:r>
      <w:r w:rsidR="00796AB2">
        <w:t xml:space="preserve">Andrew Kefford, Sevenoaks DC; </w:t>
      </w:r>
      <w:r w:rsidR="00B342EE">
        <w:t>Stuart Clifton, Maidstone BC; Elly Toye,</w:t>
      </w:r>
      <w:r w:rsidR="00315121">
        <w:t xml:space="preserve"> </w:t>
      </w:r>
      <w:r w:rsidR="00B342EE">
        <w:t xml:space="preserve">Dover DC; Vicky May, Thanet DC; </w:t>
      </w:r>
      <w:r w:rsidR="00164913">
        <w:t>Roxanne Shep</w:t>
      </w:r>
      <w:r w:rsidR="00315121">
        <w:t>pa</w:t>
      </w:r>
      <w:r w:rsidR="00164913">
        <w:t>rd, Swale</w:t>
      </w:r>
      <w:r w:rsidR="00315121">
        <w:t xml:space="preserve"> BC</w:t>
      </w:r>
      <w:r w:rsidR="00164913">
        <w:t xml:space="preserve">, Lora McCourt, </w:t>
      </w:r>
      <w:r w:rsidR="00315121">
        <w:t xml:space="preserve">Canterbury CC; Anna Dale, Canterbury CC; </w:t>
      </w:r>
      <w:r w:rsidR="00164913">
        <w:t>Wendy</w:t>
      </w:r>
      <w:r w:rsidR="00DD4308">
        <w:t xml:space="preserve"> </w:t>
      </w:r>
      <w:r w:rsidR="00B342EE">
        <w:t xml:space="preserve">Labrum, </w:t>
      </w:r>
      <w:proofErr w:type="spellStart"/>
      <w:r w:rsidR="00B342EE">
        <w:t>TWells</w:t>
      </w:r>
      <w:proofErr w:type="spellEnd"/>
      <w:r w:rsidR="00B342EE">
        <w:t xml:space="preserve"> BC; </w:t>
      </w:r>
      <w:r w:rsidR="00315121">
        <w:t xml:space="preserve">Nancy Fraser, Ashford BC; Lynn Wilders, Gravesham BC; </w:t>
      </w:r>
      <w:proofErr w:type="spellStart"/>
      <w:r w:rsidR="00315121">
        <w:t>Leve</w:t>
      </w:r>
      <w:proofErr w:type="spellEnd"/>
      <w:r w:rsidR="00315121">
        <w:t xml:space="preserve"> </w:t>
      </w:r>
      <w:proofErr w:type="spellStart"/>
      <w:r w:rsidR="00315121">
        <w:t>Idow</w:t>
      </w:r>
      <w:proofErr w:type="spellEnd"/>
      <w:r w:rsidR="00315121">
        <w:t xml:space="preserve">, Medway Council;  Bev Jackson, Shepway DC; </w:t>
      </w:r>
      <w:r w:rsidR="004C7313">
        <w:t xml:space="preserve">Vicky Hodson, Kent Homechoice; </w:t>
      </w:r>
      <w:r w:rsidR="00DD4308">
        <w:t xml:space="preserve">Lesley Clay, Kent JPPB; </w:t>
      </w:r>
      <w:r>
        <w:t>Jill Pells, KHG</w:t>
      </w:r>
    </w:p>
    <w:p w:rsidR="00DF015F" w:rsidRPr="002D03A5" w:rsidRDefault="00DF015F" w:rsidP="00DF015F">
      <w:r>
        <w:rPr>
          <w:b/>
        </w:rPr>
        <w:t>Apologies:</w:t>
      </w:r>
      <w:r w:rsidR="00DB1DA3">
        <w:rPr>
          <w:b/>
        </w:rPr>
        <w:t xml:space="preserve"> </w:t>
      </w:r>
      <w:r w:rsidR="002D03A5" w:rsidRPr="002D03A5">
        <w:t xml:space="preserve">Sarah Robson, Shepway DC; </w:t>
      </w:r>
      <w:r w:rsidR="00B342EE">
        <w:t xml:space="preserve">Jane Lang, Tunbridge Wells BC; </w:t>
      </w:r>
    </w:p>
    <w:p w:rsidR="00B342EE" w:rsidRPr="002D03A5" w:rsidRDefault="0049191F" w:rsidP="00B342EE">
      <w:r>
        <w:rPr>
          <w:rFonts w:cs="Arial"/>
          <w:b/>
        </w:rPr>
        <w:t>Gues</w:t>
      </w:r>
      <w:r w:rsidR="00DD4308">
        <w:rPr>
          <w:rFonts w:cs="Arial"/>
          <w:b/>
        </w:rPr>
        <w:t>t</w:t>
      </w:r>
      <w:r w:rsidR="00641D7C" w:rsidRPr="0049191F">
        <w:rPr>
          <w:rFonts w:cs="Arial"/>
          <w:b/>
        </w:rPr>
        <w:t>:</w:t>
      </w:r>
      <w:r w:rsidR="00692887">
        <w:rPr>
          <w:rFonts w:cs="Arial"/>
        </w:rPr>
        <w:t xml:space="preserve"> </w:t>
      </w:r>
      <w:r w:rsidR="00DD4308">
        <w:rPr>
          <w:rFonts w:cs="Arial"/>
        </w:rPr>
        <w:t>Richard Barnard, Porchlight</w:t>
      </w:r>
      <w:r w:rsidR="00836724">
        <w:rPr>
          <w:rFonts w:cs="Arial"/>
        </w:rPr>
        <w:t xml:space="preserve">; </w:t>
      </w:r>
      <w:r w:rsidR="00B342EE">
        <w:t>Andrew MacDonald, KCC</w:t>
      </w:r>
    </w:p>
    <w:p w:rsidR="00641D7C" w:rsidRPr="00641D7C" w:rsidRDefault="00641D7C" w:rsidP="00641D7C">
      <w:pPr>
        <w:rPr>
          <w:rFonts w:cs="Arial"/>
        </w:rPr>
      </w:pPr>
    </w:p>
    <w:tbl>
      <w:tblPr>
        <w:tblStyle w:val="TableGrid"/>
        <w:tblW w:w="14095" w:type="dxa"/>
        <w:tblInd w:w="-743" w:type="dxa"/>
        <w:tblLook w:val="04A0"/>
      </w:tblPr>
      <w:tblGrid>
        <w:gridCol w:w="2127"/>
        <w:gridCol w:w="4111"/>
        <w:gridCol w:w="1559"/>
        <w:gridCol w:w="1765"/>
        <w:gridCol w:w="4533"/>
      </w:tblGrid>
      <w:tr w:rsidR="00432F07" w:rsidRPr="00745BAC" w:rsidTr="00B26D32">
        <w:tc>
          <w:tcPr>
            <w:tcW w:w="2127" w:type="dxa"/>
            <w:shd w:val="clear" w:color="auto" w:fill="DBE5F1" w:themeFill="accent1" w:themeFillTint="33"/>
          </w:tcPr>
          <w:p w:rsidR="00432F07" w:rsidRPr="00745BAC" w:rsidRDefault="00432F07" w:rsidP="002B184E">
            <w:pPr>
              <w:jc w:val="center"/>
              <w:rPr>
                <w:b/>
              </w:rPr>
            </w:pPr>
            <w:r w:rsidRPr="00745BAC">
              <w:rPr>
                <w:b/>
              </w:rPr>
              <w:t>Reference</w:t>
            </w:r>
          </w:p>
        </w:tc>
        <w:tc>
          <w:tcPr>
            <w:tcW w:w="4111" w:type="dxa"/>
            <w:shd w:val="clear" w:color="auto" w:fill="DBE5F1" w:themeFill="accent1" w:themeFillTint="33"/>
          </w:tcPr>
          <w:p w:rsidR="00432F07" w:rsidRPr="00745BAC" w:rsidRDefault="00164913" w:rsidP="002B184E">
            <w:pPr>
              <w:jc w:val="center"/>
              <w:rPr>
                <w:b/>
              </w:rPr>
            </w:pPr>
            <w:r>
              <w:rPr>
                <w:b/>
              </w:rPr>
              <w:t>Notes/</w:t>
            </w:r>
            <w:r w:rsidRPr="00745BAC">
              <w:rPr>
                <w:b/>
              </w:rPr>
              <w:t>Outcome</w:t>
            </w:r>
          </w:p>
        </w:tc>
        <w:tc>
          <w:tcPr>
            <w:tcW w:w="1559" w:type="dxa"/>
            <w:shd w:val="clear" w:color="auto" w:fill="DBE5F1" w:themeFill="accent1" w:themeFillTint="33"/>
          </w:tcPr>
          <w:p w:rsidR="00432F07" w:rsidRPr="00745BAC" w:rsidRDefault="00432F07" w:rsidP="002B184E">
            <w:pPr>
              <w:jc w:val="center"/>
              <w:rPr>
                <w:b/>
              </w:rPr>
            </w:pPr>
            <w:r w:rsidRPr="00745BAC">
              <w:rPr>
                <w:b/>
              </w:rPr>
              <w:t>Timescale</w:t>
            </w:r>
          </w:p>
        </w:tc>
        <w:tc>
          <w:tcPr>
            <w:tcW w:w="1765" w:type="dxa"/>
            <w:shd w:val="clear" w:color="auto" w:fill="DBE5F1" w:themeFill="accent1" w:themeFillTint="33"/>
          </w:tcPr>
          <w:p w:rsidR="00432F07" w:rsidRPr="00745BAC" w:rsidRDefault="00432F07" w:rsidP="002B184E">
            <w:pPr>
              <w:jc w:val="center"/>
              <w:rPr>
                <w:b/>
              </w:rPr>
            </w:pPr>
            <w:r w:rsidRPr="00745BAC">
              <w:rPr>
                <w:b/>
              </w:rPr>
              <w:t>Lead person</w:t>
            </w:r>
          </w:p>
        </w:tc>
        <w:tc>
          <w:tcPr>
            <w:tcW w:w="4533" w:type="dxa"/>
            <w:shd w:val="clear" w:color="auto" w:fill="DBE5F1" w:themeFill="accent1" w:themeFillTint="33"/>
          </w:tcPr>
          <w:p w:rsidR="00432F07" w:rsidRPr="00745BAC" w:rsidRDefault="00164913" w:rsidP="002B184E">
            <w:pPr>
              <w:jc w:val="center"/>
              <w:rPr>
                <w:b/>
              </w:rPr>
            </w:pPr>
            <w:r w:rsidRPr="00745BAC">
              <w:rPr>
                <w:b/>
              </w:rPr>
              <w:t>Action/Decision</w:t>
            </w:r>
          </w:p>
        </w:tc>
      </w:tr>
      <w:tr w:rsidR="00DF015F" w:rsidRPr="00745BAC" w:rsidTr="00B26D32">
        <w:tc>
          <w:tcPr>
            <w:tcW w:w="2127" w:type="dxa"/>
          </w:tcPr>
          <w:p w:rsidR="00DF015F" w:rsidRDefault="00DD4308" w:rsidP="00DD4308">
            <w:pPr>
              <w:rPr>
                <w:b/>
              </w:rPr>
            </w:pPr>
            <w:r>
              <w:rPr>
                <w:b/>
              </w:rPr>
              <w:t>Action Log from meeting 16 March 2017</w:t>
            </w:r>
          </w:p>
        </w:tc>
        <w:tc>
          <w:tcPr>
            <w:tcW w:w="4111" w:type="dxa"/>
            <w:shd w:val="clear" w:color="auto" w:fill="auto"/>
          </w:tcPr>
          <w:p w:rsidR="00DF015F" w:rsidRDefault="00DD4308" w:rsidP="00DC2DDD">
            <w:r>
              <w:t>Action Log agreed with the following matters arising.</w:t>
            </w:r>
          </w:p>
          <w:p w:rsidR="00164913" w:rsidRDefault="00164913" w:rsidP="00DC2DDD">
            <w:r>
              <w:t>Affordability protocol draft has had some changes. Will be circulated and uploaded to website. Could link with the Eviction Protocol for joint meeting with NM Sub Group.</w:t>
            </w:r>
          </w:p>
          <w:p w:rsidR="00D90E15" w:rsidRDefault="00D90E15" w:rsidP="00DC2DDD"/>
          <w:p w:rsidR="00164913" w:rsidRDefault="00164913" w:rsidP="00164913">
            <w:r>
              <w:t xml:space="preserve">ET has arranged for Mark </w:t>
            </w:r>
            <w:proofErr w:type="spellStart"/>
            <w:r>
              <w:t>Gillmore</w:t>
            </w:r>
            <w:proofErr w:type="spellEnd"/>
            <w:r>
              <w:t xml:space="preserve"> to attend September meeting regarding digital roll out of UC.</w:t>
            </w:r>
          </w:p>
          <w:p w:rsidR="00D90E15" w:rsidRDefault="00D90E15" w:rsidP="00164913"/>
          <w:p w:rsidR="00164913" w:rsidRDefault="00164913" w:rsidP="00164913">
            <w:r>
              <w:t>RS is to share information on whether 2</w:t>
            </w:r>
            <w:r w:rsidRPr="00164913">
              <w:rPr>
                <w:vertAlign w:val="superscript"/>
              </w:rPr>
              <w:t>nd</w:t>
            </w:r>
            <w:r>
              <w:t xml:space="preserve"> child ruling is retrospective.</w:t>
            </w:r>
          </w:p>
          <w:p w:rsidR="00164913" w:rsidRDefault="00164913" w:rsidP="00164913"/>
          <w:p w:rsidR="00164913" w:rsidRDefault="00164913" w:rsidP="00164913">
            <w:r>
              <w:lastRenderedPageBreak/>
              <w:t>VH to ask RM to report back on 22s meeting.</w:t>
            </w:r>
          </w:p>
        </w:tc>
        <w:tc>
          <w:tcPr>
            <w:tcW w:w="1559" w:type="dxa"/>
            <w:shd w:val="clear" w:color="auto" w:fill="auto"/>
          </w:tcPr>
          <w:p w:rsidR="00DF015F" w:rsidRDefault="00DF015F" w:rsidP="00454E00"/>
          <w:p w:rsidR="00D90E15" w:rsidRDefault="00D90E15" w:rsidP="00454E00"/>
          <w:p w:rsidR="00D90E15" w:rsidRDefault="00D90E15" w:rsidP="00454E00"/>
          <w:p w:rsidR="00D90E15" w:rsidRDefault="00D90E15" w:rsidP="00454E00"/>
          <w:p w:rsidR="00D90E15" w:rsidRDefault="00D90E15" w:rsidP="00454E00"/>
          <w:p w:rsidR="00D90E15" w:rsidRDefault="00D90E15" w:rsidP="00454E00"/>
          <w:p w:rsidR="00D90E15" w:rsidRDefault="00D90E15" w:rsidP="00454E00"/>
          <w:p w:rsidR="00D90E15" w:rsidRDefault="00D90E15" w:rsidP="00454E00"/>
          <w:p w:rsidR="00D90E15" w:rsidRDefault="00D90E15" w:rsidP="00454E00">
            <w:r>
              <w:t>September 2017</w:t>
            </w:r>
          </w:p>
          <w:p w:rsidR="00D90E15" w:rsidRDefault="00D90E15" w:rsidP="00454E00"/>
          <w:p w:rsidR="00D90E15" w:rsidRDefault="00D90E15" w:rsidP="00454E00"/>
          <w:p w:rsidR="00D90E15" w:rsidRDefault="00D90E15" w:rsidP="00454E00">
            <w:r>
              <w:t>ASAP</w:t>
            </w:r>
          </w:p>
          <w:p w:rsidR="00D90E15" w:rsidRDefault="00D90E15" w:rsidP="00454E00"/>
          <w:p w:rsidR="00D90E15" w:rsidRDefault="00D90E15" w:rsidP="00454E00"/>
          <w:p w:rsidR="00D90E15" w:rsidRDefault="00D90E15" w:rsidP="00454E00">
            <w:r>
              <w:lastRenderedPageBreak/>
              <w:t>ASAP</w:t>
            </w:r>
          </w:p>
        </w:tc>
        <w:tc>
          <w:tcPr>
            <w:tcW w:w="1765" w:type="dxa"/>
            <w:shd w:val="clear" w:color="auto" w:fill="auto"/>
          </w:tcPr>
          <w:p w:rsidR="00DF015F" w:rsidRDefault="00DF015F" w:rsidP="00454E00"/>
          <w:p w:rsidR="00164913" w:rsidRDefault="00164913" w:rsidP="00454E00"/>
          <w:p w:rsidR="00164913" w:rsidRDefault="00164913" w:rsidP="00454E00"/>
          <w:p w:rsidR="00164913" w:rsidRDefault="00164913" w:rsidP="00454E00"/>
          <w:p w:rsidR="00164913" w:rsidRDefault="00D90E15" w:rsidP="00454E00">
            <w:r>
              <w:t xml:space="preserve">KHG </w:t>
            </w:r>
            <w:proofErr w:type="spellStart"/>
            <w:r>
              <w:t>RebS</w:t>
            </w:r>
            <w:proofErr w:type="spellEnd"/>
            <w:r>
              <w:t>/JP</w:t>
            </w:r>
          </w:p>
          <w:p w:rsidR="00164913" w:rsidRDefault="00164913" w:rsidP="00454E00"/>
          <w:p w:rsidR="00D90E15" w:rsidRDefault="00D90E15" w:rsidP="00454E00"/>
          <w:p w:rsidR="00D90E15" w:rsidRDefault="00D90E15" w:rsidP="00454E00"/>
          <w:p w:rsidR="00164913" w:rsidRDefault="00164913" w:rsidP="00454E00">
            <w:r>
              <w:t>ET</w:t>
            </w:r>
          </w:p>
          <w:p w:rsidR="00164913" w:rsidRDefault="00164913" w:rsidP="00454E00"/>
          <w:p w:rsidR="00164913" w:rsidRDefault="00164913" w:rsidP="00454E00"/>
          <w:p w:rsidR="00D90E15" w:rsidRDefault="00D90E15" w:rsidP="00454E00"/>
          <w:p w:rsidR="00164913" w:rsidRDefault="00164913" w:rsidP="00454E00">
            <w:proofErr w:type="spellStart"/>
            <w:r>
              <w:t>R</w:t>
            </w:r>
            <w:r w:rsidR="00D90E15">
              <w:t>ox</w:t>
            </w:r>
            <w:r>
              <w:t>S</w:t>
            </w:r>
            <w:proofErr w:type="spellEnd"/>
          </w:p>
          <w:p w:rsidR="00D90E15" w:rsidRDefault="00D90E15" w:rsidP="00454E00"/>
          <w:p w:rsidR="00D90E15" w:rsidRDefault="00D90E15" w:rsidP="00454E00"/>
          <w:p w:rsidR="00D90E15" w:rsidRDefault="00D90E15" w:rsidP="00454E00">
            <w:r>
              <w:lastRenderedPageBreak/>
              <w:t>VH</w:t>
            </w:r>
          </w:p>
        </w:tc>
        <w:tc>
          <w:tcPr>
            <w:tcW w:w="4533" w:type="dxa"/>
            <w:shd w:val="clear" w:color="auto" w:fill="auto"/>
          </w:tcPr>
          <w:p w:rsidR="00DF015F" w:rsidRDefault="00DF015F" w:rsidP="00911690"/>
          <w:p w:rsidR="00D90E15" w:rsidRDefault="00D90E15" w:rsidP="00911690"/>
          <w:p w:rsidR="00D90E15" w:rsidRDefault="00D90E15" w:rsidP="00911690"/>
          <w:p w:rsidR="00D90E15" w:rsidRDefault="00D90E15" w:rsidP="00911690"/>
          <w:p w:rsidR="00D90E15" w:rsidRDefault="00D90E15" w:rsidP="00911690">
            <w:r>
              <w:t>Joint Meeting of NM Sub and KHOG</w:t>
            </w:r>
          </w:p>
          <w:p w:rsidR="00164913" w:rsidRDefault="00164913" w:rsidP="00911690"/>
          <w:p w:rsidR="00D90E15" w:rsidRDefault="00D90E15" w:rsidP="00911690"/>
          <w:p w:rsidR="00D90E15" w:rsidRDefault="00D90E15" w:rsidP="00911690"/>
          <w:p w:rsidR="00164913" w:rsidRDefault="00164913" w:rsidP="00911690">
            <w:r>
              <w:t>ET to share presentation from DWP meeting.</w:t>
            </w:r>
          </w:p>
          <w:p w:rsidR="00D90E15" w:rsidRDefault="00D90E15" w:rsidP="00911690"/>
          <w:p w:rsidR="00164913" w:rsidRDefault="00164913" w:rsidP="00911690"/>
        </w:tc>
      </w:tr>
      <w:tr w:rsidR="00432F07" w:rsidRPr="00745BAC" w:rsidTr="00B26D32">
        <w:tc>
          <w:tcPr>
            <w:tcW w:w="2127" w:type="dxa"/>
          </w:tcPr>
          <w:p w:rsidR="00432F07" w:rsidRPr="00DD4308" w:rsidRDefault="00DD4308" w:rsidP="002B184E">
            <w:pPr>
              <w:rPr>
                <w:b/>
              </w:rPr>
            </w:pPr>
            <w:r w:rsidRPr="00DD4308">
              <w:rPr>
                <w:b/>
              </w:rPr>
              <w:lastRenderedPageBreak/>
              <w:t>Porchlight Employment Pathway Presentation</w:t>
            </w:r>
          </w:p>
        </w:tc>
        <w:tc>
          <w:tcPr>
            <w:tcW w:w="4111" w:type="dxa"/>
            <w:shd w:val="clear" w:color="auto" w:fill="auto"/>
          </w:tcPr>
          <w:p w:rsidR="00432F07" w:rsidRPr="00745BAC" w:rsidRDefault="00DD4308" w:rsidP="006202F2">
            <w:r>
              <w:t>Richard Barnard</w:t>
            </w:r>
            <w:r w:rsidR="006202F2">
              <w:t xml:space="preserve">, Manager of the Jobs Education and Training at Porchlight gave a presentation on the work of the project which identified that lack of aspiration was the main problem to be overcome. </w:t>
            </w:r>
          </w:p>
        </w:tc>
        <w:tc>
          <w:tcPr>
            <w:tcW w:w="1559" w:type="dxa"/>
            <w:shd w:val="clear" w:color="auto" w:fill="auto"/>
          </w:tcPr>
          <w:p w:rsidR="00AA3FD7" w:rsidRPr="00745BAC" w:rsidRDefault="006202F2" w:rsidP="00454E00">
            <w:r>
              <w:t>ASAP</w:t>
            </w:r>
          </w:p>
        </w:tc>
        <w:tc>
          <w:tcPr>
            <w:tcW w:w="1765" w:type="dxa"/>
            <w:shd w:val="clear" w:color="auto" w:fill="auto"/>
          </w:tcPr>
          <w:p w:rsidR="00CA5390" w:rsidRPr="00745BAC" w:rsidRDefault="006202F2" w:rsidP="00454E00">
            <w:r>
              <w:t>JP</w:t>
            </w:r>
            <w:r w:rsidR="00D90E15">
              <w:t xml:space="preserve"> (Done)</w:t>
            </w:r>
          </w:p>
        </w:tc>
        <w:tc>
          <w:tcPr>
            <w:tcW w:w="4533" w:type="dxa"/>
            <w:shd w:val="clear" w:color="auto" w:fill="auto"/>
          </w:tcPr>
          <w:p w:rsidR="00665893" w:rsidRPr="00745BAC" w:rsidRDefault="006202F2" w:rsidP="00911690">
            <w:r>
              <w:t>Presentation to be circulated.</w:t>
            </w:r>
          </w:p>
        </w:tc>
      </w:tr>
      <w:tr w:rsidR="00432F07" w:rsidRPr="00745BAC" w:rsidTr="00B26D32">
        <w:tc>
          <w:tcPr>
            <w:tcW w:w="2127" w:type="dxa"/>
          </w:tcPr>
          <w:p w:rsidR="00DD4308" w:rsidRPr="00DD4308" w:rsidRDefault="00DD4308" w:rsidP="00DD4308">
            <w:pPr>
              <w:rPr>
                <w:b/>
              </w:rPr>
            </w:pPr>
            <w:r w:rsidRPr="00DD4308">
              <w:rPr>
                <w:b/>
              </w:rPr>
              <w:t>UASC – Housing Register Applications (item from UASC T &amp; F Meeting, held 22.05.2017)</w:t>
            </w:r>
          </w:p>
          <w:p w:rsidR="00432F07" w:rsidRPr="00DD4308" w:rsidRDefault="00432F07" w:rsidP="009E49FB">
            <w:pPr>
              <w:rPr>
                <w:b/>
              </w:rPr>
            </w:pPr>
          </w:p>
        </w:tc>
        <w:tc>
          <w:tcPr>
            <w:tcW w:w="4111" w:type="dxa"/>
            <w:shd w:val="clear" w:color="auto" w:fill="auto"/>
          </w:tcPr>
          <w:p w:rsidR="00786C96" w:rsidRDefault="00B342EE" w:rsidP="00B342EE">
            <w:r>
              <w:t xml:space="preserve">Meeting held with KCC on 22 May regarding rehousing UASC. LAs generally place in Band B. Discussed getting applicants on Housing Registers in good time before they require rehousing although LA s </w:t>
            </w:r>
            <w:proofErr w:type="gramStart"/>
            <w:r>
              <w:t>have</w:t>
            </w:r>
            <w:proofErr w:type="gramEnd"/>
            <w:r>
              <w:t xml:space="preserve"> duties to more than this cohort. </w:t>
            </w:r>
          </w:p>
          <w:p w:rsidR="00B342EE" w:rsidRDefault="00B342EE" w:rsidP="00B342EE">
            <w:r>
              <w:t>AM – looking at all options for young people including shared housing</w:t>
            </w:r>
            <w:r w:rsidR="00323A19">
              <w:t>, tenancy training, etc.</w:t>
            </w:r>
          </w:p>
          <w:p w:rsidR="00992028" w:rsidRDefault="00992028" w:rsidP="00B342EE">
            <w:r>
              <w:t>A further meeting is planned for September.</w:t>
            </w:r>
          </w:p>
          <w:p w:rsidR="007B323F" w:rsidRDefault="007B323F" w:rsidP="00B342EE"/>
          <w:p w:rsidR="007B323F" w:rsidRDefault="007B323F" w:rsidP="001B142B">
            <w:r>
              <w:t>MG raised the housing panel</w:t>
            </w:r>
            <w:r w:rsidR="00D90E15">
              <w:t>s</w:t>
            </w:r>
            <w:r>
              <w:t xml:space="preserve"> now operating in districts. Issues regarding reconnection for persons in supported housing </w:t>
            </w:r>
            <w:r w:rsidR="001B142B">
              <w:t>plac</w:t>
            </w:r>
            <w:r>
              <w:t xml:space="preserve">ed out of area. Need to be sure that they can be reconnected and not expect </w:t>
            </w:r>
            <w:r w:rsidR="001B142B">
              <w:t>(</w:t>
            </w:r>
            <w:proofErr w:type="spellStart"/>
            <w:r w:rsidR="001B142B">
              <w:t>eg</w:t>
            </w:r>
            <w:proofErr w:type="spellEnd"/>
            <w:r w:rsidR="001B142B">
              <w:t xml:space="preserve">) </w:t>
            </w:r>
            <w:r>
              <w:t>Dartford BC to re-house. Possibly some work for KHOG on reconnection to refresh the existing policy.</w:t>
            </w:r>
          </w:p>
          <w:p w:rsidR="001B142B" w:rsidRPr="00745BAC" w:rsidRDefault="001B142B" w:rsidP="001B142B"/>
        </w:tc>
        <w:tc>
          <w:tcPr>
            <w:tcW w:w="1559" w:type="dxa"/>
            <w:shd w:val="clear" w:color="auto" w:fill="auto"/>
          </w:tcPr>
          <w:p w:rsidR="0027373A" w:rsidRDefault="0027373A" w:rsidP="008669A9"/>
          <w:p w:rsidR="007B323F" w:rsidRDefault="007B323F" w:rsidP="008669A9"/>
          <w:p w:rsidR="007B323F" w:rsidRDefault="007B323F" w:rsidP="008669A9"/>
          <w:p w:rsidR="007B323F" w:rsidRDefault="007B323F" w:rsidP="008669A9"/>
          <w:p w:rsidR="007B323F" w:rsidRDefault="007B323F" w:rsidP="008669A9"/>
          <w:p w:rsidR="007B323F" w:rsidRDefault="007B323F" w:rsidP="008669A9"/>
          <w:p w:rsidR="007B323F" w:rsidRDefault="007B323F" w:rsidP="008669A9"/>
          <w:p w:rsidR="007B323F" w:rsidRDefault="007B323F" w:rsidP="008669A9"/>
          <w:p w:rsidR="007B323F" w:rsidRDefault="007B323F" w:rsidP="008669A9"/>
          <w:p w:rsidR="007B323F" w:rsidRDefault="007B323F" w:rsidP="008669A9"/>
          <w:p w:rsidR="007B323F" w:rsidRDefault="007B323F" w:rsidP="008669A9"/>
          <w:p w:rsidR="007B323F" w:rsidRDefault="007B323F" w:rsidP="008669A9"/>
          <w:p w:rsidR="007B323F" w:rsidRDefault="007B323F" w:rsidP="008669A9"/>
          <w:p w:rsidR="007B323F" w:rsidRDefault="007B323F" w:rsidP="008669A9"/>
          <w:p w:rsidR="007B323F" w:rsidRDefault="007B323F" w:rsidP="008669A9"/>
          <w:p w:rsidR="007B323F" w:rsidRDefault="007B323F" w:rsidP="008669A9"/>
          <w:p w:rsidR="007B323F" w:rsidRDefault="007B323F" w:rsidP="008669A9">
            <w:r>
              <w:t>ASAP</w:t>
            </w:r>
          </w:p>
          <w:p w:rsidR="007B323F" w:rsidRDefault="007B323F" w:rsidP="008669A9"/>
          <w:p w:rsidR="007B323F" w:rsidRDefault="007B323F" w:rsidP="008669A9"/>
          <w:p w:rsidR="007B323F" w:rsidRPr="00745BAC" w:rsidRDefault="007B323F" w:rsidP="008669A9"/>
        </w:tc>
        <w:tc>
          <w:tcPr>
            <w:tcW w:w="1765" w:type="dxa"/>
            <w:shd w:val="clear" w:color="auto" w:fill="auto"/>
          </w:tcPr>
          <w:p w:rsidR="0027373A" w:rsidRDefault="0027373A" w:rsidP="008669A9">
            <w:pPr>
              <w:jc w:val="both"/>
            </w:pPr>
          </w:p>
          <w:p w:rsidR="007B323F" w:rsidRDefault="007B323F" w:rsidP="008669A9">
            <w:pPr>
              <w:jc w:val="both"/>
            </w:pPr>
          </w:p>
          <w:p w:rsidR="007B323F" w:rsidRDefault="007B323F" w:rsidP="008669A9">
            <w:pPr>
              <w:jc w:val="both"/>
            </w:pPr>
          </w:p>
          <w:p w:rsidR="007B323F" w:rsidRDefault="007B323F" w:rsidP="008669A9">
            <w:pPr>
              <w:jc w:val="both"/>
            </w:pPr>
          </w:p>
          <w:p w:rsidR="007B323F" w:rsidRDefault="007B323F" w:rsidP="008669A9">
            <w:pPr>
              <w:jc w:val="both"/>
            </w:pPr>
          </w:p>
          <w:p w:rsidR="007B323F" w:rsidRDefault="007B323F" w:rsidP="008669A9">
            <w:pPr>
              <w:jc w:val="both"/>
            </w:pPr>
          </w:p>
          <w:p w:rsidR="007B323F" w:rsidRDefault="007B323F" w:rsidP="008669A9">
            <w:pPr>
              <w:jc w:val="both"/>
            </w:pPr>
          </w:p>
          <w:p w:rsidR="007B323F" w:rsidRDefault="007B323F" w:rsidP="008669A9">
            <w:pPr>
              <w:jc w:val="both"/>
            </w:pPr>
          </w:p>
          <w:p w:rsidR="007B323F" w:rsidRDefault="007B323F" w:rsidP="008669A9">
            <w:pPr>
              <w:jc w:val="both"/>
            </w:pPr>
          </w:p>
          <w:p w:rsidR="007B323F" w:rsidRDefault="007B323F" w:rsidP="008669A9">
            <w:pPr>
              <w:jc w:val="both"/>
            </w:pPr>
          </w:p>
          <w:p w:rsidR="007B323F" w:rsidRDefault="007B323F" w:rsidP="008669A9">
            <w:pPr>
              <w:jc w:val="both"/>
            </w:pPr>
          </w:p>
          <w:p w:rsidR="007B323F" w:rsidRDefault="007B323F" w:rsidP="008669A9">
            <w:pPr>
              <w:jc w:val="both"/>
            </w:pPr>
          </w:p>
          <w:p w:rsidR="007B323F" w:rsidRDefault="007B323F" w:rsidP="008669A9">
            <w:pPr>
              <w:jc w:val="both"/>
            </w:pPr>
          </w:p>
          <w:p w:rsidR="007B323F" w:rsidRDefault="007B323F" w:rsidP="008669A9">
            <w:pPr>
              <w:jc w:val="both"/>
            </w:pPr>
          </w:p>
          <w:p w:rsidR="007B323F" w:rsidRDefault="007B323F" w:rsidP="008669A9">
            <w:pPr>
              <w:jc w:val="both"/>
            </w:pPr>
          </w:p>
          <w:p w:rsidR="007B323F" w:rsidRDefault="007B323F" w:rsidP="008669A9">
            <w:pPr>
              <w:jc w:val="both"/>
            </w:pPr>
          </w:p>
          <w:p w:rsidR="007B323F" w:rsidRPr="00745BAC" w:rsidRDefault="007B323F" w:rsidP="008669A9">
            <w:pPr>
              <w:jc w:val="both"/>
            </w:pPr>
            <w:r>
              <w:t>LC</w:t>
            </w:r>
          </w:p>
        </w:tc>
        <w:tc>
          <w:tcPr>
            <w:tcW w:w="4533" w:type="dxa"/>
            <w:shd w:val="clear" w:color="auto" w:fill="auto"/>
          </w:tcPr>
          <w:p w:rsidR="00AA3FD7" w:rsidRDefault="00AA3FD7" w:rsidP="00311C62"/>
          <w:p w:rsidR="007B323F" w:rsidRDefault="007B323F" w:rsidP="00311C62"/>
          <w:p w:rsidR="007B323F" w:rsidRDefault="007B323F" w:rsidP="00311C62"/>
          <w:p w:rsidR="007B323F" w:rsidRDefault="007B323F" w:rsidP="00311C62"/>
          <w:p w:rsidR="007B323F" w:rsidRDefault="007B323F" w:rsidP="00311C62"/>
          <w:p w:rsidR="007B323F" w:rsidRDefault="007B323F" w:rsidP="00311C62"/>
          <w:p w:rsidR="007B323F" w:rsidRDefault="007B323F" w:rsidP="00311C62"/>
          <w:p w:rsidR="007B323F" w:rsidRDefault="007B323F" w:rsidP="00311C62"/>
          <w:p w:rsidR="007B323F" w:rsidRDefault="007B323F" w:rsidP="00311C62"/>
          <w:p w:rsidR="007B323F" w:rsidRDefault="007B323F" w:rsidP="00311C62"/>
          <w:p w:rsidR="007B323F" w:rsidRDefault="007B323F" w:rsidP="00311C62"/>
          <w:p w:rsidR="007B323F" w:rsidRDefault="007B323F" w:rsidP="00311C62"/>
          <w:p w:rsidR="007B323F" w:rsidRDefault="007B323F" w:rsidP="00311C62"/>
          <w:p w:rsidR="007B323F" w:rsidRDefault="007B323F" w:rsidP="00311C62"/>
          <w:p w:rsidR="007B323F" w:rsidRDefault="007B323F" w:rsidP="00311C62"/>
          <w:p w:rsidR="007B323F" w:rsidRDefault="007B323F" w:rsidP="00311C62"/>
          <w:p w:rsidR="007B323F" w:rsidRDefault="007B323F" w:rsidP="00311C62">
            <w:r>
              <w:t>LC to circulate existing Reconnection Policy for updating and amendments.</w:t>
            </w:r>
          </w:p>
          <w:p w:rsidR="007B323F" w:rsidRDefault="007B323F" w:rsidP="00311C62"/>
          <w:p w:rsidR="007B323F" w:rsidRPr="00745BAC" w:rsidRDefault="007B323F" w:rsidP="00311C62"/>
        </w:tc>
      </w:tr>
      <w:tr w:rsidR="00CE335C" w:rsidRPr="00745BAC" w:rsidTr="00B26D32">
        <w:tc>
          <w:tcPr>
            <w:tcW w:w="2127" w:type="dxa"/>
          </w:tcPr>
          <w:p w:rsidR="00CE335C" w:rsidRDefault="00CE335C" w:rsidP="009E49FB">
            <w:pPr>
              <w:rPr>
                <w:b/>
              </w:rPr>
            </w:pPr>
            <w:r>
              <w:rPr>
                <w:b/>
              </w:rPr>
              <w:t>Cost of TA in Kent</w:t>
            </w:r>
          </w:p>
        </w:tc>
        <w:tc>
          <w:tcPr>
            <w:tcW w:w="4111" w:type="dxa"/>
            <w:shd w:val="clear" w:color="auto" w:fill="auto"/>
          </w:tcPr>
          <w:p w:rsidR="00CE335C" w:rsidRPr="00745BAC" w:rsidRDefault="001D78C0" w:rsidP="001B142B">
            <w:r>
              <w:t xml:space="preserve">Sarah Porter, Swale BC wanted some information on cost of TA. MG recently did a presentation at the Joint Chiefs meeting on Homeless Reduction Act. CEs were </w:t>
            </w:r>
            <w:r>
              <w:lastRenderedPageBreak/>
              <w:t>engaged by this and asked lots of questions, particularly around the costs of the new burdens.</w:t>
            </w:r>
            <w:r w:rsidR="00AC2608">
              <w:t xml:space="preserve"> Need to feed back this information. Need to establish how to calculate this.</w:t>
            </w:r>
            <w:r>
              <w:t xml:space="preserve"> </w:t>
            </w:r>
            <w:r w:rsidR="00B8788B">
              <w:t xml:space="preserve">Will include staffing costs </w:t>
            </w:r>
            <w:r w:rsidR="001B142B">
              <w:t>as</w:t>
            </w:r>
            <w:r w:rsidR="00B8788B">
              <w:t xml:space="preserve"> unlikely to be covered by any funding.</w:t>
            </w:r>
          </w:p>
        </w:tc>
        <w:tc>
          <w:tcPr>
            <w:tcW w:w="1559" w:type="dxa"/>
            <w:shd w:val="clear" w:color="auto" w:fill="auto"/>
          </w:tcPr>
          <w:p w:rsidR="00CE335C" w:rsidRDefault="00915066" w:rsidP="00454E00">
            <w:r>
              <w:lastRenderedPageBreak/>
              <w:t>ASAP</w:t>
            </w:r>
          </w:p>
          <w:p w:rsidR="00915066" w:rsidRDefault="00915066" w:rsidP="00454E00"/>
          <w:p w:rsidR="00AC2608" w:rsidRPr="00745BAC" w:rsidRDefault="00AC2608" w:rsidP="00454E00">
            <w:r>
              <w:t>ASAP</w:t>
            </w:r>
          </w:p>
        </w:tc>
        <w:tc>
          <w:tcPr>
            <w:tcW w:w="1765" w:type="dxa"/>
            <w:shd w:val="clear" w:color="auto" w:fill="auto"/>
          </w:tcPr>
          <w:p w:rsidR="00AC2608" w:rsidRDefault="00915066" w:rsidP="00454E00">
            <w:r>
              <w:t>MG</w:t>
            </w:r>
          </w:p>
          <w:p w:rsidR="00915066" w:rsidRDefault="00915066" w:rsidP="00454E00"/>
          <w:p w:rsidR="00CE335C" w:rsidRPr="00745BAC" w:rsidRDefault="00AC2608" w:rsidP="00454E00">
            <w:r>
              <w:t>ALL</w:t>
            </w:r>
          </w:p>
        </w:tc>
        <w:tc>
          <w:tcPr>
            <w:tcW w:w="4533" w:type="dxa"/>
            <w:shd w:val="clear" w:color="auto" w:fill="auto"/>
          </w:tcPr>
          <w:p w:rsidR="00CE335C" w:rsidRDefault="00915066" w:rsidP="00454E00">
            <w:r>
              <w:t>MG to provide a template to calculate future costs of TA.</w:t>
            </w:r>
          </w:p>
          <w:p w:rsidR="00AC2608" w:rsidRPr="00745BAC" w:rsidRDefault="00B8788B" w:rsidP="00AC2608">
            <w:pPr>
              <w:jc w:val="both"/>
            </w:pPr>
            <w:r>
              <w:t>L</w:t>
            </w:r>
            <w:r w:rsidR="00AC2608">
              <w:t>As to provide information on net cost of TA 2016/2017 to JP.</w:t>
            </w:r>
          </w:p>
        </w:tc>
      </w:tr>
      <w:tr w:rsidR="007925A7" w:rsidRPr="00745BAC" w:rsidTr="00B26D32">
        <w:tc>
          <w:tcPr>
            <w:tcW w:w="2127" w:type="dxa"/>
          </w:tcPr>
          <w:p w:rsidR="00E61F28" w:rsidRDefault="00E61F28" w:rsidP="009E49FB">
            <w:pPr>
              <w:rPr>
                <w:b/>
              </w:rPr>
            </w:pPr>
            <w:r>
              <w:rPr>
                <w:b/>
              </w:rPr>
              <w:lastRenderedPageBreak/>
              <w:t>Homeless Reduction Bill (SI)</w:t>
            </w:r>
          </w:p>
          <w:p w:rsidR="007925A7" w:rsidRDefault="007925A7" w:rsidP="009E49FB">
            <w:pPr>
              <w:rPr>
                <w:b/>
              </w:rPr>
            </w:pPr>
            <w:r>
              <w:rPr>
                <w:b/>
              </w:rPr>
              <w:t>Code of Guidance</w:t>
            </w:r>
          </w:p>
        </w:tc>
        <w:tc>
          <w:tcPr>
            <w:tcW w:w="4111" w:type="dxa"/>
            <w:shd w:val="clear" w:color="auto" w:fill="auto"/>
          </w:tcPr>
          <w:p w:rsidR="007925A7" w:rsidRDefault="007925A7" w:rsidP="00D871E0">
            <w:r>
              <w:t>MG</w:t>
            </w:r>
            <w:r w:rsidR="008328DA">
              <w:t xml:space="preserve"> fed back about </w:t>
            </w:r>
            <w:r>
              <w:t xml:space="preserve">meetings </w:t>
            </w:r>
            <w:r w:rsidR="008328DA">
              <w:t>to develop the new/revised code of guidance, including</w:t>
            </w:r>
            <w:r>
              <w:t xml:space="preserve"> definitions of homelessness, etc.</w:t>
            </w:r>
          </w:p>
          <w:p w:rsidR="007925A7" w:rsidRDefault="007925A7" w:rsidP="00D871E0"/>
          <w:p w:rsidR="007925A7" w:rsidRDefault="008328DA" w:rsidP="00D871E0">
            <w:r>
              <w:t xml:space="preserve">Others attending </w:t>
            </w:r>
            <w:r w:rsidR="001B142B">
              <w:t xml:space="preserve">meetings </w:t>
            </w:r>
            <w:r>
              <w:t xml:space="preserve">are </w:t>
            </w:r>
            <w:r w:rsidR="007925A7">
              <w:t>Hackney, Enfield, Newham, Liverpool, Southend, Peterborough, Blackpool – a very varied attendance. How Kent works is unique in terms of number</w:t>
            </w:r>
            <w:r w:rsidR="001B142B">
              <w:t xml:space="preserve">s </w:t>
            </w:r>
            <w:r w:rsidR="007925A7">
              <w:t>of LA</w:t>
            </w:r>
            <w:r w:rsidR="001B142B">
              <w:t>s</w:t>
            </w:r>
            <w:r w:rsidR="007925A7">
              <w:t>. Crisis and John Sparks, Solicitor, Deborah from Shelter</w:t>
            </w:r>
            <w:r w:rsidR="001B142B">
              <w:t xml:space="preserve"> are also involved in discussions</w:t>
            </w:r>
            <w:r w:rsidR="007925A7">
              <w:t>.</w:t>
            </w:r>
          </w:p>
          <w:p w:rsidR="007925A7" w:rsidRDefault="007925A7" w:rsidP="00D871E0"/>
          <w:p w:rsidR="007925A7" w:rsidRDefault="007925A7" w:rsidP="00D871E0">
            <w:r>
              <w:t xml:space="preserve">Homeless at expiration of S21 </w:t>
            </w:r>
            <w:r w:rsidR="00DD3C36">
              <w:t>are homeless b</w:t>
            </w:r>
            <w:r>
              <w:t xml:space="preserve">ut could be homeless at home. </w:t>
            </w:r>
            <w:r w:rsidR="00DD3C36">
              <w:t xml:space="preserve">At expiry of the possession order </w:t>
            </w:r>
            <w:r w:rsidR="001B142B">
              <w:t xml:space="preserve">LAs must </w:t>
            </w:r>
            <w:r w:rsidR="00DD3C36">
              <w:t xml:space="preserve">offer TA. </w:t>
            </w:r>
            <w:r>
              <w:t xml:space="preserve">Can still do prevention and relief duties – around when interim accommodation is provided. </w:t>
            </w:r>
          </w:p>
          <w:p w:rsidR="008C704F" w:rsidRDefault="008C704F" w:rsidP="00D871E0"/>
          <w:p w:rsidR="001B142B" w:rsidRDefault="008C704F" w:rsidP="00D871E0">
            <w:r>
              <w:t xml:space="preserve">Much of this is reinforcing what is already there but making it more implicit. </w:t>
            </w:r>
            <w:r w:rsidR="001B142B">
              <w:t xml:space="preserve"> </w:t>
            </w:r>
          </w:p>
          <w:p w:rsidR="001B142B" w:rsidRDefault="001B142B" w:rsidP="00D871E0"/>
          <w:p w:rsidR="008C704F" w:rsidRDefault="008C704F" w:rsidP="00D871E0">
            <w:r>
              <w:t xml:space="preserve">Intentionality – can advise client that they are likely to be intentionally homeless and this is what is likely to be offered. If you accept the duty you have to secure accommodation for 12 months if no duty </w:t>
            </w:r>
            <w:r>
              <w:lastRenderedPageBreak/>
              <w:t>six months.</w:t>
            </w:r>
          </w:p>
          <w:p w:rsidR="006D6D36" w:rsidRDefault="006D6D36" w:rsidP="00D871E0"/>
          <w:p w:rsidR="006D6D36" w:rsidRDefault="006D6D36" w:rsidP="00D871E0">
            <w:r>
              <w:t>MG requested something in the code</w:t>
            </w:r>
            <w:r w:rsidR="00E9367E">
              <w:t xml:space="preserve"> to mitigate </w:t>
            </w:r>
            <w:r>
              <w:t>where another authority place out of area and then make client intentionally homeless so onus is on that authority to assist.</w:t>
            </w:r>
          </w:p>
          <w:p w:rsidR="001B142B" w:rsidRDefault="001B142B" w:rsidP="00D871E0"/>
          <w:p w:rsidR="00796AB2" w:rsidRDefault="00E9367E" w:rsidP="00D871E0">
            <w:r>
              <w:t xml:space="preserve">Duty to refer </w:t>
            </w:r>
            <w:r w:rsidR="001B142B">
              <w:t>states</w:t>
            </w:r>
            <w:r>
              <w:t xml:space="preserve"> that all public bodies (not including HAs which are not public bodies) have a duty to co-operate. </w:t>
            </w:r>
          </w:p>
          <w:p w:rsidR="004C7313" w:rsidRDefault="004C7313" w:rsidP="00D871E0"/>
          <w:p w:rsidR="008328DA" w:rsidRDefault="004C7313" w:rsidP="00D871E0">
            <w:r>
              <w:t>Much of what is being suggested will be tested in case law.</w:t>
            </w:r>
          </w:p>
          <w:p w:rsidR="007F0D66" w:rsidRDefault="007F0D66" w:rsidP="00D871E0"/>
          <w:p w:rsidR="007F0D66" w:rsidRDefault="007F0D66" w:rsidP="00D871E0">
            <w:r>
              <w:t>SC advised that the new Code of Guidance is scheduled to go out for consultation in September 2017.</w:t>
            </w:r>
          </w:p>
          <w:p w:rsidR="007925A7" w:rsidRPr="00745BAC" w:rsidRDefault="007925A7" w:rsidP="007F0D66"/>
        </w:tc>
        <w:tc>
          <w:tcPr>
            <w:tcW w:w="1559" w:type="dxa"/>
            <w:shd w:val="clear" w:color="auto" w:fill="auto"/>
          </w:tcPr>
          <w:p w:rsidR="007925A7" w:rsidRDefault="007925A7" w:rsidP="00454E00"/>
          <w:p w:rsidR="007F0D66" w:rsidRDefault="007F0D66" w:rsidP="00454E00">
            <w:r>
              <w:t>ASAP</w:t>
            </w:r>
          </w:p>
          <w:p w:rsidR="007F0D66" w:rsidRDefault="007F0D66" w:rsidP="00454E00"/>
          <w:p w:rsidR="007F0D66" w:rsidRDefault="007F0D66" w:rsidP="00454E00"/>
          <w:p w:rsidR="007F0D66" w:rsidRDefault="007F0D66" w:rsidP="00454E00"/>
          <w:p w:rsidR="007F0D66" w:rsidRDefault="007F0D66" w:rsidP="00454E00"/>
          <w:p w:rsidR="007F0D66" w:rsidRDefault="007F0D66" w:rsidP="00454E00"/>
          <w:p w:rsidR="007F0D66" w:rsidRDefault="007F0D66" w:rsidP="00454E00"/>
          <w:p w:rsidR="007F0D66" w:rsidRDefault="007F0D66" w:rsidP="00454E00"/>
          <w:p w:rsidR="007F0D66" w:rsidRDefault="007F0D66" w:rsidP="00454E00"/>
          <w:p w:rsidR="007F0D66" w:rsidRDefault="007F0D66" w:rsidP="00454E00"/>
          <w:p w:rsidR="007F0D66" w:rsidRDefault="007F0D66" w:rsidP="00454E00"/>
          <w:p w:rsidR="007F0D66" w:rsidRDefault="007F0D66" w:rsidP="00454E00"/>
          <w:p w:rsidR="007F0D66" w:rsidRDefault="007F0D66" w:rsidP="00454E00"/>
          <w:p w:rsidR="007F0D66" w:rsidRDefault="007F0D66" w:rsidP="00454E00"/>
          <w:p w:rsidR="007F0D66" w:rsidRDefault="007F0D66" w:rsidP="00454E00"/>
          <w:p w:rsidR="007F0D66" w:rsidRDefault="007F0D66" w:rsidP="00454E00"/>
          <w:p w:rsidR="007F0D66" w:rsidRDefault="007F0D66" w:rsidP="00454E00"/>
          <w:p w:rsidR="007F0D66" w:rsidRDefault="007F0D66" w:rsidP="00454E00"/>
          <w:p w:rsidR="007F0D66" w:rsidRDefault="007F0D66" w:rsidP="00454E00"/>
          <w:p w:rsidR="007F0D66" w:rsidRDefault="007F0D66" w:rsidP="00454E00"/>
          <w:p w:rsidR="007F0D66" w:rsidRDefault="007F0D66" w:rsidP="00454E00"/>
          <w:p w:rsidR="007F0D66" w:rsidRDefault="007F0D66" w:rsidP="00454E00"/>
          <w:p w:rsidR="007F0D66" w:rsidRDefault="007F0D66" w:rsidP="00454E00"/>
          <w:p w:rsidR="007F0D66" w:rsidRDefault="007F0D66" w:rsidP="00454E00"/>
          <w:p w:rsidR="007F0D66" w:rsidRDefault="007F0D66" w:rsidP="00454E00"/>
          <w:p w:rsidR="007F0D66" w:rsidRDefault="007F0D66" w:rsidP="00454E00"/>
          <w:p w:rsidR="007F0D66" w:rsidRDefault="007F0D66" w:rsidP="00454E00"/>
          <w:p w:rsidR="007F0D66" w:rsidRDefault="007F0D66" w:rsidP="00454E00"/>
          <w:p w:rsidR="007F0D66" w:rsidRDefault="007F0D66" w:rsidP="00454E00"/>
          <w:p w:rsidR="007F0D66" w:rsidRDefault="007F0D66" w:rsidP="00454E00"/>
          <w:p w:rsidR="007F0D66" w:rsidRDefault="007F0D66" w:rsidP="00454E00"/>
          <w:p w:rsidR="007F0D66" w:rsidRDefault="007F0D66" w:rsidP="00454E00"/>
          <w:p w:rsidR="007F0D66" w:rsidRDefault="007F0D66" w:rsidP="00454E00"/>
          <w:p w:rsidR="007F0D66" w:rsidRDefault="007F0D66" w:rsidP="00454E00"/>
          <w:p w:rsidR="007F0D66" w:rsidRDefault="007F0D66" w:rsidP="00454E00"/>
          <w:p w:rsidR="007F0D66" w:rsidRDefault="007F0D66" w:rsidP="00454E00">
            <w:r>
              <w:t>ASAP</w:t>
            </w:r>
          </w:p>
          <w:p w:rsidR="007F0D66" w:rsidRDefault="007F0D66" w:rsidP="00454E00"/>
          <w:p w:rsidR="007F0D66" w:rsidRDefault="007F0D66" w:rsidP="00454E00"/>
          <w:p w:rsidR="007F0D66" w:rsidRPr="00745BAC" w:rsidRDefault="007F0D66" w:rsidP="00454E00"/>
        </w:tc>
        <w:tc>
          <w:tcPr>
            <w:tcW w:w="1765" w:type="dxa"/>
            <w:shd w:val="clear" w:color="auto" w:fill="auto"/>
          </w:tcPr>
          <w:p w:rsidR="007925A7" w:rsidRDefault="007925A7" w:rsidP="00454E00"/>
          <w:p w:rsidR="007F0D66" w:rsidRDefault="007F0D66" w:rsidP="00454E00">
            <w:r>
              <w:t>MG</w:t>
            </w:r>
          </w:p>
          <w:p w:rsidR="007F0D66" w:rsidRPr="00745BAC" w:rsidRDefault="007F0D66" w:rsidP="00454E00"/>
        </w:tc>
        <w:tc>
          <w:tcPr>
            <w:tcW w:w="4533" w:type="dxa"/>
            <w:shd w:val="clear" w:color="auto" w:fill="auto"/>
          </w:tcPr>
          <w:p w:rsidR="007925A7" w:rsidRDefault="007925A7" w:rsidP="00454E00"/>
          <w:p w:rsidR="007F0D66" w:rsidRDefault="007F0D66" w:rsidP="007F0D66">
            <w:r>
              <w:t>MG to circulate notes of meetings.</w:t>
            </w:r>
          </w:p>
          <w:p w:rsidR="007F0D66" w:rsidRDefault="007F0D66" w:rsidP="007F0D66"/>
          <w:p w:rsidR="007F0D66" w:rsidRDefault="007F0D66" w:rsidP="007F0D66"/>
          <w:p w:rsidR="007F0D66" w:rsidRDefault="007F0D66" w:rsidP="007F0D66"/>
          <w:p w:rsidR="007F0D66" w:rsidRDefault="007F0D66" w:rsidP="007F0D66"/>
          <w:p w:rsidR="007F0D66" w:rsidRDefault="007F0D66" w:rsidP="007F0D66"/>
          <w:p w:rsidR="007F0D66" w:rsidRDefault="007F0D66" w:rsidP="007F0D66"/>
          <w:p w:rsidR="007F0D66" w:rsidRDefault="007F0D66" w:rsidP="007F0D66"/>
          <w:p w:rsidR="007F0D66" w:rsidRDefault="007F0D66" w:rsidP="007F0D66"/>
          <w:p w:rsidR="007F0D66" w:rsidRDefault="007F0D66" w:rsidP="007F0D66"/>
          <w:p w:rsidR="007F0D66" w:rsidRDefault="007F0D66" w:rsidP="007F0D66"/>
          <w:p w:rsidR="007F0D66" w:rsidRDefault="007F0D66" w:rsidP="007F0D66"/>
          <w:p w:rsidR="007F0D66" w:rsidRDefault="007F0D66" w:rsidP="007F0D66"/>
          <w:p w:rsidR="007F0D66" w:rsidRDefault="007F0D66" w:rsidP="007F0D66"/>
          <w:p w:rsidR="007F0D66" w:rsidRDefault="007F0D66" w:rsidP="007F0D66"/>
          <w:p w:rsidR="007F0D66" w:rsidRDefault="007F0D66" w:rsidP="007F0D66"/>
          <w:p w:rsidR="007F0D66" w:rsidRDefault="007F0D66" w:rsidP="007F0D66"/>
          <w:p w:rsidR="007F0D66" w:rsidRDefault="007F0D66" w:rsidP="007F0D66"/>
          <w:p w:rsidR="007F0D66" w:rsidRDefault="007F0D66" w:rsidP="007F0D66"/>
          <w:p w:rsidR="007F0D66" w:rsidRDefault="007F0D66" w:rsidP="007F0D66"/>
          <w:p w:rsidR="007F0D66" w:rsidRDefault="007F0D66" w:rsidP="007F0D66"/>
          <w:p w:rsidR="007F0D66" w:rsidRDefault="007F0D66" w:rsidP="007F0D66"/>
          <w:p w:rsidR="007F0D66" w:rsidRDefault="007F0D66" w:rsidP="007F0D66"/>
          <w:p w:rsidR="007F0D66" w:rsidRDefault="007F0D66" w:rsidP="007F0D66"/>
          <w:p w:rsidR="007F0D66" w:rsidRDefault="007F0D66" w:rsidP="007F0D66"/>
          <w:p w:rsidR="007F0D66" w:rsidRDefault="007F0D66" w:rsidP="007F0D66"/>
          <w:p w:rsidR="007F0D66" w:rsidRDefault="007F0D66" w:rsidP="007F0D66"/>
          <w:p w:rsidR="007F0D66" w:rsidRDefault="007F0D66" w:rsidP="007F0D66"/>
          <w:p w:rsidR="007F0D66" w:rsidRDefault="007F0D66" w:rsidP="007F0D66"/>
          <w:p w:rsidR="007F0D66" w:rsidRDefault="007F0D66" w:rsidP="007F0D66"/>
          <w:p w:rsidR="007F0D66" w:rsidRDefault="007F0D66" w:rsidP="007F0D66"/>
          <w:p w:rsidR="007F0D66" w:rsidRDefault="007F0D66" w:rsidP="007F0D66"/>
          <w:p w:rsidR="007F0D66" w:rsidRDefault="007F0D66" w:rsidP="007F0D66"/>
          <w:p w:rsidR="007F0D66" w:rsidRDefault="007F0D66" w:rsidP="007F0D66"/>
          <w:p w:rsidR="007F0D66" w:rsidRDefault="007F0D66" w:rsidP="007F0D66"/>
          <w:p w:rsidR="007F0D66" w:rsidRDefault="007F0D66" w:rsidP="00454E00">
            <w:r>
              <w:t>Any questions to MG to feedback.</w:t>
            </w:r>
          </w:p>
          <w:p w:rsidR="007F0D66" w:rsidRDefault="007F0D66" w:rsidP="00454E00"/>
          <w:p w:rsidR="007F0D66" w:rsidRDefault="007F0D66" w:rsidP="00454E00"/>
          <w:p w:rsidR="007F0D66" w:rsidRPr="00745BAC" w:rsidRDefault="007F0D66" w:rsidP="00454E00"/>
        </w:tc>
      </w:tr>
      <w:tr w:rsidR="00432F07" w:rsidRPr="00745BAC" w:rsidTr="00B26D32">
        <w:tc>
          <w:tcPr>
            <w:tcW w:w="2127" w:type="dxa"/>
          </w:tcPr>
          <w:p w:rsidR="00432F07" w:rsidRPr="00DD4308" w:rsidRDefault="00DD4308" w:rsidP="009E49FB">
            <w:pPr>
              <w:rPr>
                <w:b/>
              </w:rPr>
            </w:pPr>
            <w:r>
              <w:rPr>
                <w:b/>
              </w:rPr>
              <w:lastRenderedPageBreak/>
              <w:t>National Policy (SI)</w:t>
            </w:r>
          </w:p>
        </w:tc>
        <w:tc>
          <w:tcPr>
            <w:tcW w:w="4111" w:type="dxa"/>
            <w:shd w:val="clear" w:color="auto" w:fill="auto"/>
          </w:tcPr>
          <w:p w:rsidR="00692887" w:rsidRPr="00745BAC" w:rsidRDefault="003C5FDA" w:rsidP="00692887">
            <w:r>
              <w:t>Covered in previous item.</w:t>
            </w:r>
          </w:p>
        </w:tc>
        <w:tc>
          <w:tcPr>
            <w:tcW w:w="1559" w:type="dxa"/>
            <w:shd w:val="clear" w:color="auto" w:fill="auto"/>
          </w:tcPr>
          <w:p w:rsidR="00A52DBB" w:rsidRPr="00745BAC" w:rsidRDefault="00A52DBB" w:rsidP="00454E00"/>
        </w:tc>
        <w:tc>
          <w:tcPr>
            <w:tcW w:w="1765" w:type="dxa"/>
            <w:shd w:val="clear" w:color="auto" w:fill="auto"/>
          </w:tcPr>
          <w:p w:rsidR="00692887" w:rsidRPr="00745BAC" w:rsidRDefault="00692887" w:rsidP="00454E00"/>
        </w:tc>
        <w:tc>
          <w:tcPr>
            <w:tcW w:w="4533" w:type="dxa"/>
            <w:shd w:val="clear" w:color="auto" w:fill="auto"/>
          </w:tcPr>
          <w:p w:rsidR="00432F07" w:rsidRPr="00745BAC" w:rsidRDefault="00432F07" w:rsidP="00692887"/>
        </w:tc>
      </w:tr>
      <w:tr w:rsidR="00432F07" w:rsidRPr="00745BAC" w:rsidTr="00B26D32">
        <w:tc>
          <w:tcPr>
            <w:tcW w:w="2127" w:type="dxa"/>
          </w:tcPr>
          <w:p w:rsidR="00432F07" w:rsidRPr="00DD4308" w:rsidRDefault="00DD4308" w:rsidP="009E49FB">
            <w:pPr>
              <w:rPr>
                <w:b/>
              </w:rPr>
            </w:pPr>
            <w:r>
              <w:rPr>
                <w:b/>
              </w:rPr>
              <w:t>Protocols (SI)</w:t>
            </w:r>
          </w:p>
        </w:tc>
        <w:tc>
          <w:tcPr>
            <w:tcW w:w="4111" w:type="dxa"/>
            <w:shd w:val="clear" w:color="auto" w:fill="auto"/>
          </w:tcPr>
          <w:p w:rsidR="00432F07" w:rsidRDefault="00E61F28" w:rsidP="00115F2B">
            <w:r>
              <w:t xml:space="preserve">LC referred to KCC Children and Families </w:t>
            </w:r>
            <w:proofErr w:type="spellStart"/>
            <w:r>
              <w:t>Ofsted</w:t>
            </w:r>
            <w:proofErr w:type="spellEnd"/>
            <w:r>
              <w:t xml:space="preserve"> report. Considered to be “Good”. </w:t>
            </w:r>
          </w:p>
          <w:p w:rsidR="005D1DB6" w:rsidRDefault="005D1DB6" w:rsidP="00115F2B">
            <w:r>
              <w:t xml:space="preserve">Full report can be found at </w:t>
            </w:r>
            <w:r w:rsidR="00E61F28" w:rsidRPr="00E61F28">
              <w:t>reports.ofsted.gov.uk</w:t>
            </w:r>
          </w:p>
          <w:p w:rsidR="00E61F28" w:rsidRDefault="00E61F28" w:rsidP="00115F2B">
            <w:r>
              <w:t xml:space="preserve"> </w:t>
            </w:r>
          </w:p>
          <w:p w:rsidR="00E61F28" w:rsidRDefault="00E61F28" w:rsidP="00115F2B">
            <w:r>
              <w:t>LC to invite Sarah Hammond, KCC to attend JPPB on JPPB.</w:t>
            </w:r>
          </w:p>
          <w:p w:rsidR="00E61F28" w:rsidRDefault="00E61F28" w:rsidP="00115F2B"/>
          <w:p w:rsidR="00E61F28" w:rsidRDefault="00E61F28" w:rsidP="00115F2B">
            <w:r>
              <w:t>LC advised that we need to review protocols in the light of the Housing Reduction Act.</w:t>
            </w:r>
          </w:p>
          <w:p w:rsidR="00E61F28" w:rsidRDefault="00E61F28" w:rsidP="00115F2B"/>
          <w:p w:rsidR="00E61F28" w:rsidRDefault="00E61F28" w:rsidP="00115F2B">
            <w:r>
              <w:t xml:space="preserve">KAA now revised. Training carried out in </w:t>
            </w:r>
            <w:r>
              <w:lastRenderedPageBreak/>
              <w:t>Thanet.</w:t>
            </w:r>
            <w:r w:rsidR="007F6D5D">
              <w:t xml:space="preserve"> Need to stress that referrals </w:t>
            </w:r>
            <w:r w:rsidR="00A75210">
              <w:t>must be</w:t>
            </w:r>
            <w:r w:rsidR="007F6D5D">
              <w:t xml:space="preserve"> signed off by a senior officer. </w:t>
            </w:r>
          </w:p>
          <w:p w:rsidR="00E61F28" w:rsidRDefault="00E61F28" w:rsidP="00115F2B"/>
          <w:p w:rsidR="00E61F28" w:rsidRPr="00745BAC" w:rsidRDefault="00E61F28" w:rsidP="00115F2B"/>
        </w:tc>
        <w:tc>
          <w:tcPr>
            <w:tcW w:w="1559" w:type="dxa"/>
            <w:shd w:val="clear" w:color="auto" w:fill="auto"/>
          </w:tcPr>
          <w:p w:rsidR="00432F07" w:rsidRDefault="00432F07" w:rsidP="00454E00"/>
          <w:p w:rsidR="005D1DB6" w:rsidRDefault="005D1DB6" w:rsidP="00454E00"/>
          <w:p w:rsidR="005D1DB6" w:rsidRDefault="005D1DB6" w:rsidP="00454E00"/>
          <w:p w:rsidR="005D1DB6" w:rsidRDefault="005D1DB6" w:rsidP="00454E00"/>
          <w:p w:rsidR="005D1DB6" w:rsidRDefault="005D1DB6" w:rsidP="00454E00"/>
          <w:p w:rsidR="005D1DB6" w:rsidRDefault="005D1DB6" w:rsidP="00454E00">
            <w:r>
              <w:t>ASAP</w:t>
            </w:r>
          </w:p>
          <w:p w:rsidR="005D1DB6" w:rsidRDefault="005D1DB6" w:rsidP="00454E00"/>
          <w:p w:rsidR="005D1DB6" w:rsidRDefault="005D1DB6" w:rsidP="00454E00"/>
          <w:p w:rsidR="005D1DB6" w:rsidRDefault="005D1DB6" w:rsidP="00454E00"/>
          <w:p w:rsidR="005D1DB6" w:rsidRDefault="005D1DB6" w:rsidP="00454E00"/>
          <w:p w:rsidR="005D1DB6" w:rsidRDefault="005D1DB6" w:rsidP="00454E00"/>
          <w:p w:rsidR="005D1DB6" w:rsidRDefault="005D1DB6" w:rsidP="00454E00"/>
          <w:p w:rsidR="005D1DB6" w:rsidRPr="00745BAC" w:rsidRDefault="005D1DB6" w:rsidP="00454E00">
            <w:r>
              <w:t>ASAP</w:t>
            </w:r>
          </w:p>
        </w:tc>
        <w:tc>
          <w:tcPr>
            <w:tcW w:w="1765" w:type="dxa"/>
            <w:shd w:val="clear" w:color="auto" w:fill="auto"/>
          </w:tcPr>
          <w:p w:rsidR="00432F07" w:rsidRDefault="00432F07" w:rsidP="00454E00"/>
          <w:p w:rsidR="005D1DB6" w:rsidRDefault="005D1DB6" w:rsidP="00454E00"/>
          <w:p w:rsidR="005D1DB6" w:rsidRDefault="005D1DB6" w:rsidP="00454E00"/>
          <w:p w:rsidR="005D1DB6" w:rsidRDefault="005D1DB6" w:rsidP="00454E00"/>
          <w:p w:rsidR="005D1DB6" w:rsidRDefault="005D1DB6" w:rsidP="00454E00"/>
          <w:p w:rsidR="005D1DB6" w:rsidRDefault="005D1DB6" w:rsidP="00454E00">
            <w:r>
              <w:t>LC</w:t>
            </w:r>
          </w:p>
          <w:p w:rsidR="005D1DB6" w:rsidRDefault="005D1DB6" w:rsidP="00454E00"/>
          <w:p w:rsidR="005D1DB6" w:rsidRDefault="005D1DB6" w:rsidP="00454E00"/>
          <w:p w:rsidR="005D1DB6" w:rsidRDefault="005D1DB6" w:rsidP="00454E00"/>
          <w:p w:rsidR="005D1DB6" w:rsidRDefault="005D1DB6" w:rsidP="00454E00"/>
          <w:p w:rsidR="005D1DB6" w:rsidRDefault="005D1DB6" w:rsidP="00454E00"/>
          <w:p w:rsidR="005D1DB6" w:rsidRDefault="005D1DB6" w:rsidP="00454E00"/>
          <w:p w:rsidR="005D1DB6" w:rsidRPr="00745BAC" w:rsidRDefault="005D1DB6" w:rsidP="00454E00">
            <w:r>
              <w:t>LC</w:t>
            </w:r>
          </w:p>
        </w:tc>
        <w:tc>
          <w:tcPr>
            <w:tcW w:w="4533" w:type="dxa"/>
            <w:shd w:val="clear" w:color="auto" w:fill="auto"/>
          </w:tcPr>
          <w:p w:rsidR="00252D55" w:rsidRDefault="00252D55" w:rsidP="00A41B69"/>
          <w:p w:rsidR="005D1DB6" w:rsidRDefault="005D1DB6" w:rsidP="00A41B69"/>
          <w:p w:rsidR="005D1DB6" w:rsidRDefault="005D1DB6" w:rsidP="00A41B69"/>
          <w:p w:rsidR="005D1DB6" w:rsidRDefault="005D1DB6" w:rsidP="00A41B69"/>
          <w:p w:rsidR="005D1DB6" w:rsidRDefault="005D1DB6" w:rsidP="00A41B69"/>
          <w:p w:rsidR="005D1DB6" w:rsidRDefault="005D1DB6" w:rsidP="00A41B69">
            <w:r>
              <w:t>Invitation to JPPB on 6 July 217</w:t>
            </w:r>
          </w:p>
          <w:p w:rsidR="007F6D5D" w:rsidRDefault="007F6D5D" w:rsidP="00A41B69"/>
          <w:p w:rsidR="007F6D5D" w:rsidRDefault="007F6D5D" w:rsidP="00A41B69"/>
          <w:p w:rsidR="007F6D5D" w:rsidRDefault="007F6D5D" w:rsidP="00A41B69"/>
          <w:p w:rsidR="007F6D5D" w:rsidRDefault="007F6D5D" w:rsidP="00A41B69"/>
          <w:p w:rsidR="007F6D5D" w:rsidRDefault="007F6D5D" w:rsidP="00A41B69"/>
          <w:p w:rsidR="007F6D5D" w:rsidRDefault="007F6D5D" w:rsidP="00A41B69"/>
          <w:p w:rsidR="007F6D5D" w:rsidRPr="00745BAC" w:rsidRDefault="007F6D5D" w:rsidP="007F6D5D">
            <w:r>
              <w:t>LC to circulate presentation.</w:t>
            </w:r>
          </w:p>
        </w:tc>
      </w:tr>
      <w:tr w:rsidR="00432F07" w:rsidRPr="00745BAC" w:rsidTr="00B26D32">
        <w:tc>
          <w:tcPr>
            <w:tcW w:w="2127" w:type="dxa"/>
          </w:tcPr>
          <w:p w:rsidR="00432F07" w:rsidRPr="00DD4308" w:rsidRDefault="00DD4308" w:rsidP="009E49FB">
            <w:pPr>
              <w:rPr>
                <w:b/>
              </w:rPr>
            </w:pPr>
            <w:r>
              <w:rPr>
                <w:b/>
              </w:rPr>
              <w:lastRenderedPageBreak/>
              <w:t>Recent Case Law (SI)</w:t>
            </w:r>
          </w:p>
        </w:tc>
        <w:tc>
          <w:tcPr>
            <w:tcW w:w="4111" w:type="dxa"/>
            <w:shd w:val="clear" w:color="auto" w:fill="auto"/>
          </w:tcPr>
          <w:p w:rsidR="00231434" w:rsidRPr="00745BAC" w:rsidRDefault="007F6D5D" w:rsidP="002B184E">
            <w:r>
              <w:t xml:space="preserve">JS referred to two </w:t>
            </w:r>
            <w:proofErr w:type="spellStart"/>
            <w:r>
              <w:t>Minos</w:t>
            </w:r>
            <w:proofErr w:type="spellEnd"/>
            <w:r>
              <w:t xml:space="preserve"> reviews challenging the meaning of significant.</w:t>
            </w:r>
          </w:p>
        </w:tc>
        <w:tc>
          <w:tcPr>
            <w:tcW w:w="1559" w:type="dxa"/>
            <w:shd w:val="clear" w:color="auto" w:fill="auto"/>
          </w:tcPr>
          <w:p w:rsidR="00736BBC" w:rsidRPr="00745BAC" w:rsidRDefault="007F6D5D" w:rsidP="00454E00">
            <w:r>
              <w:t>ASAP</w:t>
            </w:r>
          </w:p>
        </w:tc>
        <w:tc>
          <w:tcPr>
            <w:tcW w:w="1765" w:type="dxa"/>
            <w:shd w:val="clear" w:color="auto" w:fill="auto"/>
          </w:tcPr>
          <w:p w:rsidR="00736BBC" w:rsidRPr="00745BAC" w:rsidRDefault="007F6D5D" w:rsidP="00A41B69">
            <w:r>
              <w:t>JS</w:t>
            </w:r>
          </w:p>
        </w:tc>
        <w:tc>
          <w:tcPr>
            <w:tcW w:w="4533" w:type="dxa"/>
            <w:shd w:val="clear" w:color="auto" w:fill="auto"/>
          </w:tcPr>
          <w:p w:rsidR="00736BBC" w:rsidRPr="00745BAC" w:rsidRDefault="007F6D5D" w:rsidP="0061520B">
            <w:r>
              <w:t>JS to circulate more information.</w:t>
            </w:r>
          </w:p>
        </w:tc>
      </w:tr>
      <w:tr w:rsidR="00432F07" w:rsidRPr="00745BAC" w:rsidTr="00B26D32">
        <w:tc>
          <w:tcPr>
            <w:tcW w:w="2127" w:type="dxa"/>
          </w:tcPr>
          <w:p w:rsidR="00432F07" w:rsidRPr="00DD4308" w:rsidRDefault="00DD4308" w:rsidP="009E49FB">
            <w:pPr>
              <w:rPr>
                <w:b/>
              </w:rPr>
            </w:pPr>
            <w:r>
              <w:rPr>
                <w:b/>
              </w:rPr>
              <w:t>Training opportunities (SI)</w:t>
            </w:r>
          </w:p>
        </w:tc>
        <w:tc>
          <w:tcPr>
            <w:tcW w:w="4111" w:type="dxa"/>
            <w:shd w:val="clear" w:color="auto" w:fill="auto"/>
          </w:tcPr>
          <w:p w:rsidR="007F6D5D" w:rsidRDefault="007F6D5D" w:rsidP="007F6D5D">
            <w:r>
              <w:t xml:space="preserve">Andy Gale will be doing some </w:t>
            </w:r>
            <w:proofErr w:type="spellStart"/>
            <w:r>
              <w:t>HomRA</w:t>
            </w:r>
            <w:proofErr w:type="spellEnd"/>
            <w:r>
              <w:t xml:space="preserve"> training at T &amp; M BC for all in September. </w:t>
            </w:r>
          </w:p>
          <w:p w:rsidR="007F6D5D" w:rsidRDefault="007F6D5D" w:rsidP="007F6D5D"/>
          <w:p w:rsidR="007F6D5D" w:rsidRDefault="007F6D5D" w:rsidP="007F6D5D">
            <w:r>
              <w:t>JS mentioned that the Andy Gale toolkits on Locata are brilliant. Promising all the updated letters will be available soon.</w:t>
            </w:r>
          </w:p>
          <w:p w:rsidR="007F6D5D" w:rsidRDefault="007F6D5D" w:rsidP="007F6D5D"/>
          <w:p w:rsidR="007F6D5D" w:rsidRDefault="007F6D5D" w:rsidP="007F6D5D">
            <w:r>
              <w:t>SC – MBC will be running welfare benefit training via NPAS – available to colleagues.</w:t>
            </w:r>
          </w:p>
          <w:p w:rsidR="007F6D5D" w:rsidRDefault="007F6D5D" w:rsidP="007F6D5D"/>
          <w:p w:rsidR="007F6D5D" w:rsidRDefault="007F6D5D" w:rsidP="007F6D5D">
            <w:r>
              <w:t xml:space="preserve">BJ – thinking of running an effective letter writing course and will share </w:t>
            </w:r>
            <w:r w:rsidR="00644EA6">
              <w:t xml:space="preserve">details </w:t>
            </w:r>
            <w:r>
              <w:t>with colleagues.</w:t>
            </w:r>
          </w:p>
          <w:p w:rsidR="00C97E4B" w:rsidRDefault="00C97E4B" w:rsidP="007F6D5D"/>
          <w:p w:rsidR="00C97E4B" w:rsidRDefault="00C97E4B" w:rsidP="007F6D5D">
            <w:r>
              <w:t>ET mentioned that some training needs to be offered more than once so that more officers are able to attend.</w:t>
            </w:r>
          </w:p>
          <w:p w:rsidR="00C97E4B" w:rsidRDefault="00C97E4B" w:rsidP="007F6D5D"/>
          <w:p w:rsidR="00C97E4B" w:rsidRDefault="00C97E4B" w:rsidP="007F6D5D">
            <w:r>
              <w:t>SC will arrange eligibility for persons from abroad for new officers.</w:t>
            </w:r>
          </w:p>
          <w:p w:rsidR="007F6D5D" w:rsidRPr="00745BAC" w:rsidRDefault="007F6D5D" w:rsidP="007F6D5D"/>
        </w:tc>
        <w:tc>
          <w:tcPr>
            <w:tcW w:w="1559" w:type="dxa"/>
            <w:shd w:val="clear" w:color="auto" w:fill="auto"/>
          </w:tcPr>
          <w:p w:rsidR="00432F07" w:rsidRDefault="00A75210" w:rsidP="00A41B69">
            <w:pPr>
              <w:jc w:val="both"/>
            </w:pPr>
            <w:r>
              <w:t>September 2017</w:t>
            </w:r>
          </w:p>
          <w:p w:rsidR="00A75210" w:rsidRDefault="00A75210" w:rsidP="00A41B69">
            <w:pPr>
              <w:jc w:val="both"/>
            </w:pPr>
          </w:p>
          <w:p w:rsidR="00A75210" w:rsidRDefault="00A75210" w:rsidP="00A41B69">
            <w:pPr>
              <w:jc w:val="both"/>
            </w:pPr>
          </w:p>
          <w:p w:rsidR="00A75210" w:rsidRDefault="00A75210" w:rsidP="00A41B69">
            <w:pPr>
              <w:jc w:val="both"/>
            </w:pPr>
          </w:p>
          <w:p w:rsidR="00A75210" w:rsidRDefault="00A75210" w:rsidP="00A41B69">
            <w:pPr>
              <w:jc w:val="both"/>
            </w:pPr>
          </w:p>
          <w:p w:rsidR="00A75210" w:rsidRDefault="00A75210" w:rsidP="00A41B69">
            <w:pPr>
              <w:jc w:val="both"/>
            </w:pPr>
          </w:p>
          <w:p w:rsidR="00A75210" w:rsidRPr="00745BAC" w:rsidRDefault="00A75210" w:rsidP="00A41B69">
            <w:pPr>
              <w:jc w:val="both"/>
            </w:pPr>
          </w:p>
        </w:tc>
        <w:tc>
          <w:tcPr>
            <w:tcW w:w="1765" w:type="dxa"/>
            <w:shd w:val="clear" w:color="auto" w:fill="auto"/>
          </w:tcPr>
          <w:p w:rsidR="00432F07" w:rsidRDefault="007F6D5D" w:rsidP="00454E00">
            <w:r>
              <w:t>ALL</w:t>
            </w:r>
          </w:p>
          <w:p w:rsidR="00A75210" w:rsidRDefault="00A75210" w:rsidP="00454E00"/>
          <w:p w:rsidR="00A75210" w:rsidRDefault="00A75210" w:rsidP="00454E00"/>
          <w:p w:rsidR="00A75210" w:rsidRDefault="00A75210" w:rsidP="00454E00"/>
          <w:p w:rsidR="00A75210" w:rsidRDefault="00A75210" w:rsidP="00454E00"/>
          <w:p w:rsidR="00A75210" w:rsidRDefault="00A75210" w:rsidP="00454E00"/>
          <w:p w:rsidR="00A75210" w:rsidRDefault="00A75210" w:rsidP="00454E00"/>
          <w:p w:rsidR="00A75210" w:rsidRDefault="00A75210" w:rsidP="00454E00">
            <w:r>
              <w:t>ALL</w:t>
            </w:r>
          </w:p>
          <w:p w:rsidR="00A75210" w:rsidRDefault="00A75210" w:rsidP="00454E00"/>
          <w:p w:rsidR="00A75210" w:rsidRDefault="00A75210" w:rsidP="00454E00"/>
          <w:p w:rsidR="00A75210" w:rsidRDefault="00A75210" w:rsidP="00454E00">
            <w:r>
              <w:t>BJ</w:t>
            </w:r>
          </w:p>
          <w:p w:rsidR="00A75210" w:rsidRDefault="00A75210" w:rsidP="00454E00"/>
          <w:p w:rsidR="00A75210" w:rsidRDefault="00A75210" w:rsidP="00454E00"/>
          <w:p w:rsidR="00A75210" w:rsidRDefault="00A75210" w:rsidP="00454E00"/>
          <w:p w:rsidR="00A75210" w:rsidRDefault="00A75210" w:rsidP="00454E00"/>
          <w:p w:rsidR="00A75210" w:rsidRDefault="00A75210" w:rsidP="00454E00"/>
          <w:p w:rsidR="00A75210" w:rsidRDefault="00A75210" w:rsidP="00454E00"/>
          <w:p w:rsidR="00A75210" w:rsidRDefault="00A75210" w:rsidP="00454E00"/>
          <w:p w:rsidR="00A75210" w:rsidRPr="00745BAC" w:rsidRDefault="00A75210" w:rsidP="00454E00">
            <w:r>
              <w:t>ALL</w:t>
            </w:r>
          </w:p>
        </w:tc>
        <w:tc>
          <w:tcPr>
            <w:tcW w:w="4533" w:type="dxa"/>
            <w:shd w:val="clear" w:color="auto" w:fill="auto"/>
          </w:tcPr>
          <w:p w:rsidR="00432F07" w:rsidRPr="00745BAC" w:rsidRDefault="007F6D5D" w:rsidP="00454E00">
            <w:r>
              <w:t xml:space="preserve">JS to </w:t>
            </w:r>
            <w:proofErr w:type="gramStart"/>
            <w:r>
              <w:t>advise</w:t>
            </w:r>
            <w:proofErr w:type="gramEnd"/>
            <w:r>
              <w:t xml:space="preserve"> of details when known.</w:t>
            </w:r>
          </w:p>
        </w:tc>
      </w:tr>
      <w:tr w:rsidR="00432F07" w:rsidRPr="00745BAC" w:rsidTr="00B26D32">
        <w:tc>
          <w:tcPr>
            <w:tcW w:w="2127" w:type="dxa"/>
          </w:tcPr>
          <w:p w:rsidR="00432F07" w:rsidRPr="00DD4308" w:rsidRDefault="00DD4308" w:rsidP="009E49FB">
            <w:pPr>
              <w:rPr>
                <w:b/>
              </w:rPr>
            </w:pPr>
            <w:r>
              <w:rPr>
                <w:b/>
              </w:rPr>
              <w:t>AOB</w:t>
            </w:r>
          </w:p>
        </w:tc>
        <w:tc>
          <w:tcPr>
            <w:tcW w:w="4111" w:type="dxa"/>
            <w:shd w:val="clear" w:color="auto" w:fill="auto"/>
          </w:tcPr>
          <w:p w:rsidR="00432F07" w:rsidRDefault="003B0473" w:rsidP="002B184E">
            <w:r>
              <w:t>AK – How are people going to record new P1E? ET said that something is being created with Monmouth and Mike Young DCLG. Also discussion about having template letters on Locata.</w:t>
            </w:r>
          </w:p>
          <w:p w:rsidR="00A75210" w:rsidRDefault="00A75210" w:rsidP="002B184E"/>
          <w:p w:rsidR="003B0473" w:rsidRDefault="003B0473" w:rsidP="002B184E">
            <w:r>
              <w:lastRenderedPageBreak/>
              <w:t xml:space="preserve">JS – T &amp; M BC signed up to be pilot for Jigsaw NPSS are doing. </w:t>
            </w:r>
          </w:p>
          <w:p w:rsidR="00A75210" w:rsidRDefault="00A75210" w:rsidP="002B184E"/>
          <w:p w:rsidR="00B51AC8" w:rsidRDefault="00B51AC8" w:rsidP="002B184E">
            <w:r>
              <w:t xml:space="preserve">ET – Controlling Migration bid – who is doing it? Any cross boundary bids? CCC met with Mel Anthony </w:t>
            </w:r>
            <w:r w:rsidR="00A75210">
              <w:t>and</w:t>
            </w:r>
            <w:r>
              <w:t xml:space="preserve"> Thanet also attended </w:t>
            </w:r>
            <w:r w:rsidR="00A75210">
              <w:t>-</w:t>
            </w:r>
            <w:r>
              <w:t xml:space="preserve"> looking to put something together. Dover DC </w:t>
            </w:r>
            <w:r w:rsidR="00A75210">
              <w:t>is</w:t>
            </w:r>
            <w:r>
              <w:t xml:space="preserve"> doing something via their Community Section.</w:t>
            </w:r>
          </w:p>
          <w:p w:rsidR="00B51AC8" w:rsidRDefault="00B51AC8" w:rsidP="002B184E"/>
          <w:p w:rsidR="00B51AC8" w:rsidRDefault="00B51AC8" w:rsidP="007634E0">
            <w:r>
              <w:t xml:space="preserve">ET – </w:t>
            </w:r>
            <w:r w:rsidR="007634E0">
              <w:t>Recommissioning of Floating Support services.</w:t>
            </w:r>
            <w:r>
              <w:t xml:space="preserve"> Request</w:t>
            </w:r>
            <w:r w:rsidR="007634E0">
              <w:t xml:space="preserve"> for information</w:t>
            </w:r>
            <w:r>
              <w:t xml:space="preserve"> – three years figures of homelessness and rough sleeping data required for Sarah Peacock (Supporting People). Also Sarah to be invited to the next full meeting of KHOG. SC advised that data from Locata is not appropriate.</w:t>
            </w:r>
            <w:r w:rsidR="007634E0">
              <w:t xml:space="preserve"> Sugges</w:t>
            </w:r>
            <w:r w:rsidR="00A75210">
              <w:t>t that we wait until Sector has</w:t>
            </w:r>
            <w:r w:rsidR="007634E0">
              <w:t xml:space="preserve"> come up with how to provide data and then all do the same.</w:t>
            </w:r>
          </w:p>
          <w:p w:rsidR="007634E0" w:rsidRDefault="007634E0" w:rsidP="007634E0"/>
          <w:p w:rsidR="007634E0" w:rsidRDefault="007634E0" w:rsidP="007634E0">
            <w:r>
              <w:t>ET – What is the general number of cases per officer – most 20 – 22 but Sevenoaks 60-</w:t>
            </w:r>
            <w:proofErr w:type="gramStart"/>
            <w:r>
              <w:t>80.</w:t>
            </w:r>
            <w:proofErr w:type="gramEnd"/>
            <w:r>
              <w:t xml:space="preserve"> </w:t>
            </w:r>
          </w:p>
          <w:p w:rsidR="00AD494F" w:rsidRDefault="00AD494F" w:rsidP="007634E0"/>
          <w:p w:rsidR="00B17CEA" w:rsidRDefault="00AD494F" w:rsidP="007634E0">
            <w:r>
              <w:t>LC meeting with MH discharge nurses – they are progressing towards a mental health pa</w:t>
            </w:r>
            <w:r w:rsidR="00A75210">
              <w:t xml:space="preserve">thway. Suggested training re </w:t>
            </w:r>
            <w:proofErr w:type="spellStart"/>
            <w:r w:rsidR="00A75210">
              <w:t>Hom</w:t>
            </w:r>
            <w:r>
              <w:t>RA</w:t>
            </w:r>
            <w:proofErr w:type="spellEnd"/>
            <w:r>
              <w:t xml:space="preserve">. They would like to know if </w:t>
            </w:r>
            <w:r w:rsidR="00A75210">
              <w:t>a homeless person is an in</w:t>
            </w:r>
            <w:r>
              <w:t>patient – who would do a visit in hospital? Most would try to visit.</w:t>
            </w:r>
            <w:r w:rsidR="00A75210">
              <w:t xml:space="preserve"> </w:t>
            </w:r>
            <w:r w:rsidR="00B17CEA">
              <w:t xml:space="preserve">MBC have provided Priority House an </w:t>
            </w:r>
            <w:proofErr w:type="spellStart"/>
            <w:r w:rsidR="00B17CEA">
              <w:t>ipad</w:t>
            </w:r>
            <w:proofErr w:type="spellEnd"/>
            <w:r w:rsidR="00B17CEA">
              <w:t xml:space="preserve"> to do this.</w:t>
            </w:r>
          </w:p>
          <w:p w:rsidR="00B17CEA" w:rsidRDefault="00B17CEA" w:rsidP="007634E0"/>
          <w:p w:rsidR="00B17CEA" w:rsidRDefault="00B17CEA" w:rsidP="007634E0">
            <w:r>
              <w:t xml:space="preserve">SC – London Boroughs lobbying Government about LHA rates – do we want to be a part of this. KHOG to </w:t>
            </w:r>
            <w:r w:rsidR="00A75210">
              <w:t>be involved with</w:t>
            </w:r>
            <w:r>
              <w:t xml:space="preserve"> this.</w:t>
            </w:r>
          </w:p>
          <w:p w:rsidR="00AD494F" w:rsidRPr="001C48C5" w:rsidRDefault="00AD494F" w:rsidP="007634E0"/>
        </w:tc>
        <w:tc>
          <w:tcPr>
            <w:tcW w:w="1559" w:type="dxa"/>
            <w:shd w:val="clear" w:color="auto" w:fill="auto"/>
          </w:tcPr>
          <w:p w:rsidR="00D871E0" w:rsidRDefault="00D871E0" w:rsidP="00454E00"/>
          <w:p w:rsidR="00A75210" w:rsidRDefault="00A75210" w:rsidP="00454E00"/>
          <w:p w:rsidR="00A75210" w:rsidRDefault="00A75210" w:rsidP="00454E00"/>
          <w:p w:rsidR="00A75210" w:rsidRDefault="00A75210" w:rsidP="00454E00"/>
          <w:p w:rsidR="00A75210" w:rsidRDefault="00A75210" w:rsidP="00454E00"/>
          <w:p w:rsidR="00A75210" w:rsidRDefault="00A75210" w:rsidP="00454E00"/>
          <w:p w:rsidR="00A75210" w:rsidRDefault="00A75210" w:rsidP="00454E00"/>
          <w:p w:rsidR="00A75210" w:rsidRDefault="00A75210" w:rsidP="00454E00"/>
          <w:p w:rsidR="00A75210" w:rsidRDefault="00A75210" w:rsidP="00454E00"/>
          <w:p w:rsidR="00A75210" w:rsidRDefault="00A75210" w:rsidP="00454E00"/>
          <w:p w:rsidR="00A75210" w:rsidRDefault="00A75210" w:rsidP="00454E00"/>
          <w:p w:rsidR="00A75210" w:rsidRDefault="00A75210" w:rsidP="00454E00"/>
          <w:p w:rsidR="00A75210" w:rsidRDefault="00A75210" w:rsidP="00454E00"/>
          <w:p w:rsidR="00A75210" w:rsidRDefault="00A75210" w:rsidP="00454E00"/>
          <w:p w:rsidR="00A75210" w:rsidRDefault="00A75210" w:rsidP="00454E00"/>
          <w:p w:rsidR="00A75210" w:rsidRDefault="00A75210" w:rsidP="00454E00"/>
          <w:p w:rsidR="00A75210" w:rsidRDefault="00A75210" w:rsidP="00454E00"/>
          <w:p w:rsidR="00A75210" w:rsidRDefault="00A75210" w:rsidP="00454E00"/>
          <w:p w:rsidR="00A75210" w:rsidRDefault="00A75210" w:rsidP="00454E00"/>
          <w:p w:rsidR="00A75210" w:rsidRDefault="00A75210" w:rsidP="00454E00">
            <w:r>
              <w:t>November 2017</w:t>
            </w:r>
          </w:p>
          <w:p w:rsidR="00A75210" w:rsidRDefault="00A75210" w:rsidP="00454E00"/>
          <w:p w:rsidR="00A75210" w:rsidRDefault="00A75210" w:rsidP="00454E00"/>
          <w:p w:rsidR="00A75210" w:rsidRDefault="00A75210" w:rsidP="00454E00"/>
          <w:p w:rsidR="00A75210" w:rsidRDefault="00A75210" w:rsidP="00454E00"/>
          <w:p w:rsidR="00A75210" w:rsidRDefault="00A75210" w:rsidP="00454E00"/>
          <w:p w:rsidR="00A75210" w:rsidRDefault="00A75210" w:rsidP="00454E00"/>
          <w:p w:rsidR="00A75210" w:rsidRPr="00745BAC" w:rsidRDefault="00A75210" w:rsidP="00454E00">
            <w:r>
              <w:t>ASAP</w:t>
            </w:r>
          </w:p>
        </w:tc>
        <w:tc>
          <w:tcPr>
            <w:tcW w:w="1765" w:type="dxa"/>
            <w:shd w:val="clear" w:color="auto" w:fill="auto"/>
          </w:tcPr>
          <w:p w:rsidR="00B55164" w:rsidRDefault="00B55164" w:rsidP="00454E00"/>
          <w:p w:rsidR="007634E0" w:rsidRDefault="007634E0" w:rsidP="00454E00"/>
          <w:p w:rsidR="007634E0" w:rsidRDefault="007634E0" w:rsidP="00454E00"/>
          <w:p w:rsidR="007634E0" w:rsidRDefault="007634E0" w:rsidP="00454E00"/>
          <w:p w:rsidR="00A75210" w:rsidRDefault="00A75210" w:rsidP="00454E00"/>
          <w:p w:rsidR="00A75210" w:rsidRDefault="00A75210" w:rsidP="00454E00"/>
          <w:p w:rsidR="00A75210" w:rsidRDefault="00A75210" w:rsidP="00454E00"/>
          <w:p w:rsidR="00A75210" w:rsidRDefault="00A75210" w:rsidP="00454E00"/>
          <w:p w:rsidR="00A75210" w:rsidRDefault="00A75210" w:rsidP="00454E00"/>
          <w:p w:rsidR="00A75210" w:rsidRDefault="00A75210" w:rsidP="00454E00"/>
          <w:p w:rsidR="00A75210" w:rsidRDefault="00A75210" w:rsidP="00454E00"/>
          <w:p w:rsidR="00A75210" w:rsidRDefault="00A75210" w:rsidP="00454E00"/>
          <w:p w:rsidR="00A75210" w:rsidRDefault="00A75210" w:rsidP="00454E00"/>
          <w:p w:rsidR="00A75210" w:rsidRDefault="00A75210" w:rsidP="00454E00"/>
          <w:p w:rsidR="00A75210" w:rsidRDefault="00A75210" w:rsidP="00454E00"/>
          <w:p w:rsidR="00A75210" w:rsidRDefault="00A75210" w:rsidP="00454E00"/>
          <w:p w:rsidR="00A75210" w:rsidRDefault="00A75210" w:rsidP="00454E00"/>
          <w:p w:rsidR="00A75210" w:rsidRDefault="00A75210" w:rsidP="00454E00">
            <w:r>
              <w:t xml:space="preserve"> </w:t>
            </w:r>
          </w:p>
          <w:p w:rsidR="00A75210" w:rsidRDefault="00A75210" w:rsidP="00454E00"/>
          <w:p w:rsidR="00A75210" w:rsidRDefault="00A75210" w:rsidP="00454E00">
            <w:r>
              <w:t>JP</w:t>
            </w:r>
          </w:p>
          <w:p w:rsidR="00A75210" w:rsidRDefault="00A75210" w:rsidP="00454E00"/>
          <w:p w:rsidR="00A75210" w:rsidRDefault="00A75210" w:rsidP="00454E00"/>
          <w:p w:rsidR="00A75210" w:rsidRDefault="00A75210" w:rsidP="00454E00"/>
          <w:p w:rsidR="00A75210" w:rsidRDefault="00A75210" w:rsidP="00454E00"/>
          <w:p w:rsidR="00A75210" w:rsidRDefault="00A75210" w:rsidP="00454E00"/>
          <w:p w:rsidR="00A75210" w:rsidRDefault="00A75210" w:rsidP="00454E00"/>
          <w:p w:rsidR="00A75210" w:rsidRDefault="00A75210" w:rsidP="00454E00"/>
          <w:p w:rsidR="007634E0" w:rsidRPr="00745BAC" w:rsidRDefault="007634E0" w:rsidP="00454E00">
            <w:r>
              <w:t>ALL</w:t>
            </w:r>
            <w:r w:rsidR="00CB193D">
              <w:t>/JP</w:t>
            </w:r>
          </w:p>
        </w:tc>
        <w:tc>
          <w:tcPr>
            <w:tcW w:w="4533" w:type="dxa"/>
            <w:shd w:val="clear" w:color="auto" w:fill="auto"/>
          </w:tcPr>
          <w:p w:rsidR="00C4590A" w:rsidRDefault="00C4590A" w:rsidP="00B55164"/>
          <w:p w:rsidR="007634E0" w:rsidRDefault="007634E0" w:rsidP="00B55164"/>
          <w:p w:rsidR="007634E0" w:rsidRDefault="007634E0" w:rsidP="00B55164"/>
          <w:p w:rsidR="007634E0" w:rsidRDefault="007634E0" w:rsidP="00B55164"/>
          <w:p w:rsidR="00A75210" w:rsidRDefault="00A75210" w:rsidP="00B55164"/>
          <w:p w:rsidR="00A75210" w:rsidRDefault="00A75210" w:rsidP="00B55164"/>
          <w:p w:rsidR="00A75210" w:rsidRDefault="00A75210" w:rsidP="00B55164"/>
          <w:p w:rsidR="00A75210" w:rsidRDefault="00A75210" w:rsidP="00B55164"/>
          <w:p w:rsidR="00A75210" w:rsidRDefault="00A75210" w:rsidP="00B55164"/>
          <w:p w:rsidR="00A75210" w:rsidRDefault="00A75210" w:rsidP="00B55164"/>
          <w:p w:rsidR="00A75210" w:rsidRDefault="00A75210" w:rsidP="00B55164"/>
          <w:p w:rsidR="00A75210" w:rsidRDefault="00A75210" w:rsidP="00B55164"/>
          <w:p w:rsidR="00A75210" w:rsidRDefault="00A75210" w:rsidP="00B55164"/>
          <w:p w:rsidR="00A75210" w:rsidRDefault="00A75210" w:rsidP="00B55164"/>
          <w:p w:rsidR="00A75210" w:rsidRDefault="00A75210" w:rsidP="00B55164"/>
          <w:p w:rsidR="00A75210" w:rsidRDefault="00A75210" w:rsidP="00B55164"/>
          <w:p w:rsidR="00A75210" w:rsidRDefault="00A75210" w:rsidP="00B55164"/>
          <w:p w:rsidR="00A75210" w:rsidRDefault="00A75210" w:rsidP="00B55164"/>
          <w:p w:rsidR="00A75210" w:rsidRDefault="00A75210" w:rsidP="00B55164"/>
          <w:p w:rsidR="00A75210" w:rsidRDefault="00A75210" w:rsidP="00B55164">
            <w:r>
              <w:t xml:space="preserve">Invite </w:t>
            </w:r>
            <w:hyperlink r:id="rId8" w:history="1">
              <w:r w:rsidRPr="00EF6CC8">
                <w:rPr>
                  <w:rStyle w:val="Hyperlink"/>
                </w:rPr>
                <w:t>sarah.peacock@kent.gov.uk</w:t>
              </w:r>
            </w:hyperlink>
          </w:p>
          <w:p w:rsidR="00A75210" w:rsidRDefault="00A75210" w:rsidP="00B55164"/>
          <w:p w:rsidR="00A75210" w:rsidRDefault="00A75210" w:rsidP="00B55164"/>
          <w:p w:rsidR="00A75210" w:rsidRDefault="00A75210" w:rsidP="00B55164"/>
          <w:p w:rsidR="00A75210" w:rsidRDefault="00A75210" w:rsidP="00B55164"/>
          <w:p w:rsidR="00A75210" w:rsidRDefault="00A75210" w:rsidP="00B55164"/>
          <w:p w:rsidR="00A75210" w:rsidRDefault="00A75210" w:rsidP="00B55164"/>
          <w:p w:rsidR="00A75210" w:rsidRDefault="00A75210" w:rsidP="00B55164"/>
          <w:p w:rsidR="007634E0" w:rsidRDefault="007634E0" w:rsidP="00B55164">
            <w:r>
              <w:t>Everyone to send numbers of officers and how many cases</w:t>
            </w:r>
            <w:r w:rsidR="00A75210">
              <w:t xml:space="preserve"> they manage to ET</w:t>
            </w:r>
            <w:r>
              <w:t>.</w:t>
            </w:r>
            <w:r w:rsidR="00AD494F">
              <w:t xml:space="preserve"> Agenda item for September meeting.</w:t>
            </w:r>
          </w:p>
          <w:p w:rsidR="007634E0" w:rsidRPr="00745BAC" w:rsidRDefault="007634E0" w:rsidP="00B55164"/>
        </w:tc>
      </w:tr>
      <w:tr w:rsidR="00432F07" w:rsidRPr="00745BAC" w:rsidTr="00B26D32">
        <w:tc>
          <w:tcPr>
            <w:tcW w:w="2127" w:type="dxa"/>
          </w:tcPr>
          <w:p w:rsidR="00432F07" w:rsidRDefault="00DD4308" w:rsidP="009E49FB">
            <w:pPr>
              <w:rPr>
                <w:b/>
              </w:rPr>
            </w:pPr>
            <w:r>
              <w:rPr>
                <w:b/>
              </w:rPr>
              <w:lastRenderedPageBreak/>
              <w:t>Next Meeting</w:t>
            </w:r>
          </w:p>
        </w:tc>
        <w:tc>
          <w:tcPr>
            <w:tcW w:w="4111" w:type="dxa"/>
            <w:shd w:val="clear" w:color="auto" w:fill="auto"/>
          </w:tcPr>
          <w:p w:rsidR="00871A17" w:rsidRPr="00C166F9" w:rsidRDefault="00DD4308" w:rsidP="00C4590A">
            <w:r>
              <w:t xml:space="preserve">LA only, </w:t>
            </w:r>
            <w:r w:rsidRPr="00DD4308">
              <w:rPr>
                <w:b/>
              </w:rPr>
              <w:t>14 September 2017</w:t>
            </w:r>
            <w:r>
              <w:t xml:space="preserve"> at 10 am (MBC)</w:t>
            </w:r>
          </w:p>
        </w:tc>
        <w:tc>
          <w:tcPr>
            <w:tcW w:w="1559" w:type="dxa"/>
            <w:shd w:val="clear" w:color="auto" w:fill="auto"/>
          </w:tcPr>
          <w:p w:rsidR="00C166F9" w:rsidRPr="00745BAC" w:rsidRDefault="00C166F9" w:rsidP="00454E00"/>
        </w:tc>
        <w:tc>
          <w:tcPr>
            <w:tcW w:w="1765" w:type="dxa"/>
            <w:shd w:val="clear" w:color="auto" w:fill="auto"/>
          </w:tcPr>
          <w:p w:rsidR="00871A17" w:rsidRPr="00745BAC" w:rsidRDefault="00871A17" w:rsidP="00454E00"/>
        </w:tc>
        <w:tc>
          <w:tcPr>
            <w:tcW w:w="4533" w:type="dxa"/>
            <w:shd w:val="clear" w:color="auto" w:fill="auto"/>
          </w:tcPr>
          <w:p w:rsidR="000F4EEA" w:rsidRPr="00745BAC" w:rsidRDefault="000F4EEA" w:rsidP="00393BA4"/>
        </w:tc>
      </w:tr>
    </w:tbl>
    <w:p w:rsidR="00443F82" w:rsidRPr="00DF015F" w:rsidRDefault="00443F82">
      <w:pPr>
        <w:rPr>
          <w:b/>
        </w:rPr>
      </w:pPr>
    </w:p>
    <w:sectPr w:rsidR="00443F82" w:rsidRPr="00DF015F" w:rsidSect="00CC5D2C">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945" w:rsidRDefault="00146945" w:rsidP="001D0582">
      <w:pPr>
        <w:spacing w:after="0" w:line="240" w:lineRule="auto"/>
      </w:pPr>
      <w:r>
        <w:separator/>
      </w:r>
    </w:p>
  </w:endnote>
  <w:endnote w:type="continuationSeparator" w:id="0">
    <w:p w:rsidR="00146945" w:rsidRDefault="00146945" w:rsidP="001D05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88620"/>
      <w:docPartObj>
        <w:docPartGallery w:val="Page Numbers (Bottom of Page)"/>
        <w:docPartUnique/>
      </w:docPartObj>
    </w:sdtPr>
    <w:sdtContent>
      <w:p w:rsidR="00736BBC" w:rsidRDefault="00DD775D">
        <w:pPr>
          <w:pStyle w:val="Footer"/>
          <w:jc w:val="center"/>
        </w:pPr>
        <w:fldSimple w:instr=" PAGE   \* MERGEFORMAT ">
          <w:r w:rsidR="00CB193D">
            <w:rPr>
              <w:noProof/>
            </w:rPr>
            <w:t>3</w:t>
          </w:r>
        </w:fldSimple>
      </w:p>
    </w:sdtContent>
  </w:sdt>
  <w:p w:rsidR="00736BBC" w:rsidRDefault="00736B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945" w:rsidRDefault="00146945" w:rsidP="001D0582">
      <w:pPr>
        <w:spacing w:after="0" w:line="240" w:lineRule="auto"/>
      </w:pPr>
      <w:r>
        <w:separator/>
      </w:r>
    </w:p>
  </w:footnote>
  <w:footnote w:type="continuationSeparator" w:id="0">
    <w:p w:rsidR="00146945" w:rsidRDefault="00146945" w:rsidP="001D05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C5D2C"/>
    <w:rsid w:val="000026E2"/>
    <w:rsid w:val="00031DE3"/>
    <w:rsid w:val="00031DE6"/>
    <w:rsid w:val="00061235"/>
    <w:rsid w:val="000624FA"/>
    <w:rsid w:val="000871E7"/>
    <w:rsid w:val="00094D7E"/>
    <w:rsid w:val="000B4C89"/>
    <w:rsid w:val="000E6197"/>
    <w:rsid w:val="000F4EEA"/>
    <w:rsid w:val="00104544"/>
    <w:rsid w:val="00106D8C"/>
    <w:rsid w:val="0011025C"/>
    <w:rsid w:val="00111B2B"/>
    <w:rsid w:val="00112C6A"/>
    <w:rsid w:val="00115F2B"/>
    <w:rsid w:val="001262F3"/>
    <w:rsid w:val="00130227"/>
    <w:rsid w:val="00130B92"/>
    <w:rsid w:val="00141109"/>
    <w:rsid w:val="00146945"/>
    <w:rsid w:val="00150D2E"/>
    <w:rsid w:val="00156EA5"/>
    <w:rsid w:val="00164913"/>
    <w:rsid w:val="00182CF3"/>
    <w:rsid w:val="001A1975"/>
    <w:rsid w:val="001B142B"/>
    <w:rsid w:val="001B7F2E"/>
    <w:rsid w:val="001C1D02"/>
    <w:rsid w:val="001C48C5"/>
    <w:rsid w:val="001D0582"/>
    <w:rsid w:val="001D78C0"/>
    <w:rsid w:val="001F00E7"/>
    <w:rsid w:val="00200B68"/>
    <w:rsid w:val="002147E0"/>
    <w:rsid w:val="00231434"/>
    <w:rsid w:val="00252D55"/>
    <w:rsid w:val="002615C8"/>
    <w:rsid w:val="0027373A"/>
    <w:rsid w:val="00274D16"/>
    <w:rsid w:val="00285E0B"/>
    <w:rsid w:val="00293C7B"/>
    <w:rsid w:val="0029660B"/>
    <w:rsid w:val="002B04EC"/>
    <w:rsid w:val="002B184E"/>
    <w:rsid w:val="002C4971"/>
    <w:rsid w:val="002D03A5"/>
    <w:rsid w:val="002D7698"/>
    <w:rsid w:val="00311C62"/>
    <w:rsid w:val="00315121"/>
    <w:rsid w:val="00323A19"/>
    <w:rsid w:val="0033294D"/>
    <w:rsid w:val="003651B3"/>
    <w:rsid w:val="003805C2"/>
    <w:rsid w:val="003900EE"/>
    <w:rsid w:val="00391561"/>
    <w:rsid w:val="00393BA4"/>
    <w:rsid w:val="00395DB1"/>
    <w:rsid w:val="003A12E5"/>
    <w:rsid w:val="003B0473"/>
    <w:rsid w:val="003C4E1E"/>
    <w:rsid w:val="003C5FDA"/>
    <w:rsid w:val="003F5CB0"/>
    <w:rsid w:val="004241B5"/>
    <w:rsid w:val="0042628B"/>
    <w:rsid w:val="00427AC7"/>
    <w:rsid w:val="00427CA9"/>
    <w:rsid w:val="0043172B"/>
    <w:rsid w:val="00432F07"/>
    <w:rsid w:val="00443F82"/>
    <w:rsid w:val="00454E00"/>
    <w:rsid w:val="004558CD"/>
    <w:rsid w:val="00486834"/>
    <w:rsid w:val="00487A05"/>
    <w:rsid w:val="0049191F"/>
    <w:rsid w:val="004A19A8"/>
    <w:rsid w:val="004C57A0"/>
    <w:rsid w:val="004C7313"/>
    <w:rsid w:val="004D1D2D"/>
    <w:rsid w:val="004D577A"/>
    <w:rsid w:val="005233B2"/>
    <w:rsid w:val="00565E65"/>
    <w:rsid w:val="005755F2"/>
    <w:rsid w:val="00576D19"/>
    <w:rsid w:val="005866D1"/>
    <w:rsid w:val="00596291"/>
    <w:rsid w:val="005A7FF7"/>
    <w:rsid w:val="005B0792"/>
    <w:rsid w:val="005D1AB8"/>
    <w:rsid w:val="005D1DB6"/>
    <w:rsid w:val="005D68EF"/>
    <w:rsid w:val="005F3904"/>
    <w:rsid w:val="005F4F00"/>
    <w:rsid w:val="0061520B"/>
    <w:rsid w:val="006202F2"/>
    <w:rsid w:val="00633F20"/>
    <w:rsid w:val="00641D7C"/>
    <w:rsid w:val="00644EA6"/>
    <w:rsid w:val="0064548E"/>
    <w:rsid w:val="00647CA0"/>
    <w:rsid w:val="00665893"/>
    <w:rsid w:val="00692887"/>
    <w:rsid w:val="00695733"/>
    <w:rsid w:val="00696E2D"/>
    <w:rsid w:val="006A0F46"/>
    <w:rsid w:val="006D52CE"/>
    <w:rsid w:val="006D6D36"/>
    <w:rsid w:val="006F33CE"/>
    <w:rsid w:val="007029C8"/>
    <w:rsid w:val="00707E57"/>
    <w:rsid w:val="0071764F"/>
    <w:rsid w:val="00734603"/>
    <w:rsid w:val="00735129"/>
    <w:rsid w:val="00736BBC"/>
    <w:rsid w:val="00737FBB"/>
    <w:rsid w:val="00745BAC"/>
    <w:rsid w:val="007541FB"/>
    <w:rsid w:val="0075752D"/>
    <w:rsid w:val="007634E0"/>
    <w:rsid w:val="007652BA"/>
    <w:rsid w:val="007849CE"/>
    <w:rsid w:val="00786C96"/>
    <w:rsid w:val="00791545"/>
    <w:rsid w:val="007925A7"/>
    <w:rsid w:val="00796AB2"/>
    <w:rsid w:val="007B323F"/>
    <w:rsid w:val="007C47C8"/>
    <w:rsid w:val="007D3984"/>
    <w:rsid w:val="007F0D66"/>
    <w:rsid w:val="007F6D5D"/>
    <w:rsid w:val="008319F8"/>
    <w:rsid w:val="00831B42"/>
    <w:rsid w:val="008328DA"/>
    <w:rsid w:val="0083542E"/>
    <w:rsid w:val="00836724"/>
    <w:rsid w:val="00843F80"/>
    <w:rsid w:val="00863010"/>
    <w:rsid w:val="008669A9"/>
    <w:rsid w:val="00871A17"/>
    <w:rsid w:val="0089337E"/>
    <w:rsid w:val="008B2794"/>
    <w:rsid w:val="008B438C"/>
    <w:rsid w:val="008C704F"/>
    <w:rsid w:val="008D2124"/>
    <w:rsid w:val="008D33AE"/>
    <w:rsid w:val="008D7427"/>
    <w:rsid w:val="008E7E63"/>
    <w:rsid w:val="008F621A"/>
    <w:rsid w:val="008F7807"/>
    <w:rsid w:val="00911690"/>
    <w:rsid w:val="00915066"/>
    <w:rsid w:val="009420AC"/>
    <w:rsid w:val="00976E41"/>
    <w:rsid w:val="00992028"/>
    <w:rsid w:val="009C5ABD"/>
    <w:rsid w:val="009D3F0E"/>
    <w:rsid w:val="009D4A4C"/>
    <w:rsid w:val="009D65BB"/>
    <w:rsid w:val="009E49FB"/>
    <w:rsid w:val="009E732B"/>
    <w:rsid w:val="00A05E24"/>
    <w:rsid w:val="00A2502B"/>
    <w:rsid w:val="00A3083F"/>
    <w:rsid w:val="00A31FFE"/>
    <w:rsid w:val="00A41B69"/>
    <w:rsid w:val="00A52DBB"/>
    <w:rsid w:val="00A5743A"/>
    <w:rsid w:val="00A74FDB"/>
    <w:rsid w:val="00A75210"/>
    <w:rsid w:val="00A91826"/>
    <w:rsid w:val="00A9440C"/>
    <w:rsid w:val="00AA3FD7"/>
    <w:rsid w:val="00AA45A1"/>
    <w:rsid w:val="00AA49A4"/>
    <w:rsid w:val="00AB362D"/>
    <w:rsid w:val="00AB413A"/>
    <w:rsid w:val="00AB73A7"/>
    <w:rsid w:val="00AC2608"/>
    <w:rsid w:val="00AD494F"/>
    <w:rsid w:val="00AD719D"/>
    <w:rsid w:val="00AD71FE"/>
    <w:rsid w:val="00B17CEA"/>
    <w:rsid w:val="00B26D32"/>
    <w:rsid w:val="00B342EE"/>
    <w:rsid w:val="00B51AC8"/>
    <w:rsid w:val="00B55164"/>
    <w:rsid w:val="00B77576"/>
    <w:rsid w:val="00B8529C"/>
    <w:rsid w:val="00B8788B"/>
    <w:rsid w:val="00B94C69"/>
    <w:rsid w:val="00BC7803"/>
    <w:rsid w:val="00BE5D7D"/>
    <w:rsid w:val="00BF07DA"/>
    <w:rsid w:val="00BF31E9"/>
    <w:rsid w:val="00BF546C"/>
    <w:rsid w:val="00C039B7"/>
    <w:rsid w:val="00C166F9"/>
    <w:rsid w:val="00C42029"/>
    <w:rsid w:val="00C4590A"/>
    <w:rsid w:val="00C70D27"/>
    <w:rsid w:val="00C94895"/>
    <w:rsid w:val="00C97E4B"/>
    <w:rsid w:val="00CA27E0"/>
    <w:rsid w:val="00CA5390"/>
    <w:rsid w:val="00CA5CA8"/>
    <w:rsid w:val="00CB193D"/>
    <w:rsid w:val="00CC5D2C"/>
    <w:rsid w:val="00CD3142"/>
    <w:rsid w:val="00CD42B4"/>
    <w:rsid w:val="00CE335C"/>
    <w:rsid w:val="00CE394E"/>
    <w:rsid w:val="00CF109C"/>
    <w:rsid w:val="00D03209"/>
    <w:rsid w:val="00D06ACE"/>
    <w:rsid w:val="00D22FFF"/>
    <w:rsid w:val="00D3313F"/>
    <w:rsid w:val="00D34035"/>
    <w:rsid w:val="00D5513D"/>
    <w:rsid w:val="00D55EE3"/>
    <w:rsid w:val="00D60CC5"/>
    <w:rsid w:val="00D630CF"/>
    <w:rsid w:val="00D871E0"/>
    <w:rsid w:val="00D90E15"/>
    <w:rsid w:val="00D91A32"/>
    <w:rsid w:val="00D91E19"/>
    <w:rsid w:val="00D94421"/>
    <w:rsid w:val="00DA1229"/>
    <w:rsid w:val="00DB1DA3"/>
    <w:rsid w:val="00DC2DDD"/>
    <w:rsid w:val="00DD3C36"/>
    <w:rsid w:val="00DD4308"/>
    <w:rsid w:val="00DD775D"/>
    <w:rsid w:val="00DF015F"/>
    <w:rsid w:val="00DF2FAC"/>
    <w:rsid w:val="00E128D7"/>
    <w:rsid w:val="00E45720"/>
    <w:rsid w:val="00E61F28"/>
    <w:rsid w:val="00E805A7"/>
    <w:rsid w:val="00E86720"/>
    <w:rsid w:val="00E9367E"/>
    <w:rsid w:val="00E97F02"/>
    <w:rsid w:val="00EA1956"/>
    <w:rsid w:val="00EB1CF0"/>
    <w:rsid w:val="00ED12D0"/>
    <w:rsid w:val="00ED2FEC"/>
    <w:rsid w:val="00ED5C0C"/>
    <w:rsid w:val="00EF1965"/>
    <w:rsid w:val="00F106D2"/>
    <w:rsid w:val="00F37E24"/>
    <w:rsid w:val="00F4695A"/>
    <w:rsid w:val="00F513B0"/>
    <w:rsid w:val="00F6254F"/>
    <w:rsid w:val="00F76478"/>
    <w:rsid w:val="00F87CBC"/>
    <w:rsid w:val="00FA2BF4"/>
    <w:rsid w:val="00FA5FAC"/>
    <w:rsid w:val="00FB113B"/>
    <w:rsid w:val="00FC77C1"/>
    <w:rsid w:val="00FE43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peacock@kent.gov.uk"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1D2A41-EE90-461B-B961-9C60CCED0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7890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Dellaway, Sian - FSC OPPD</dc:creator>
  <cp:lastModifiedBy>jpells</cp:lastModifiedBy>
  <cp:revision>2</cp:revision>
  <dcterms:created xsi:type="dcterms:W3CDTF">2017-06-15T17:09:00Z</dcterms:created>
  <dcterms:modified xsi:type="dcterms:W3CDTF">2017-06-15T17:09:00Z</dcterms:modified>
</cp:coreProperties>
</file>