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26" w:rsidRDefault="00C11026" w:rsidP="00724A34">
      <w:pPr>
        <w:spacing w:after="0"/>
        <w:jc w:val="center"/>
        <w:rPr>
          <w:b/>
        </w:rPr>
      </w:pPr>
      <w:bookmarkStart w:id="0" w:name="_GoBack"/>
      <w:bookmarkEnd w:id="0"/>
      <w:r>
        <w:rPr>
          <w:b/>
        </w:rPr>
        <w:t>Private Sector Housing Group</w:t>
      </w:r>
    </w:p>
    <w:p w:rsidR="00C11026" w:rsidRDefault="00C11026" w:rsidP="00724A34">
      <w:pPr>
        <w:spacing w:after="0"/>
        <w:jc w:val="center"/>
        <w:rPr>
          <w:b/>
        </w:rPr>
      </w:pPr>
    </w:p>
    <w:p w:rsidR="00B7261E" w:rsidRDefault="00724A34" w:rsidP="00724A34">
      <w:pPr>
        <w:spacing w:after="0"/>
        <w:jc w:val="center"/>
        <w:rPr>
          <w:b/>
        </w:rPr>
      </w:pPr>
      <w:r w:rsidRPr="00724A34">
        <w:rPr>
          <w:b/>
        </w:rPr>
        <w:t>Hoarding Briefing Note</w:t>
      </w:r>
    </w:p>
    <w:p w:rsidR="00724A34" w:rsidRDefault="00724A34" w:rsidP="00C11026">
      <w:pPr>
        <w:spacing w:after="0"/>
      </w:pPr>
    </w:p>
    <w:p w:rsidR="00724A34" w:rsidRDefault="00724A34" w:rsidP="00724A34">
      <w:pPr>
        <w:spacing w:after="0"/>
        <w:jc w:val="center"/>
      </w:pPr>
      <w:r>
        <w:t>November 2017</w:t>
      </w:r>
    </w:p>
    <w:p w:rsidR="00941F14" w:rsidRDefault="00941F14" w:rsidP="00941F14">
      <w:pPr>
        <w:spacing w:after="0"/>
      </w:pPr>
    </w:p>
    <w:p w:rsidR="00941F14" w:rsidRPr="00941F14" w:rsidRDefault="00941F14" w:rsidP="00941F14">
      <w:pPr>
        <w:spacing w:after="0"/>
        <w:rPr>
          <w:b/>
        </w:rPr>
      </w:pPr>
      <w:r>
        <w:rPr>
          <w:b/>
        </w:rPr>
        <w:t>Background</w:t>
      </w:r>
    </w:p>
    <w:p w:rsidR="00724A34" w:rsidRDefault="00724A34" w:rsidP="00941F14">
      <w:pPr>
        <w:spacing w:after="0"/>
      </w:pPr>
      <w:r>
        <w:t xml:space="preserve">Hoarding was formally acknowledged </w:t>
      </w:r>
      <w:r w:rsidR="00941F14">
        <w:t xml:space="preserve">as a mental health disorder </w:t>
      </w:r>
      <w:r>
        <w:t>by the International Clas</w:t>
      </w:r>
      <w:r w:rsidR="00941F14">
        <w:t>sification of Disease Register V</w:t>
      </w:r>
      <w:r>
        <w:t>ersion 10 (ICD10) by</w:t>
      </w:r>
      <w:r w:rsidR="00941F14">
        <w:t xml:space="preserve"> the World Health Organisation</w:t>
      </w:r>
      <w:r w:rsidR="00941F14" w:rsidRPr="00941F14">
        <w:t xml:space="preserve"> </w:t>
      </w:r>
      <w:r w:rsidR="00941F14">
        <w:t>on the 1st October 2017 (ICD 42.3).  Hoarding disorder is characterized by persistent difficulty discarding or parting with possessions, r</w:t>
      </w:r>
      <w:r w:rsidR="00EB4EE7">
        <w:t>egardless of their actual value</w:t>
      </w:r>
      <w:r w:rsidR="00941F14">
        <w:t xml:space="preserve"> as a result of a strong perceived need to save the items and with the distress associated with discarding them.</w:t>
      </w:r>
    </w:p>
    <w:p w:rsidR="00941F14" w:rsidRDefault="00941F14" w:rsidP="00941F14">
      <w:pPr>
        <w:spacing w:after="0"/>
      </w:pPr>
    </w:p>
    <w:p w:rsidR="00941F14" w:rsidRDefault="00941F14" w:rsidP="00941F14">
      <w:pPr>
        <w:spacing w:after="0"/>
      </w:pPr>
      <w:r>
        <w:t xml:space="preserve">For the individual, hoarding or clutter impairs basic activities, such as moving through the house, cooking, cleaning, personal hygiene and even sleeping.  It also increases the risk of fire, falling (especially in the elderly) </w:t>
      </w:r>
      <w:r w:rsidR="001C5782">
        <w:t>poor sanitation and other health risks.  For families, neighbours and local authorities it is a growing concern creating strained relationships, legal pro</w:t>
      </w:r>
      <w:r w:rsidR="00EB4EE7">
        <w:t>ceedings and a revolving door of</w:t>
      </w:r>
      <w:r w:rsidR="001C5782">
        <w:t xml:space="preserve"> interventions and in some cases eviction</w:t>
      </w:r>
      <w:r w:rsidR="001C5782">
        <w:rPr>
          <w:rStyle w:val="EndnoteReference"/>
        </w:rPr>
        <w:endnoteReference w:id="1"/>
      </w:r>
      <w:r w:rsidR="001C5782">
        <w:t xml:space="preserve">.  </w:t>
      </w:r>
    </w:p>
    <w:p w:rsidR="001C5782" w:rsidRDefault="001C5782" w:rsidP="00941F14">
      <w:pPr>
        <w:spacing w:after="0"/>
      </w:pPr>
    </w:p>
    <w:p w:rsidR="001C5782" w:rsidRDefault="0099131D" w:rsidP="00941F14">
      <w:pPr>
        <w:spacing w:after="0"/>
      </w:pPr>
      <w:r>
        <w:t>As a previously unrecorded disorder with few studies undertaken in the UK, it</w:t>
      </w:r>
      <w:r w:rsidR="001C5782">
        <w:t xml:space="preserve"> is difficult to establish the </w:t>
      </w:r>
      <w:r>
        <w:t>scale</w:t>
      </w:r>
      <w:r w:rsidR="001C5782">
        <w:t xml:space="preserve"> of hoarding disorder</w:t>
      </w:r>
      <w:r>
        <w:t xml:space="preserve"> in the population</w:t>
      </w:r>
      <w:r w:rsidR="001C5782">
        <w:t xml:space="preserve">, </w:t>
      </w:r>
      <w:r>
        <w:t>however a study undertaken in Florida projected the prevalence rate to be 33 per 100,000 population</w:t>
      </w:r>
      <w:r>
        <w:rPr>
          <w:rStyle w:val="EndnoteReference"/>
        </w:rPr>
        <w:endnoteReference w:id="2"/>
      </w:r>
      <w:r>
        <w:t>.  While the study did identity females, most commonly between age 46 – 75, predominantly unemployed, retired or with a disability, it does not identify the level or severity of clutter.</w:t>
      </w:r>
      <w:r w:rsidR="00EB4EE7">
        <w:t xml:space="preserve"> The Chartered Institute of Environmental Health (CIEH), estimate prevalence to be between one and three percent of the population</w:t>
      </w:r>
      <w:r w:rsidR="00EB4EE7">
        <w:rPr>
          <w:rStyle w:val="EndnoteReference"/>
        </w:rPr>
        <w:endnoteReference w:id="3"/>
      </w:r>
    </w:p>
    <w:p w:rsidR="0099131D" w:rsidRDefault="0099131D" w:rsidP="00941F14">
      <w:pPr>
        <w:spacing w:after="0"/>
      </w:pPr>
    </w:p>
    <w:p w:rsidR="004C2454" w:rsidRDefault="00900F87" w:rsidP="00941F14">
      <w:pPr>
        <w:spacing w:after="0"/>
      </w:pPr>
      <w:r>
        <w:t>The Health and Social Care Act 2014</w:t>
      </w:r>
      <w:r>
        <w:rPr>
          <w:rStyle w:val="EndnoteReference"/>
        </w:rPr>
        <w:endnoteReference w:id="4"/>
      </w:r>
      <w:r>
        <w:t xml:space="preserve"> tasks local authorities to promote individual wellbeing and formally recognises hoarding as a category of ab</w:t>
      </w:r>
      <w:r w:rsidR="00B60E03">
        <w:t>use and self-neglect.  H</w:t>
      </w:r>
      <w:r w:rsidR="004C2454">
        <w:t xml:space="preserve">oarding is a complex condition and the balance between individual lifestyle choices and mental capacity creates a dilemma </w:t>
      </w:r>
      <w:r>
        <w:t>for local authoriti</w:t>
      </w:r>
      <w:r w:rsidR="004C2454">
        <w:t xml:space="preserve">es and mental health services in providing </w:t>
      </w:r>
      <w:r w:rsidR="00EB4EE7">
        <w:t>interventions</w:t>
      </w:r>
      <w:r w:rsidR="00B60E03">
        <w:t>.</w:t>
      </w:r>
      <w:r w:rsidR="00EB4EE7">
        <w:t xml:space="preserve"> </w:t>
      </w:r>
      <w:r w:rsidR="00B60E03">
        <w:t>However, no action can result in consequences and harm</w:t>
      </w:r>
      <w:r w:rsidR="00EB4EE7">
        <w:t xml:space="preserve"> to the individual and serious case reviews for the local authority.</w:t>
      </w:r>
    </w:p>
    <w:p w:rsidR="004C2454" w:rsidRDefault="004C2454" w:rsidP="00941F14">
      <w:pPr>
        <w:spacing w:after="0"/>
      </w:pPr>
    </w:p>
    <w:p w:rsidR="0099131D" w:rsidRDefault="004C2454" w:rsidP="00941F14">
      <w:pPr>
        <w:spacing w:after="0"/>
      </w:pPr>
      <w:r>
        <w:t>A property deemed unsaf</w:t>
      </w:r>
      <w:r w:rsidR="00B60E03">
        <w:t xml:space="preserve">e by fire services in Cornwall and </w:t>
      </w:r>
      <w:r>
        <w:t>raised as a safeguarding issue led to a serious case review (SCR) following the death of the occupier.  The SCR raised concerns of how professionals and agencies work together, but also recognised that refusal of an individual to accept assessment or services is not an automatic right.  Even when a person is deemed to have cap</w:t>
      </w:r>
      <w:r w:rsidR="00263878">
        <w:t>acity, staff should consider the wider duty of care to assess and attempt to minimise risk to the person and others.</w:t>
      </w:r>
      <w:r w:rsidR="00EB4EE7">
        <w:t xml:space="preserve">  However, the CIEH</w:t>
      </w:r>
      <w:r w:rsidR="00073B1F">
        <w:t xml:space="preserve"> </w:t>
      </w:r>
      <w:r w:rsidR="00B23B89">
        <w:t>outline the revolving door</w:t>
      </w:r>
      <w:r w:rsidR="00073B1F">
        <w:t xml:space="preserve"> of clearing clutter and while</w:t>
      </w:r>
      <w:r w:rsidR="00B23B89">
        <w:t xml:space="preserve"> e</w:t>
      </w:r>
      <w:r w:rsidR="007F7307">
        <w:t>nforcement action in particular for</w:t>
      </w:r>
      <w:r w:rsidR="00B23B89">
        <w:t xml:space="preserve"> ‘filthy or verminous conditions</w:t>
      </w:r>
      <w:r w:rsidR="00073B1F">
        <w:t xml:space="preserve"> can be taken, this is more successful if mental health and partner agencies are involved</w:t>
      </w:r>
      <w:r w:rsidR="00B23B89">
        <w:rPr>
          <w:rStyle w:val="EndnoteReference"/>
        </w:rPr>
        <w:endnoteReference w:id="5"/>
      </w:r>
      <w:r w:rsidR="00B23B89">
        <w:t xml:space="preserve">.  </w:t>
      </w:r>
      <w:r w:rsidR="00073B1F">
        <w:t>The CIEH guidance acknowledges that interventions need to be long term, are often costly and are not successful in every case.</w:t>
      </w:r>
    </w:p>
    <w:p w:rsidR="00073B1F" w:rsidRDefault="00073B1F" w:rsidP="00941F14">
      <w:pPr>
        <w:spacing w:after="0"/>
      </w:pPr>
    </w:p>
    <w:p w:rsidR="007F7307" w:rsidRDefault="007F7307" w:rsidP="00941F14">
      <w:pPr>
        <w:spacing w:after="0"/>
        <w:rPr>
          <w:b/>
        </w:rPr>
      </w:pPr>
    </w:p>
    <w:p w:rsidR="007F7307" w:rsidRDefault="007F7307" w:rsidP="00941F14">
      <w:pPr>
        <w:spacing w:after="0"/>
        <w:rPr>
          <w:b/>
        </w:rPr>
      </w:pPr>
    </w:p>
    <w:p w:rsidR="007F7307" w:rsidRDefault="007F7307" w:rsidP="00941F14">
      <w:pPr>
        <w:spacing w:after="0"/>
        <w:rPr>
          <w:b/>
        </w:rPr>
      </w:pPr>
    </w:p>
    <w:p w:rsidR="007F7307" w:rsidRDefault="007F7307" w:rsidP="00941F14">
      <w:pPr>
        <w:spacing w:after="0"/>
        <w:rPr>
          <w:b/>
        </w:rPr>
      </w:pPr>
    </w:p>
    <w:p w:rsidR="007F7307" w:rsidRDefault="007F7307" w:rsidP="00941F14">
      <w:pPr>
        <w:spacing w:after="0"/>
        <w:rPr>
          <w:b/>
        </w:rPr>
      </w:pPr>
    </w:p>
    <w:p w:rsidR="007F7307" w:rsidRDefault="007F7307" w:rsidP="00941F14">
      <w:pPr>
        <w:spacing w:after="0"/>
        <w:rPr>
          <w:b/>
        </w:rPr>
      </w:pPr>
    </w:p>
    <w:p w:rsidR="00073B1F" w:rsidRDefault="007F7307" w:rsidP="00941F14">
      <w:pPr>
        <w:spacing w:after="0"/>
        <w:rPr>
          <w:b/>
        </w:rPr>
      </w:pPr>
      <w:r>
        <w:rPr>
          <w:b/>
        </w:rPr>
        <w:t>Evidence for</w:t>
      </w:r>
      <w:r w:rsidR="00F802D8">
        <w:rPr>
          <w:b/>
        </w:rPr>
        <w:t xml:space="preserve"> clinical</w:t>
      </w:r>
      <w:r>
        <w:rPr>
          <w:b/>
        </w:rPr>
        <w:t xml:space="preserve"> treatment</w:t>
      </w:r>
    </w:p>
    <w:p w:rsidR="007F7307" w:rsidRDefault="007F7307" w:rsidP="00941F14">
      <w:pPr>
        <w:spacing w:after="0"/>
        <w:rPr>
          <w:b/>
        </w:rPr>
      </w:pPr>
    </w:p>
    <w:p w:rsidR="007F7307" w:rsidRDefault="007F7307" w:rsidP="00941F14">
      <w:pPr>
        <w:spacing w:after="0"/>
      </w:pPr>
      <w:r w:rsidRPr="007F7307">
        <w:t>NICE guidance</w:t>
      </w:r>
      <w:r>
        <w:rPr>
          <w:rStyle w:val="EndnoteReference"/>
        </w:rPr>
        <w:endnoteReference w:id="6"/>
      </w:r>
      <w:r>
        <w:t xml:space="preserve"> to address Obsessive Compulsive Disorder (OCD) of which hoarding is a sub category outlines six steps to successful treatment:</w:t>
      </w:r>
    </w:p>
    <w:p w:rsidR="007F7307" w:rsidRDefault="007F7307" w:rsidP="00966176">
      <w:pPr>
        <w:pStyle w:val="ListParagraph"/>
        <w:numPr>
          <w:ilvl w:val="0"/>
          <w:numId w:val="1"/>
        </w:numPr>
        <w:spacing w:after="0"/>
      </w:pPr>
      <w:r w:rsidRPr="00966176">
        <w:rPr>
          <w:b/>
        </w:rPr>
        <w:t>Awareness and recognition</w:t>
      </w:r>
      <w:r>
        <w:t xml:space="preserve">:  Health professionals to be aware of symptoms </w:t>
      </w:r>
      <w:r w:rsidR="00966176">
        <w:t xml:space="preserve">and expertise in the </w:t>
      </w:r>
      <w:r w:rsidR="00966176" w:rsidRPr="00966176">
        <w:t>recognition, assessment, diagnosis and treatment</w:t>
      </w:r>
      <w:r w:rsidR="00966176">
        <w:t xml:space="preserve"> </w:t>
      </w:r>
      <w:r w:rsidR="00966176" w:rsidRPr="00966176">
        <w:t>of more rare OCD conditions</w:t>
      </w:r>
    </w:p>
    <w:p w:rsidR="00966176" w:rsidRPr="00966176" w:rsidRDefault="00966176" w:rsidP="00966176">
      <w:pPr>
        <w:pStyle w:val="ListParagraph"/>
        <w:numPr>
          <w:ilvl w:val="0"/>
          <w:numId w:val="1"/>
        </w:numPr>
        <w:spacing w:after="0"/>
      </w:pPr>
      <w:r w:rsidRPr="00966176">
        <w:rPr>
          <w:b/>
        </w:rPr>
        <w:t>Recognition and assessment:</w:t>
      </w:r>
      <w:r>
        <w:t xml:space="preserve">  </w:t>
      </w:r>
      <w:r w:rsidRPr="00966176">
        <w:rPr>
          <w:rFonts w:cs="Arial"/>
          <w:color w:val="0E0E0E"/>
        </w:rPr>
        <w:t>healthcare professionals should assess the risk of self</w:t>
      </w:r>
      <w:r w:rsidRPr="00966176">
        <w:rPr>
          <w:rFonts w:cs="Arial"/>
          <w:color w:val="0E0E0E"/>
        </w:rPr>
        <w:noBreakHyphen/>
        <w:t>harm and suicide, especially if they have also been diagnosed with depression. Part of the risk assessment should include the impact of their compulsive behaviours on themselves or others. Other comorbid conditions and psychosocial factors that may contribute to risk should also be considered</w:t>
      </w:r>
    </w:p>
    <w:p w:rsidR="00966176" w:rsidRDefault="00966176" w:rsidP="00966176">
      <w:pPr>
        <w:spacing w:after="0"/>
      </w:pPr>
      <w:r>
        <w:t>3.-5</w:t>
      </w:r>
      <w:r w:rsidRPr="00966176">
        <w:rPr>
          <w:b/>
        </w:rPr>
        <w:t>. Treatment options</w:t>
      </w:r>
      <w:r>
        <w:rPr>
          <w:b/>
        </w:rPr>
        <w:t xml:space="preserve">: </w:t>
      </w:r>
      <w:r>
        <w:t>Initial treatment for adults recommended:</w:t>
      </w:r>
    </w:p>
    <w:p w:rsidR="00966176" w:rsidRDefault="00966176" w:rsidP="00966176">
      <w:pPr>
        <w:spacing w:after="0" w:line="240" w:lineRule="auto"/>
        <w:ind w:left="720"/>
      </w:pPr>
      <w:r>
        <w:t>•brief individual CBT (including ERP) using structured self</w:t>
      </w:r>
      <w:r>
        <w:rPr>
          <w:rFonts w:ascii="Cambria Math" w:hAnsi="Cambria Math" w:cs="Cambria Math"/>
        </w:rPr>
        <w:t>‑</w:t>
      </w:r>
      <w:r>
        <w:t xml:space="preserve">help materials </w:t>
      </w:r>
    </w:p>
    <w:p w:rsidR="00966176" w:rsidRDefault="00966176" w:rsidP="00966176">
      <w:pPr>
        <w:spacing w:after="0" w:line="240" w:lineRule="auto"/>
        <w:ind w:left="720"/>
      </w:pPr>
      <w:r>
        <w:t xml:space="preserve">•brief individual CBT (including ERP) by telephone </w:t>
      </w:r>
    </w:p>
    <w:p w:rsidR="00966176" w:rsidRDefault="00966176" w:rsidP="00966176">
      <w:pPr>
        <w:spacing w:after="0" w:line="240" w:lineRule="auto"/>
        <w:ind w:left="720"/>
      </w:pPr>
      <w:r>
        <w:t>•group CBT (including ERP) (note, the patient may be receiving more than 10 hours of therapy in this format)</w:t>
      </w:r>
    </w:p>
    <w:p w:rsidR="00966176" w:rsidRDefault="00966176" w:rsidP="00966176">
      <w:pPr>
        <w:spacing w:after="0" w:line="240" w:lineRule="auto"/>
        <w:rPr>
          <w:rFonts w:cs="Arial"/>
          <w:color w:val="0E0E0E"/>
        </w:rPr>
      </w:pPr>
      <w:r w:rsidRPr="00966176">
        <w:rPr>
          <w:rFonts w:cs="Arial"/>
        </w:rPr>
        <w:t xml:space="preserve">      </w:t>
      </w:r>
      <w:r>
        <w:rPr>
          <w:rFonts w:cs="Arial"/>
          <w:b/>
        </w:rPr>
        <w:t>P</w:t>
      </w:r>
      <w:r w:rsidRPr="00966176">
        <w:rPr>
          <w:rFonts w:cs="Arial"/>
          <w:b/>
        </w:rPr>
        <w:t xml:space="preserve">harmacological </w:t>
      </w:r>
      <w:r>
        <w:rPr>
          <w:rFonts w:cs="Arial"/>
          <w:b/>
        </w:rPr>
        <w:t xml:space="preserve">interventions: </w:t>
      </w:r>
      <w:r w:rsidRPr="00966176">
        <w:rPr>
          <w:rFonts w:cs="Arial"/>
          <w:color w:val="0E0E0E"/>
        </w:rPr>
        <w:t xml:space="preserve">Current published evidence suggests that </w:t>
      </w:r>
      <w:r w:rsidR="002966A5" w:rsidRPr="002966A5">
        <w:rPr>
          <w:rFonts w:cs="Arial"/>
          <w:bCs/>
          <w:color w:val="0E0E0E"/>
        </w:rPr>
        <w:t xml:space="preserve">selective </w:t>
      </w:r>
      <w:r w:rsidR="002966A5">
        <w:rPr>
          <w:rFonts w:cs="Arial"/>
          <w:bCs/>
          <w:color w:val="0E0E0E"/>
        </w:rPr>
        <w:t xml:space="preserve"> </w:t>
      </w:r>
      <w:r w:rsidR="002966A5">
        <w:rPr>
          <w:rFonts w:cs="Arial"/>
          <w:bCs/>
          <w:color w:val="0E0E0E"/>
        </w:rPr>
        <w:br/>
        <w:t xml:space="preserve">      </w:t>
      </w:r>
      <w:r w:rsidR="002966A5" w:rsidRPr="002966A5">
        <w:rPr>
          <w:rFonts w:cs="Arial"/>
          <w:bCs/>
          <w:color w:val="0E0E0E"/>
        </w:rPr>
        <w:t>serotonin reuptake inhibitors</w:t>
      </w:r>
      <w:r w:rsidR="002966A5" w:rsidRPr="002966A5">
        <w:rPr>
          <w:rFonts w:cs="Arial"/>
          <w:color w:val="0E0E0E"/>
        </w:rPr>
        <w:t xml:space="preserve"> </w:t>
      </w:r>
      <w:r w:rsidRPr="00966176">
        <w:rPr>
          <w:rFonts w:cs="Arial"/>
          <w:color w:val="0E0E0E"/>
        </w:rPr>
        <w:t xml:space="preserve">SSRIs are effective in treating adults with OCD or BDD, </w:t>
      </w:r>
      <w:r w:rsidR="002966A5">
        <w:rPr>
          <w:rFonts w:cs="Arial"/>
          <w:color w:val="0E0E0E"/>
        </w:rPr>
        <w:br/>
        <w:t xml:space="preserve">      </w:t>
      </w:r>
      <w:r w:rsidRPr="00966176">
        <w:rPr>
          <w:rFonts w:cs="Arial"/>
          <w:color w:val="0E0E0E"/>
        </w:rPr>
        <w:t xml:space="preserve">although evidence for the latter is limited and less certain. However, SSRIs may increase </w:t>
      </w:r>
      <w:r w:rsidR="002966A5">
        <w:rPr>
          <w:rFonts w:cs="Arial"/>
          <w:color w:val="0E0E0E"/>
        </w:rPr>
        <w:br/>
        <w:t xml:space="preserve">      </w:t>
      </w:r>
      <w:r w:rsidRPr="00966176">
        <w:rPr>
          <w:rFonts w:cs="Arial"/>
          <w:color w:val="0E0E0E"/>
        </w:rPr>
        <w:t>the risk of suicidal thoughts and self</w:t>
      </w:r>
      <w:r w:rsidRPr="00966176">
        <w:rPr>
          <w:rFonts w:cs="Arial"/>
          <w:color w:val="0E0E0E"/>
        </w:rPr>
        <w:noBreakHyphen/>
        <w:t xml:space="preserve">harm in people with depression and in younger </w:t>
      </w:r>
      <w:r w:rsidR="002966A5">
        <w:rPr>
          <w:rFonts w:cs="Arial"/>
          <w:color w:val="0E0E0E"/>
        </w:rPr>
        <w:t xml:space="preserve">   </w:t>
      </w:r>
      <w:r w:rsidR="002966A5">
        <w:rPr>
          <w:rFonts w:cs="Arial"/>
          <w:color w:val="0E0E0E"/>
        </w:rPr>
        <w:br/>
        <w:t xml:space="preserve">      </w:t>
      </w:r>
      <w:r w:rsidRPr="00966176">
        <w:rPr>
          <w:rFonts w:cs="Arial"/>
          <w:color w:val="0E0E0E"/>
        </w:rPr>
        <w:t xml:space="preserve">people. It is currently unclear whether there is an increased risk for people with OCD or </w:t>
      </w:r>
      <w:r w:rsidR="002966A5">
        <w:rPr>
          <w:rFonts w:cs="Arial"/>
          <w:color w:val="0E0E0E"/>
        </w:rPr>
        <w:br/>
        <w:t xml:space="preserve">      </w:t>
      </w:r>
      <w:r w:rsidRPr="00966176">
        <w:rPr>
          <w:rFonts w:cs="Arial"/>
          <w:color w:val="0E0E0E"/>
        </w:rPr>
        <w:t xml:space="preserve">BDD. Regulatory authorities recommend caution in the use of SSRIs until evidence for </w:t>
      </w:r>
      <w:r w:rsidR="002966A5">
        <w:rPr>
          <w:rFonts w:cs="Arial"/>
          <w:color w:val="0E0E0E"/>
        </w:rPr>
        <w:br/>
        <w:t xml:space="preserve">      </w:t>
      </w:r>
      <w:r w:rsidRPr="00966176">
        <w:rPr>
          <w:rFonts w:cs="Arial"/>
          <w:color w:val="0E0E0E"/>
        </w:rPr>
        <w:t>differential safety has been demonstrated</w:t>
      </w:r>
    </w:p>
    <w:p w:rsidR="002966A5" w:rsidRPr="002966A5" w:rsidRDefault="002966A5" w:rsidP="002966A5">
      <w:pPr>
        <w:spacing w:after="0" w:line="240" w:lineRule="auto"/>
        <w:rPr>
          <w:rFonts w:cs="Arial"/>
          <w:color w:val="0E0E0E"/>
        </w:rPr>
      </w:pPr>
      <w:r>
        <w:rPr>
          <w:rFonts w:cs="Arial"/>
          <w:color w:val="0E0E0E"/>
        </w:rPr>
        <w:t xml:space="preserve">6.   </w:t>
      </w:r>
      <w:r w:rsidRPr="002966A5">
        <w:rPr>
          <w:rFonts w:cs="Arial"/>
          <w:b/>
          <w:color w:val="0E0E0E"/>
        </w:rPr>
        <w:t>Intensive treatment and inpatient services for people with OCD or BDD:</w:t>
      </w:r>
      <w:r>
        <w:rPr>
          <w:rFonts w:cs="Arial"/>
          <w:b/>
          <w:color w:val="0E0E0E"/>
        </w:rPr>
        <w:t xml:space="preserve"> </w:t>
      </w:r>
      <w:r w:rsidRPr="002966A5">
        <w:rPr>
          <w:rFonts w:cs="Arial"/>
          <w:color w:val="0E0E0E"/>
        </w:rPr>
        <w:t xml:space="preserve">People with </w:t>
      </w:r>
      <w:r>
        <w:rPr>
          <w:rFonts w:cs="Arial"/>
          <w:color w:val="0E0E0E"/>
        </w:rPr>
        <w:br/>
        <w:t xml:space="preserve">      </w:t>
      </w:r>
      <w:r w:rsidRPr="002966A5">
        <w:rPr>
          <w:rFonts w:cs="Arial"/>
          <w:color w:val="0E0E0E"/>
        </w:rPr>
        <w:t>severe, chronic, treatment</w:t>
      </w:r>
      <w:r w:rsidRPr="002966A5">
        <w:rPr>
          <w:rFonts w:cs="Arial"/>
          <w:color w:val="0E0E0E"/>
        </w:rPr>
        <w:noBreakHyphen/>
        <w:t xml:space="preserve">refractory OCD or BDD should have continuing access to </w:t>
      </w:r>
      <w:r>
        <w:rPr>
          <w:rFonts w:cs="Arial"/>
          <w:color w:val="0E0E0E"/>
        </w:rPr>
        <w:br/>
        <w:t xml:space="preserve">      </w:t>
      </w:r>
      <w:r w:rsidRPr="002966A5">
        <w:rPr>
          <w:rFonts w:cs="Arial"/>
          <w:color w:val="0E0E0E"/>
        </w:rPr>
        <w:t xml:space="preserve">specialist treatment services staffed by multidisciplinary teams of healthcare </w:t>
      </w:r>
      <w:r>
        <w:rPr>
          <w:rFonts w:cs="Arial"/>
          <w:color w:val="0E0E0E"/>
        </w:rPr>
        <w:br/>
        <w:t xml:space="preserve">      </w:t>
      </w:r>
      <w:r w:rsidRPr="002966A5">
        <w:rPr>
          <w:rFonts w:cs="Arial"/>
          <w:color w:val="0E0E0E"/>
        </w:rPr>
        <w:t>professionals with expertise in the management of the disorders</w:t>
      </w:r>
      <w:r>
        <w:rPr>
          <w:rFonts w:cs="Arial"/>
        </w:rPr>
        <w:t>:</w:t>
      </w:r>
    </w:p>
    <w:p w:rsidR="002966A5" w:rsidRPr="002966A5" w:rsidRDefault="002966A5" w:rsidP="002966A5">
      <w:pPr>
        <w:spacing w:after="0" w:line="240" w:lineRule="auto"/>
        <w:ind w:firstLine="720"/>
        <w:rPr>
          <w:rFonts w:cs="Arial"/>
          <w:color w:val="0E0E0E"/>
        </w:rPr>
      </w:pPr>
      <w:r w:rsidRPr="002966A5">
        <w:rPr>
          <w:rFonts w:cs="Arial"/>
          <w:color w:val="0E0E0E"/>
        </w:rPr>
        <w:t xml:space="preserve">•there is risk to life </w:t>
      </w:r>
    </w:p>
    <w:p w:rsidR="002966A5" w:rsidRPr="002966A5" w:rsidRDefault="002966A5" w:rsidP="002966A5">
      <w:pPr>
        <w:spacing w:after="0" w:line="240" w:lineRule="auto"/>
        <w:ind w:left="720"/>
        <w:rPr>
          <w:rFonts w:cs="Arial"/>
          <w:color w:val="0E0E0E"/>
        </w:rPr>
      </w:pPr>
      <w:r w:rsidRPr="002966A5">
        <w:rPr>
          <w:rFonts w:cs="Arial"/>
          <w:color w:val="0E0E0E"/>
        </w:rPr>
        <w:t>•there is severe self</w:t>
      </w:r>
      <w:r w:rsidRPr="002966A5">
        <w:rPr>
          <w:rFonts w:ascii="Cambria Math" w:hAnsi="Cambria Math" w:cs="Cambria Math"/>
          <w:color w:val="0E0E0E"/>
        </w:rPr>
        <w:t>‑</w:t>
      </w:r>
      <w:r w:rsidRPr="002966A5">
        <w:rPr>
          <w:rFonts w:cs="Arial"/>
          <w:color w:val="0E0E0E"/>
        </w:rPr>
        <w:t>neglect</w:t>
      </w:r>
    </w:p>
    <w:p w:rsidR="002966A5" w:rsidRPr="002966A5" w:rsidRDefault="002966A5" w:rsidP="002966A5">
      <w:pPr>
        <w:spacing w:after="0" w:line="240" w:lineRule="auto"/>
        <w:ind w:firstLine="720"/>
        <w:rPr>
          <w:rFonts w:cs="Arial"/>
          <w:color w:val="0E0E0E"/>
        </w:rPr>
      </w:pPr>
      <w:r w:rsidRPr="002966A5">
        <w:rPr>
          <w:rFonts w:cs="Arial"/>
          <w:color w:val="0E0E0E"/>
        </w:rPr>
        <w:t xml:space="preserve">•there is extreme distress or functional impairment </w:t>
      </w:r>
    </w:p>
    <w:p w:rsidR="002966A5" w:rsidRPr="002966A5" w:rsidRDefault="002966A5" w:rsidP="002966A5">
      <w:pPr>
        <w:spacing w:after="0" w:line="240" w:lineRule="auto"/>
        <w:ind w:firstLine="720"/>
        <w:rPr>
          <w:rFonts w:cs="Arial"/>
          <w:color w:val="0E0E0E"/>
        </w:rPr>
      </w:pPr>
      <w:r w:rsidRPr="002966A5">
        <w:rPr>
          <w:rFonts w:cs="Arial"/>
          <w:color w:val="0E0E0E"/>
        </w:rPr>
        <w:t>•there has been no response to adequate trials of pharmacological/</w:t>
      </w:r>
      <w:r>
        <w:rPr>
          <w:rFonts w:cs="Arial"/>
          <w:color w:val="0E0E0E"/>
        </w:rPr>
        <w:t xml:space="preserve"> </w:t>
      </w:r>
      <w:r>
        <w:rPr>
          <w:rFonts w:cs="Arial"/>
          <w:color w:val="0E0E0E"/>
        </w:rPr>
        <w:br/>
        <w:t xml:space="preserve">             </w:t>
      </w:r>
      <w:r w:rsidRPr="002966A5">
        <w:rPr>
          <w:rFonts w:cs="Arial"/>
          <w:color w:val="0E0E0E"/>
        </w:rPr>
        <w:t>psychological/combined treatments over long periods of time in other settings</w:t>
      </w:r>
    </w:p>
    <w:p w:rsidR="002966A5" w:rsidRPr="002966A5" w:rsidRDefault="002966A5" w:rsidP="002966A5">
      <w:pPr>
        <w:spacing w:after="0" w:line="240" w:lineRule="auto"/>
        <w:ind w:left="720"/>
        <w:rPr>
          <w:rFonts w:cs="Arial"/>
          <w:color w:val="0E0E0E"/>
        </w:rPr>
      </w:pPr>
      <w:r w:rsidRPr="002966A5">
        <w:rPr>
          <w:rFonts w:cs="Arial"/>
          <w:color w:val="0E0E0E"/>
        </w:rPr>
        <w:t xml:space="preserve">•a person has additional diagnoses, such as severe depression, anorexia nervosa or  </w:t>
      </w:r>
      <w:r w:rsidRPr="002966A5">
        <w:rPr>
          <w:rFonts w:cs="Arial"/>
          <w:color w:val="0E0E0E"/>
        </w:rPr>
        <w:br/>
        <w:t xml:space="preserve">  schizophrenia that make outpatient treatment more complex</w:t>
      </w:r>
    </w:p>
    <w:p w:rsidR="002966A5" w:rsidRPr="002966A5" w:rsidRDefault="002966A5" w:rsidP="002966A5">
      <w:pPr>
        <w:spacing w:after="0" w:line="240" w:lineRule="auto"/>
        <w:rPr>
          <w:rFonts w:cs="Arial"/>
          <w:color w:val="0E0E0E"/>
        </w:rPr>
      </w:pPr>
      <w:r w:rsidRPr="002966A5">
        <w:rPr>
          <w:rFonts w:cs="Arial"/>
          <w:color w:val="0E0E0E"/>
        </w:rPr>
        <w:t xml:space="preserve">             •a person has a reversal of normal night/day patterns that make attendance at any </w:t>
      </w:r>
      <w:r>
        <w:rPr>
          <w:rFonts w:cs="Arial"/>
          <w:color w:val="0E0E0E"/>
        </w:rPr>
        <w:br/>
        <w:t xml:space="preserve">              daytime</w:t>
      </w:r>
      <w:r w:rsidRPr="002966A5">
        <w:rPr>
          <w:rFonts w:cs="Arial"/>
          <w:color w:val="0E0E0E"/>
        </w:rPr>
        <w:t xml:space="preserve"> therapy impossible </w:t>
      </w:r>
    </w:p>
    <w:p w:rsidR="002966A5" w:rsidRPr="002966A5" w:rsidRDefault="002966A5" w:rsidP="002966A5">
      <w:pPr>
        <w:spacing w:after="0" w:line="240" w:lineRule="auto"/>
        <w:ind w:firstLine="720"/>
        <w:rPr>
          <w:rFonts w:cs="Arial"/>
          <w:color w:val="0E0E0E"/>
        </w:rPr>
      </w:pPr>
      <w:r w:rsidRPr="002966A5">
        <w:rPr>
          <w:rFonts w:cs="Arial"/>
          <w:color w:val="0E0E0E"/>
        </w:rPr>
        <w:t xml:space="preserve">•the compulsions and avoidance behaviour are so severe or habitual that they cannot </w:t>
      </w:r>
      <w:r w:rsidRPr="002966A5">
        <w:rPr>
          <w:rFonts w:cs="Arial"/>
          <w:color w:val="0E0E0E"/>
        </w:rPr>
        <w:br/>
        <w:t xml:space="preserve">             undertake normal activities of daily living</w:t>
      </w:r>
    </w:p>
    <w:p w:rsidR="00966176" w:rsidRDefault="00966176" w:rsidP="00966176">
      <w:pPr>
        <w:spacing w:after="0"/>
        <w:rPr>
          <w:rFonts w:cs="Arial"/>
        </w:rPr>
      </w:pPr>
    </w:p>
    <w:p w:rsidR="00F802D8" w:rsidRDefault="002966A5" w:rsidP="00966176">
      <w:pPr>
        <w:spacing w:after="0"/>
        <w:rPr>
          <w:rFonts w:cs="Arial"/>
        </w:rPr>
      </w:pPr>
      <w:r>
        <w:rPr>
          <w:rFonts w:cs="Arial"/>
        </w:rPr>
        <w:t xml:space="preserve">While NICE guidance is aimed at OCD in general, there is </w:t>
      </w:r>
      <w:r w:rsidR="00B60E03">
        <w:rPr>
          <w:rFonts w:cs="Arial"/>
        </w:rPr>
        <w:t>some suggestion that</w:t>
      </w:r>
      <w:r w:rsidR="00F802D8">
        <w:rPr>
          <w:rFonts w:cs="Arial"/>
        </w:rPr>
        <w:t xml:space="preserve"> CBT needs some adaptation to address hoarding disorder</w:t>
      </w:r>
      <w:r w:rsidR="00F802D8">
        <w:rPr>
          <w:rStyle w:val="EndnoteReference"/>
          <w:rFonts w:cs="Arial"/>
        </w:rPr>
        <w:endnoteReference w:id="7"/>
      </w:r>
      <w:r w:rsidR="00F802D8">
        <w:rPr>
          <w:rFonts w:cs="Arial"/>
        </w:rPr>
        <w:t>, although other studies found this to be inconclusive</w:t>
      </w:r>
      <w:r w:rsidR="00F802D8">
        <w:rPr>
          <w:rStyle w:val="EndnoteReference"/>
          <w:rFonts w:cs="Arial"/>
        </w:rPr>
        <w:endnoteReference w:id="8"/>
      </w:r>
      <w:r w:rsidR="00F802D8">
        <w:rPr>
          <w:rFonts w:cs="Arial"/>
        </w:rPr>
        <w:t xml:space="preserve">. </w:t>
      </w:r>
    </w:p>
    <w:p w:rsidR="00F802D8" w:rsidRDefault="00F802D8" w:rsidP="00966176">
      <w:pPr>
        <w:spacing w:after="0"/>
        <w:rPr>
          <w:rFonts w:cs="Arial"/>
        </w:rPr>
      </w:pPr>
    </w:p>
    <w:p w:rsidR="007C1CFE" w:rsidRDefault="007C1CFE" w:rsidP="00966176">
      <w:pPr>
        <w:spacing w:after="0"/>
        <w:rPr>
          <w:rFonts w:cs="Arial"/>
          <w:b/>
        </w:rPr>
      </w:pPr>
    </w:p>
    <w:p w:rsidR="007C1CFE" w:rsidRDefault="007C1CFE" w:rsidP="00966176">
      <w:pPr>
        <w:spacing w:after="0"/>
        <w:rPr>
          <w:rFonts w:cs="Arial"/>
          <w:b/>
        </w:rPr>
      </w:pPr>
    </w:p>
    <w:p w:rsidR="007C1CFE" w:rsidRDefault="007C1CFE" w:rsidP="00966176">
      <w:pPr>
        <w:spacing w:after="0"/>
        <w:rPr>
          <w:rFonts w:cs="Arial"/>
          <w:b/>
        </w:rPr>
      </w:pPr>
    </w:p>
    <w:p w:rsidR="007C1CFE" w:rsidRDefault="007C1CFE" w:rsidP="00966176">
      <w:pPr>
        <w:spacing w:after="0"/>
        <w:rPr>
          <w:rFonts w:cs="Arial"/>
          <w:b/>
        </w:rPr>
      </w:pPr>
    </w:p>
    <w:p w:rsidR="007C1CFE" w:rsidRDefault="007C1CFE" w:rsidP="00966176">
      <w:pPr>
        <w:spacing w:after="0"/>
        <w:rPr>
          <w:rFonts w:cs="Arial"/>
          <w:b/>
        </w:rPr>
      </w:pPr>
    </w:p>
    <w:p w:rsidR="007C1CFE" w:rsidRDefault="007C1CFE" w:rsidP="00966176">
      <w:pPr>
        <w:spacing w:after="0"/>
        <w:rPr>
          <w:rFonts w:cs="Arial"/>
          <w:b/>
        </w:rPr>
      </w:pPr>
    </w:p>
    <w:p w:rsidR="007C1CFE" w:rsidRDefault="007C1CFE" w:rsidP="00966176">
      <w:pPr>
        <w:spacing w:after="0"/>
        <w:rPr>
          <w:rFonts w:cs="Arial"/>
          <w:b/>
        </w:rPr>
      </w:pPr>
    </w:p>
    <w:p w:rsidR="00F802D8" w:rsidRPr="00F802D8" w:rsidRDefault="00F802D8" w:rsidP="00966176">
      <w:pPr>
        <w:spacing w:after="0"/>
        <w:rPr>
          <w:rFonts w:cs="Arial"/>
          <w:b/>
        </w:rPr>
      </w:pPr>
      <w:r w:rsidRPr="00F802D8">
        <w:rPr>
          <w:rFonts w:cs="Arial"/>
          <w:b/>
        </w:rPr>
        <w:t>Approaches used to address hoarding</w:t>
      </w:r>
    </w:p>
    <w:p w:rsidR="002966A5" w:rsidRDefault="00F802D8" w:rsidP="00966176">
      <w:pPr>
        <w:spacing w:after="0"/>
        <w:rPr>
          <w:rFonts w:cs="Arial"/>
        </w:rPr>
      </w:pPr>
      <w:r>
        <w:rPr>
          <w:rFonts w:cs="Arial"/>
        </w:rPr>
        <w:t xml:space="preserve">A review of studies </w:t>
      </w:r>
      <w:r w:rsidR="00A22DBE">
        <w:rPr>
          <w:rFonts w:cs="Arial"/>
        </w:rPr>
        <w:t>on approaches</w:t>
      </w:r>
      <w:r>
        <w:rPr>
          <w:rFonts w:cs="Arial"/>
        </w:rPr>
        <w:t xml:space="preserve"> to</w:t>
      </w:r>
      <w:r w:rsidR="00A22DBE">
        <w:rPr>
          <w:rFonts w:cs="Arial"/>
        </w:rPr>
        <w:t xml:space="preserve"> address</w:t>
      </w:r>
      <w:r>
        <w:rPr>
          <w:rFonts w:cs="Arial"/>
        </w:rPr>
        <w:t xml:space="preserve"> </w:t>
      </w:r>
      <w:r w:rsidR="007C1CFE">
        <w:rPr>
          <w:rFonts w:cs="Arial"/>
        </w:rPr>
        <w:t>hoarding, undertaken by Kent Public Health Observatory (KPHO)</w:t>
      </w:r>
      <w:r w:rsidR="00A22DBE">
        <w:rPr>
          <w:rFonts w:cs="Arial"/>
        </w:rPr>
        <w:t xml:space="preserve"> library services, found the following</w:t>
      </w:r>
      <w:r w:rsidR="007C1CFE">
        <w:rPr>
          <w:rFonts w:cs="Arial"/>
        </w:rPr>
        <w:t xml:space="preserve"> approaches:</w:t>
      </w:r>
    </w:p>
    <w:p w:rsidR="007C1CFE" w:rsidRDefault="007C1CFE" w:rsidP="00966176">
      <w:pPr>
        <w:spacing w:after="0"/>
        <w:rPr>
          <w:rFonts w:cs="Arial"/>
        </w:rPr>
      </w:pPr>
    </w:p>
    <w:p w:rsidR="007C1CFE" w:rsidRPr="007C1CFE" w:rsidRDefault="007C1CFE" w:rsidP="007C1CFE">
      <w:pPr>
        <w:pStyle w:val="ListParagraph"/>
        <w:numPr>
          <w:ilvl w:val="0"/>
          <w:numId w:val="2"/>
        </w:numPr>
        <w:spacing w:after="0"/>
      </w:pPr>
      <w:r w:rsidRPr="00D60B61">
        <w:rPr>
          <w:rFonts w:cs="Arial"/>
          <w:b/>
        </w:rPr>
        <w:t>Self-help groups</w:t>
      </w:r>
      <w:r>
        <w:rPr>
          <w:rFonts w:cs="Arial"/>
        </w:rPr>
        <w:t xml:space="preserve"> – research was limited with small s</w:t>
      </w:r>
      <w:r w:rsidR="00B60E03">
        <w:rPr>
          <w:rFonts w:cs="Arial"/>
        </w:rPr>
        <w:t xml:space="preserve">amples, high drop-out rates, although some </w:t>
      </w:r>
      <w:r>
        <w:rPr>
          <w:rFonts w:cs="Arial"/>
        </w:rPr>
        <w:t>reduction in hoarding behaviour, depression and anxiety and improved psychosocial functioning</w:t>
      </w:r>
      <w:r>
        <w:rPr>
          <w:rStyle w:val="EndnoteReference"/>
          <w:rFonts w:cs="Arial"/>
        </w:rPr>
        <w:endnoteReference w:id="9"/>
      </w:r>
    </w:p>
    <w:p w:rsidR="007C1CFE" w:rsidRPr="00D60B61" w:rsidRDefault="007C1CFE" w:rsidP="00D60B61">
      <w:pPr>
        <w:pStyle w:val="ListParagraph"/>
        <w:numPr>
          <w:ilvl w:val="0"/>
          <w:numId w:val="2"/>
        </w:numPr>
        <w:autoSpaceDE w:val="0"/>
        <w:autoSpaceDN w:val="0"/>
        <w:adjustRightInd w:val="0"/>
        <w:spacing w:after="0" w:line="240" w:lineRule="auto"/>
        <w:rPr>
          <w:rFonts w:ascii="AdvOT6e5d2ec0" w:hAnsi="AdvOT6e5d2ec0" w:cs="AdvOT6e5d2ec0"/>
          <w:sz w:val="18"/>
          <w:szCs w:val="18"/>
        </w:rPr>
      </w:pPr>
      <w:r w:rsidRPr="00D60B61">
        <w:rPr>
          <w:b/>
        </w:rPr>
        <w:t>Multi-agency partnerships</w:t>
      </w:r>
      <w:r w:rsidR="00D60B61">
        <w:rPr>
          <w:rStyle w:val="EndnoteReference"/>
          <w:b/>
        </w:rPr>
        <w:endnoteReference w:id="10"/>
      </w:r>
      <w:r>
        <w:t xml:space="preserve"> (health, social care, environmen</w:t>
      </w:r>
      <w:r w:rsidR="00132E82">
        <w:t>tal health, housing and police).  (</w:t>
      </w:r>
      <w:r w:rsidR="00D60B61">
        <w:t>Figure</w:t>
      </w:r>
      <w:r w:rsidR="00132E82">
        <w:t>1 in appendices).  Included ‘goal setting’</w:t>
      </w:r>
      <w:r w:rsidR="00B60E03">
        <w:t xml:space="preserve"> which was</w:t>
      </w:r>
      <w:r w:rsidR="00132E82">
        <w:t xml:space="preserve"> reviewed at end </w:t>
      </w:r>
      <w:r w:rsidR="00B60E03">
        <w:t>of the</w:t>
      </w:r>
      <w:r w:rsidR="00132E82">
        <w:t xml:space="preserve"> intervention and ‘satisfaction with life questionnaire’ pre and post intervention.  Photographs were used throughout stages of intervention for reflection.  </w:t>
      </w:r>
      <w:r w:rsidR="00D60B61" w:rsidRPr="00D60B61">
        <w:rPr>
          <w:rFonts w:cs="Arial"/>
        </w:rPr>
        <w:t>Evaluation</w:t>
      </w:r>
      <w:r w:rsidR="00132E82" w:rsidRPr="00D60B61">
        <w:rPr>
          <w:rFonts w:cs="Arial"/>
        </w:rPr>
        <w:t xml:space="preserve"> suggested a link between an increase in well-being and an improvement in housing</w:t>
      </w:r>
      <w:r w:rsidR="00D60B61" w:rsidRPr="00D60B61">
        <w:rPr>
          <w:rFonts w:cs="Arial"/>
        </w:rPr>
        <w:t xml:space="preserve"> </w:t>
      </w:r>
      <w:r w:rsidR="00132E82" w:rsidRPr="00D60B61">
        <w:rPr>
          <w:rFonts w:cs="Arial"/>
        </w:rPr>
        <w:t>through decluttering and prevention of eviction.</w:t>
      </w:r>
      <w:r w:rsidR="00D60B61" w:rsidRPr="00D60B61">
        <w:rPr>
          <w:rFonts w:cs="Arial"/>
        </w:rPr>
        <w:t xml:space="preserve">  Participants found photographs useful, while social workers found the pilot provided opportunities to work more autonomously although the allocation of time needed further thinking.</w:t>
      </w:r>
    </w:p>
    <w:p w:rsidR="00D60B61" w:rsidRPr="00C504EE" w:rsidRDefault="00D60B61" w:rsidP="00D60B61">
      <w:pPr>
        <w:pStyle w:val="ListParagraph"/>
        <w:numPr>
          <w:ilvl w:val="0"/>
          <w:numId w:val="2"/>
        </w:numPr>
        <w:autoSpaceDE w:val="0"/>
        <w:autoSpaceDN w:val="0"/>
        <w:adjustRightInd w:val="0"/>
        <w:spacing w:after="0" w:line="240" w:lineRule="auto"/>
        <w:rPr>
          <w:rFonts w:ascii="AdvOT6e5d2ec0" w:hAnsi="AdvOT6e5d2ec0" w:cs="AdvOT6e5d2ec0"/>
          <w:b/>
          <w:sz w:val="18"/>
          <w:szCs w:val="18"/>
        </w:rPr>
      </w:pPr>
      <w:r w:rsidRPr="00D60B61">
        <w:rPr>
          <w:rFonts w:cs="Arial"/>
          <w:b/>
        </w:rPr>
        <w:t>Empowering families</w:t>
      </w:r>
      <w:r w:rsidR="00A22DBE">
        <w:rPr>
          <w:rStyle w:val="EndnoteReference"/>
          <w:rFonts w:cs="Arial"/>
          <w:b/>
        </w:rPr>
        <w:endnoteReference w:id="11"/>
      </w:r>
      <w:r>
        <w:rPr>
          <w:rFonts w:cs="Arial"/>
          <w:b/>
        </w:rPr>
        <w:t xml:space="preserve"> – </w:t>
      </w:r>
      <w:r>
        <w:rPr>
          <w:rFonts w:cs="Arial"/>
        </w:rPr>
        <w:t>a small study aiming to educ</w:t>
      </w:r>
      <w:r w:rsidR="00A22DBE">
        <w:rPr>
          <w:rFonts w:cs="Arial"/>
        </w:rPr>
        <w:t>a</w:t>
      </w:r>
      <w:r>
        <w:rPr>
          <w:rFonts w:cs="Arial"/>
        </w:rPr>
        <w:t>te families, help them address their own psychological distress, reducing family accommodation of rituals and incentivising t</w:t>
      </w:r>
      <w:r w:rsidR="00A22DBE">
        <w:rPr>
          <w:rFonts w:cs="Arial"/>
        </w:rPr>
        <w:t>reatment seeking behaviours.  Small study with only 5 of 9 participants completing full programme, showed an increase in knowledge, understanding and coping within the family.</w:t>
      </w:r>
    </w:p>
    <w:p w:rsidR="00C504EE" w:rsidRPr="00C504EE" w:rsidRDefault="00C504EE" w:rsidP="00C504EE">
      <w:pPr>
        <w:pStyle w:val="ListParagraph"/>
        <w:numPr>
          <w:ilvl w:val="0"/>
          <w:numId w:val="2"/>
        </w:numPr>
        <w:autoSpaceDE w:val="0"/>
        <w:autoSpaceDN w:val="0"/>
        <w:adjustRightInd w:val="0"/>
        <w:spacing w:after="0" w:line="240" w:lineRule="auto"/>
        <w:rPr>
          <w:rFonts w:cs="Arial"/>
          <w:b/>
        </w:rPr>
      </w:pPr>
      <w:r w:rsidRPr="00C504EE">
        <w:rPr>
          <w:rFonts w:cs="Arial"/>
          <w:b/>
        </w:rPr>
        <w:t>Community hoarding task forces</w:t>
      </w:r>
      <w:r>
        <w:rPr>
          <w:rStyle w:val="EndnoteReference"/>
          <w:rFonts w:cs="Arial"/>
          <w:b/>
        </w:rPr>
        <w:endnoteReference w:id="12"/>
      </w:r>
      <w:r>
        <w:rPr>
          <w:rFonts w:cs="Arial"/>
          <w:b/>
        </w:rPr>
        <w:t xml:space="preserve">.  </w:t>
      </w:r>
      <w:r>
        <w:rPr>
          <w:rFonts w:cs="Arial"/>
        </w:rPr>
        <w:t xml:space="preserve">Conducted in the USA, this study of five community task forces </w:t>
      </w:r>
      <w:r w:rsidR="00C11026">
        <w:rPr>
          <w:rFonts w:cs="Arial"/>
        </w:rPr>
        <w:t>found that structural factors such as leadership, purpose, funding and membership are likely to impact on community task force viability, however there was some evidence that community task forces may be a mechanism for improving community polices about hoarding and addressing other social problems across multiple sectors.</w:t>
      </w:r>
    </w:p>
    <w:p w:rsidR="007F7307" w:rsidRDefault="007F7307" w:rsidP="00941F14">
      <w:pPr>
        <w:spacing w:after="0"/>
        <w:rPr>
          <w:b/>
        </w:rPr>
      </w:pPr>
    </w:p>
    <w:p w:rsidR="00C11026" w:rsidRDefault="00C11026" w:rsidP="00941F14">
      <w:pPr>
        <w:spacing w:after="0"/>
        <w:rPr>
          <w:b/>
        </w:rPr>
      </w:pPr>
      <w:r w:rsidRPr="00C11026">
        <w:rPr>
          <w:b/>
        </w:rPr>
        <w:t>Recommendations for discussion</w:t>
      </w:r>
      <w:r>
        <w:rPr>
          <w:b/>
        </w:rPr>
        <w:t>:</w:t>
      </w:r>
    </w:p>
    <w:p w:rsidR="00C11026" w:rsidRDefault="00864C24" w:rsidP="00941F14">
      <w:pPr>
        <w:spacing w:after="0"/>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118110</wp:posOffset>
                </wp:positionV>
                <wp:extent cx="5747385" cy="10191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738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026" w:rsidRDefault="00C11026" w:rsidP="00C11026">
                            <w:pPr>
                              <w:pStyle w:val="ListParagraph"/>
                              <w:numPr>
                                <w:ilvl w:val="0"/>
                                <w:numId w:val="4"/>
                              </w:numPr>
                            </w:pPr>
                            <w:r>
                              <w:t>Identify the scale and severity of hoarding disorder in Kent and Medway</w:t>
                            </w:r>
                          </w:p>
                          <w:p w:rsidR="00C11026" w:rsidRDefault="00C11026" w:rsidP="00C11026">
                            <w:pPr>
                              <w:pStyle w:val="ListParagraph"/>
                              <w:numPr>
                                <w:ilvl w:val="0"/>
                                <w:numId w:val="4"/>
                              </w:numPr>
                            </w:pPr>
                            <w:r>
                              <w:t>Establish a task and finish group as sub set of Private Sector Housing Group</w:t>
                            </w:r>
                          </w:p>
                          <w:p w:rsidR="00C11026" w:rsidRDefault="00C11026" w:rsidP="00C11026">
                            <w:pPr>
                              <w:pStyle w:val="ListParagraph"/>
                              <w:numPr>
                                <w:ilvl w:val="0"/>
                                <w:numId w:val="4"/>
                              </w:numPr>
                            </w:pPr>
                            <w:r>
                              <w:t>Convene a multi-agency workshop to identify how Kent and Medway can address hoarding disorder, particularly when individuals are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9.3pt;width:452.5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" fillcolor="white [3201]" strokeweight=".5pt">
                <v:path arrowok="t"/>
                <v:textbox>
                  <w:txbxContent>
                    <w:p w:rsidR="00C11026" w:rsidRDefault="00C11026" w:rsidP="00C11026">
                      <w:pPr>
                        <w:pStyle w:val="ListParagraph"/>
                        <w:numPr>
                          <w:ilvl w:val="0"/>
                          <w:numId w:val="4"/>
                        </w:numPr>
                      </w:pPr>
                      <w:r>
                        <w:t>Identify the scale and severity of hoarding disorder in Kent and Medway</w:t>
                      </w:r>
                    </w:p>
                    <w:p w:rsidR="00C11026" w:rsidRDefault="00C11026" w:rsidP="00C11026">
                      <w:pPr>
                        <w:pStyle w:val="ListParagraph"/>
                        <w:numPr>
                          <w:ilvl w:val="0"/>
                          <w:numId w:val="4"/>
                        </w:numPr>
                      </w:pPr>
                      <w:r>
                        <w:t>Establish a task and finish group as sub set of Private Sector Housing Group</w:t>
                      </w:r>
                    </w:p>
                    <w:p w:rsidR="00C11026" w:rsidRDefault="00C11026" w:rsidP="00C11026">
                      <w:pPr>
                        <w:pStyle w:val="ListParagraph"/>
                        <w:numPr>
                          <w:ilvl w:val="0"/>
                          <w:numId w:val="4"/>
                        </w:numPr>
                      </w:pPr>
                      <w:r>
                        <w:t>Convene a multi-agency workshop to identify how Kent and Medway can address hoarding disorder, particularly when individuals are at risk</w:t>
                      </w:r>
                    </w:p>
                  </w:txbxContent>
                </v:textbox>
              </v:shape>
            </w:pict>
          </mc:Fallback>
        </mc:AlternateContent>
      </w:r>
    </w:p>
    <w:p w:rsidR="00C11026" w:rsidRPr="00C11026" w:rsidRDefault="00C11026" w:rsidP="00941F14">
      <w:pPr>
        <w:spacing w:after="0"/>
        <w:rPr>
          <w:b/>
        </w:rPr>
      </w:pPr>
    </w:p>
    <w:p w:rsidR="007F7307" w:rsidRDefault="007F7307" w:rsidP="00941F14">
      <w:pPr>
        <w:spacing w:after="0"/>
        <w:rPr>
          <w:b/>
        </w:rPr>
      </w:pPr>
    </w:p>
    <w:p w:rsidR="00C11026" w:rsidRDefault="00C11026" w:rsidP="00941F14">
      <w:pPr>
        <w:spacing w:after="0"/>
        <w:rPr>
          <w:b/>
        </w:rPr>
      </w:pPr>
    </w:p>
    <w:p w:rsidR="00C11026" w:rsidRDefault="00C11026" w:rsidP="00941F14">
      <w:pPr>
        <w:spacing w:after="0"/>
        <w:rPr>
          <w:b/>
        </w:rPr>
      </w:pPr>
    </w:p>
    <w:p w:rsidR="00C11026" w:rsidRDefault="00C11026" w:rsidP="00941F14">
      <w:pPr>
        <w:spacing w:after="0"/>
        <w:rPr>
          <w:b/>
        </w:rPr>
      </w:pPr>
    </w:p>
    <w:p w:rsidR="00073B1F" w:rsidRDefault="00073B1F" w:rsidP="00941F14">
      <w:pPr>
        <w:spacing w:after="0"/>
        <w:rPr>
          <w:b/>
        </w:rPr>
      </w:pPr>
    </w:p>
    <w:p w:rsidR="00073B1F" w:rsidRPr="00073B1F" w:rsidRDefault="00132E82" w:rsidP="00941F14">
      <w:pPr>
        <w:spacing w:after="0"/>
        <w:rPr>
          <w:b/>
        </w:rPr>
      </w:pPr>
      <w:r w:rsidRPr="00132E82">
        <w:rPr>
          <w:noProof/>
          <w:lang w:eastAsia="en-GB"/>
        </w:rPr>
        <w:lastRenderedPageBreak/>
        <w:drawing>
          <wp:inline distT="0" distB="0" distL="0" distR="0">
            <wp:extent cx="5295900" cy="3019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295900" cy="3019425"/>
                    </a:xfrm>
                    <a:prstGeom prst="rect">
                      <a:avLst/>
                    </a:prstGeom>
                  </pic:spPr>
                </pic:pic>
              </a:graphicData>
            </a:graphic>
          </wp:inline>
        </w:drawing>
      </w:r>
    </w:p>
    <w:sectPr w:rsidR="00073B1F" w:rsidRPr="00073B1F" w:rsidSect="00B726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34" w:rsidRDefault="00724A34" w:rsidP="00CE6622">
      <w:pPr>
        <w:spacing w:after="0" w:line="240" w:lineRule="auto"/>
      </w:pPr>
      <w:r>
        <w:separator/>
      </w:r>
    </w:p>
  </w:endnote>
  <w:endnote w:type="continuationSeparator" w:id="0">
    <w:p w:rsidR="00724A34" w:rsidRDefault="00724A34" w:rsidP="00CE6622">
      <w:pPr>
        <w:spacing w:after="0" w:line="240" w:lineRule="auto"/>
      </w:pPr>
      <w:r>
        <w:continuationSeparator/>
      </w:r>
    </w:p>
  </w:endnote>
  <w:endnote w:id="1">
    <w:p w:rsidR="001C5782" w:rsidRDefault="001C5782">
      <w:pPr>
        <w:pStyle w:val="EndnoteText"/>
      </w:pPr>
      <w:r>
        <w:rPr>
          <w:rStyle w:val="EndnoteReference"/>
        </w:rPr>
        <w:endnoteRef/>
      </w:r>
      <w:r>
        <w:t xml:space="preserve"> </w:t>
      </w:r>
      <w:r w:rsidRPr="001C5782">
        <w:t>American Psychiatric Association: Diagnostic and statistical manual of mental disorders, 5th ed DSM-5, 2013.</w:t>
      </w:r>
    </w:p>
  </w:endnote>
  <w:endnote w:id="2">
    <w:p w:rsidR="0099131D" w:rsidRDefault="0099131D" w:rsidP="0099131D">
      <w:pPr>
        <w:pStyle w:val="EndnoteText"/>
      </w:pPr>
      <w:r>
        <w:rPr>
          <w:rStyle w:val="EndnoteReference"/>
        </w:rPr>
        <w:endnoteRef/>
      </w:r>
      <w:r>
        <w:t xml:space="preserve"> McGuire, J, Kaercher, L, Park, J, &amp; Storch</w:t>
      </w:r>
    </w:p>
    <w:p w:rsidR="0099131D" w:rsidRDefault="0099131D" w:rsidP="0099131D">
      <w:pPr>
        <w:pStyle w:val="EndnoteText"/>
      </w:pPr>
      <w:r>
        <w:t>Journal Of Social Service Research, 2013 39, 3, pp. 335-344</w:t>
      </w:r>
    </w:p>
  </w:endnote>
  <w:endnote w:id="3">
    <w:p w:rsidR="00EB4EE7" w:rsidRDefault="00EB4EE7">
      <w:pPr>
        <w:pStyle w:val="EndnoteText"/>
      </w:pPr>
      <w:r>
        <w:rPr>
          <w:rStyle w:val="EndnoteReference"/>
        </w:rPr>
        <w:endnoteRef/>
      </w:r>
      <w:r>
        <w:t xml:space="preserve"> </w:t>
      </w:r>
      <w:r w:rsidRPr="00EB4EE7">
        <w:t>http://www.cieh.org/policy/hoarding_and_how_to_approach_it.html</w:t>
      </w:r>
    </w:p>
  </w:endnote>
  <w:endnote w:id="4">
    <w:p w:rsidR="00900F87" w:rsidRDefault="00900F87">
      <w:pPr>
        <w:pStyle w:val="EndnoteText"/>
      </w:pPr>
      <w:r>
        <w:rPr>
          <w:rStyle w:val="EndnoteReference"/>
        </w:rPr>
        <w:endnoteRef/>
      </w:r>
      <w:r>
        <w:t xml:space="preserve"> </w:t>
      </w:r>
      <w:r w:rsidRPr="00900F87">
        <w:t>http://www.legislation.gov.uk/ukpga/2014/23/contents/enacted</w:t>
      </w:r>
    </w:p>
  </w:endnote>
  <w:endnote w:id="5">
    <w:p w:rsidR="00B23B89" w:rsidRDefault="00B23B89">
      <w:pPr>
        <w:pStyle w:val="EndnoteText"/>
      </w:pPr>
      <w:r>
        <w:rPr>
          <w:rStyle w:val="EndnoteReference"/>
        </w:rPr>
        <w:endnoteRef/>
      </w:r>
      <w:r>
        <w:t xml:space="preserve"> </w:t>
      </w:r>
      <w:r w:rsidRPr="00B23B89">
        <w:t>http://www.cieh.org/policy/hoarding_and_how_to_approach_it.html</w:t>
      </w:r>
    </w:p>
  </w:endnote>
  <w:endnote w:id="6">
    <w:p w:rsidR="007F7307" w:rsidRDefault="007F7307">
      <w:pPr>
        <w:pStyle w:val="EndnoteText"/>
      </w:pPr>
      <w:r>
        <w:rPr>
          <w:rStyle w:val="EndnoteReference"/>
        </w:rPr>
        <w:endnoteRef/>
      </w:r>
      <w:r>
        <w:t xml:space="preserve"> </w:t>
      </w:r>
      <w:r w:rsidRPr="007F7307">
        <w:t>https://www.nice.org.uk/guidance/CG31/chapter/1-Guidance#principles-of-care-for-all-people-with-ocd-or-bdd-and-their-families-or-carers</w:t>
      </w:r>
    </w:p>
  </w:endnote>
  <w:endnote w:id="7">
    <w:p w:rsidR="00F802D8" w:rsidRDefault="00F802D8">
      <w:pPr>
        <w:pStyle w:val="EndnoteText"/>
      </w:pPr>
      <w:r>
        <w:rPr>
          <w:rStyle w:val="EndnoteReference"/>
        </w:rPr>
        <w:endnoteRef/>
      </w:r>
      <w:r>
        <w:t xml:space="preserve"> </w:t>
      </w:r>
      <w:r w:rsidRPr="00F802D8">
        <w:t>https://www.mentalhealthtoday.co.uk/developing-a-self-help-group-for-people-with-hoarding-disorder-and-their-carers</w:t>
      </w:r>
    </w:p>
  </w:endnote>
  <w:endnote w:id="8">
    <w:p w:rsidR="00F802D8" w:rsidRDefault="00F802D8">
      <w:pPr>
        <w:pStyle w:val="EndnoteText"/>
      </w:pPr>
      <w:r>
        <w:rPr>
          <w:rStyle w:val="EndnoteReference"/>
        </w:rPr>
        <w:endnoteRef/>
      </w:r>
      <w:r>
        <w:t xml:space="preserve"> </w:t>
      </w:r>
      <w:r w:rsidRPr="00F802D8">
        <w:t>https://www.ncbi.nlm.nih.gov/pubmed/26795499</w:t>
      </w:r>
    </w:p>
  </w:endnote>
  <w:endnote w:id="9">
    <w:p w:rsidR="007C1CFE" w:rsidRDefault="007C1CFE">
      <w:pPr>
        <w:pStyle w:val="EndnoteText"/>
      </w:pPr>
      <w:r>
        <w:rPr>
          <w:rStyle w:val="EndnoteReference"/>
        </w:rPr>
        <w:endnoteRef/>
      </w:r>
      <w:r>
        <w:t xml:space="preserve"> </w:t>
      </w:r>
      <w:r w:rsidRPr="007C1CFE">
        <w:t>https://www.mentalhealthtoday.co.uk/developing-a-self-help-group-for-people-with-hoarding-disorder-and-their-carers</w:t>
      </w:r>
    </w:p>
  </w:endnote>
  <w:endnote w:id="10">
    <w:p w:rsidR="00D60B61" w:rsidRDefault="00D60B61">
      <w:pPr>
        <w:pStyle w:val="EndnoteText"/>
      </w:pPr>
      <w:r>
        <w:rPr>
          <w:rStyle w:val="EndnoteReference"/>
        </w:rPr>
        <w:endnoteRef/>
      </w:r>
      <w:r w:rsidRPr="00D60B61">
        <w:t>http://www.emeraldinsight.com/action/doSearch?AllField=hoarding+disorder&amp;content=articlesChapters</w:t>
      </w:r>
    </w:p>
  </w:endnote>
  <w:endnote w:id="11">
    <w:p w:rsidR="00A22DBE" w:rsidRDefault="00A22DBE">
      <w:pPr>
        <w:pStyle w:val="EndnoteText"/>
      </w:pPr>
      <w:r>
        <w:rPr>
          <w:rStyle w:val="EndnoteReference"/>
        </w:rPr>
        <w:endnoteRef/>
      </w:r>
      <w:r>
        <w:t xml:space="preserve"> </w:t>
      </w:r>
      <w:r w:rsidRPr="00A22DBE">
        <w:t>http://www.sciencedirect.com/science/article/pii/S0005796714001454</w:t>
      </w:r>
    </w:p>
  </w:endnote>
  <w:endnote w:id="12">
    <w:p w:rsidR="00C504EE" w:rsidRDefault="00C504EE">
      <w:pPr>
        <w:pStyle w:val="EndnoteText"/>
      </w:pPr>
      <w:r>
        <w:rPr>
          <w:rStyle w:val="EndnoteReference"/>
        </w:rPr>
        <w:endnoteRef/>
      </w:r>
      <w:r>
        <w:t xml:space="preserve"> </w:t>
      </w:r>
      <w:r w:rsidRPr="00C504EE">
        <w:t>https://www.ncbi.nlm.nih.gov/pubmed/23199135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OT6e5d2ec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34" w:rsidRDefault="00724A34" w:rsidP="00CE6622">
      <w:pPr>
        <w:spacing w:after="0" w:line="240" w:lineRule="auto"/>
      </w:pPr>
      <w:r>
        <w:separator/>
      </w:r>
    </w:p>
  </w:footnote>
  <w:footnote w:type="continuationSeparator" w:id="0">
    <w:p w:rsidR="00724A34" w:rsidRDefault="00724A34" w:rsidP="00CE6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B9A"/>
    <w:multiLevelType w:val="hybridMultilevel"/>
    <w:tmpl w:val="AA88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D6F6A"/>
    <w:multiLevelType w:val="hybridMultilevel"/>
    <w:tmpl w:val="2A0ED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CD6397E"/>
    <w:multiLevelType w:val="hybridMultilevel"/>
    <w:tmpl w:val="1AC43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317E72"/>
    <w:multiLevelType w:val="hybridMultilevel"/>
    <w:tmpl w:val="3B4C2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34"/>
    <w:rsid w:val="0000562F"/>
    <w:rsid w:val="00073B1F"/>
    <w:rsid w:val="000B149A"/>
    <w:rsid w:val="00132E82"/>
    <w:rsid w:val="001C5782"/>
    <w:rsid w:val="00263878"/>
    <w:rsid w:val="00274CEB"/>
    <w:rsid w:val="002966A5"/>
    <w:rsid w:val="00470CD0"/>
    <w:rsid w:val="004C2454"/>
    <w:rsid w:val="005656FA"/>
    <w:rsid w:val="00724A34"/>
    <w:rsid w:val="0079057C"/>
    <w:rsid w:val="007C1CFE"/>
    <w:rsid w:val="007F7307"/>
    <w:rsid w:val="008366F5"/>
    <w:rsid w:val="0085547B"/>
    <w:rsid w:val="00864C24"/>
    <w:rsid w:val="00886AC9"/>
    <w:rsid w:val="00900F87"/>
    <w:rsid w:val="00941F14"/>
    <w:rsid w:val="00966176"/>
    <w:rsid w:val="0099131D"/>
    <w:rsid w:val="00991D79"/>
    <w:rsid w:val="00A22DBE"/>
    <w:rsid w:val="00A86F1E"/>
    <w:rsid w:val="00B23B89"/>
    <w:rsid w:val="00B60E03"/>
    <w:rsid w:val="00B7261E"/>
    <w:rsid w:val="00B94B28"/>
    <w:rsid w:val="00C11026"/>
    <w:rsid w:val="00C504EE"/>
    <w:rsid w:val="00C9372E"/>
    <w:rsid w:val="00C94750"/>
    <w:rsid w:val="00CE6622"/>
    <w:rsid w:val="00D60B61"/>
    <w:rsid w:val="00EB4EE7"/>
    <w:rsid w:val="00F8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372E"/>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paragraph" w:styleId="EndnoteText">
    <w:name w:val="endnote text"/>
    <w:basedOn w:val="Normal"/>
    <w:link w:val="EndnoteTextChar"/>
    <w:uiPriority w:val="99"/>
    <w:semiHidden/>
    <w:unhideWhenUsed/>
    <w:rsid w:val="001C57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5782"/>
    <w:rPr>
      <w:rFonts w:ascii="Arial" w:hAnsi="Arial"/>
      <w:sz w:val="20"/>
      <w:szCs w:val="20"/>
    </w:rPr>
  </w:style>
  <w:style w:type="character" w:styleId="EndnoteReference">
    <w:name w:val="endnote reference"/>
    <w:basedOn w:val="DefaultParagraphFont"/>
    <w:uiPriority w:val="99"/>
    <w:semiHidden/>
    <w:unhideWhenUsed/>
    <w:rsid w:val="001C5782"/>
    <w:rPr>
      <w:vertAlign w:val="superscript"/>
    </w:rPr>
  </w:style>
  <w:style w:type="paragraph" w:styleId="ListParagraph">
    <w:name w:val="List Paragraph"/>
    <w:basedOn w:val="Normal"/>
    <w:uiPriority w:val="34"/>
    <w:rsid w:val="007F7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372E"/>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paragraph" w:styleId="EndnoteText">
    <w:name w:val="endnote text"/>
    <w:basedOn w:val="Normal"/>
    <w:link w:val="EndnoteTextChar"/>
    <w:uiPriority w:val="99"/>
    <w:semiHidden/>
    <w:unhideWhenUsed/>
    <w:rsid w:val="001C57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5782"/>
    <w:rPr>
      <w:rFonts w:ascii="Arial" w:hAnsi="Arial"/>
      <w:sz w:val="20"/>
      <w:szCs w:val="20"/>
    </w:rPr>
  </w:style>
  <w:style w:type="character" w:styleId="EndnoteReference">
    <w:name w:val="endnote reference"/>
    <w:basedOn w:val="DefaultParagraphFont"/>
    <w:uiPriority w:val="99"/>
    <w:semiHidden/>
    <w:unhideWhenUsed/>
    <w:rsid w:val="001C5782"/>
    <w:rPr>
      <w:vertAlign w:val="superscript"/>
    </w:rPr>
  </w:style>
  <w:style w:type="paragraph" w:styleId="ListParagraph">
    <w:name w:val="List Paragraph"/>
    <w:basedOn w:val="Normal"/>
    <w:uiPriority w:val="34"/>
    <w:rsid w:val="007F7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21356">
      <w:bodyDiv w:val="1"/>
      <w:marLeft w:val="0"/>
      <w:marRight w:val="0"/>
      <w:marTop w:val="0"/>
      <w:marBottom w:val="0"/>
      <w:divBdr>
        <w:top w:val="none" w:sz="0" w:space="0" w:color="auto"/>
        <w:left w:val="none" w:sz="0" w:space="0" w:color="auto"/>
        <w:bottom w:val="none" w:sz="0" w:space="0" w:color="auto"/>
        <w:right w:val="none" w:sz="0" w:space="0" w:color="auto"/>
      </w:divBdr>
      <w:divsChild>
        <w:div w:id="2014069551">
          <w:marLeft w:val="0"/>
          <w:marRight w:val="0"/>
          <w:marTop w:val="0"/>
          <w:marBottom w:val="0"/>
          <w:divBdr>
            <w:top w:val="none" w:sz="0" w:space="0" w:color="auto"/>
            <w:left w:val="none" w:sz="0" w:space="0" w:color="auto"/>
            <w:bottom w:val="none" w:sz="0" w:space="0" w:color="auto"/>
            <w:right w:val="none" w:sz="0" w:space="0" w:color="auto"/>
          </w:divBdr>
          <w:divsChild>
            <w:div w:id="2018924106">
              <w:marLeft w:val="0"/>
              <w:marRight w:val="0"/>
              <w:marTop w:val="0"/>
              <w:marBottom w:val="0"/>
              <w:divBdr>
                <w:top w:val="none" w:sz="0" w:space="0" w:color="auto"/>
                <w:left w:val="none" w:sz="0" w:space="0" w:color="auto"/>
                <w:bottom w:val="none" w:sz="0" w:space="0" w:color="auto"/>
                <w:right w:val="none" w:sz="0" w:space="0" w:color="auto"/>
              </w:divBdr>
              <w:divsChild>
                <w:div w:id="1660160437">
                  <w:marLeft w:val="0"/>
                  <w:marRight w:val="0"/>
                  <w:marTop w:val="0"/>
                  <w:marBottom w:val="0"/>
                  <w:divBdr>
                    <w:top w:val="none" w:sz="0" w:space="0" w:color="auto"/>
                    <w:left w:val="none" w:sz="0" w:space="0" w:color="auto"/>
                    <w:bottom w:val="none" w:sz="0" w:space="0" w:color="auto"/>
                    <w:right w:val="none" w:sz="0" w:space="0" w:color="auto"/>
                  </w:divBdr>
                  <w:divsChild>
                    <w:div w:id="1690330842">
                      <w:marLeft w:val="0"/>
                      <w:marRight w:val="0"/>
                      <w:marTop w:val="0"/>
                      <w:marBottom w:val="0"/>
                      <w:divBdr>
                        <w:top w:val="none" w:sz="0" w:space="0" w:color="auto"/>
                        <w:left w:val="none" w:sz="0" w:space="0" w:color="auto"/>
                        <w:bottom w:val="none" w:sz="0" w:space="0" w:color="auto"/>
                        <w:right w:val="none" w:sz="0" w:space="0" w:color="auto"/>
                      </w:divBdr>
                      <w:divsChild>
                        <w:div w:id="382368759">
                          <w:marLeft w:val="0"/>
                          <w:marRight w:val="0"/>
                          <w:marTop w:val="0"/>
                          <w:marBottom w:val="0"/>
                          <w:divBdr>
                            <w:top w:val="none" w:sz="0" w:space="0" w:color="auto"/>
                            <w:left w:val="none" w:sz="0" w:space="0" w:color="auto"/>
                            <w:bottom w:val="none" w:sz="0" w:space="0" w:color="auto"/>
                            <w:right w:val="none" w:sz="0" w:space="0" w:color="auto"/>
                          </w:divBdr>
                          <w:divsChild>
                            <w:div w:id="448621189">
                              <w:marLeft w:val="0"/>
                              <w:marRight w:val="0"/>
                              <w:marTop w:val="0"/>
                              <w:marBottom w:val="0"/>
                              <w:divBdr>
                                <w:top w:val="none" w:sz="0" w:space="0" w:color="auto"/>
                                <w:left w:val="none" w:sz="0" w:space="0" w:color="auto"/>
                                <w:bottom w:val="none" w:sz="0" w:space="0" w:color="auto"/>
                                <w:right w:val="none" w:sz="0" w:space="0" w:color="auto"/>
                              </w:divBdr>
                              <w:divsChild>
                                <w:div w:id="1499496007">
                                  <w:marLeft w:val="360"/>
                                  <w:marRight w:val="360"/>
                                  <w:marTop w:val="0"/>
                                  <w:marBottom w:val="0"/>
                                  <w:divBdr>
                                    <w:top w:val="none" w:sz="0" w:space="0" w:color="auto"/>
                                    <w:left w:val="none" w:sz="0" w:space="0" w:color="auto"/>
                                    <w:bottom w:val="none" w:sz="0" w:space="0" w:color="auto"/>
                                    <w:right w:val="none" w:sz="0" w:space="0" w:color="auto"/>
                                  </w:divBdr>
                                  <w:divsChild>
                                    <w:div w:id="142627768">
                                      <w:marLeft w:val="0"/>
                                      <w:marRight w:val="0"/>
                                      <w:marTop w:val="0"/>
                                      <w:marBottom w:val="0"/>
                                      <w:divBdr>
                                        <w:top w:val="none" w:sz="0" w:space="0" w:color="auto"/>
                                        <w:left w:val="none" w:sz="0" w:space="0" w:color="auto"/>
                                        <w:bottom w:val="none" w:sz="0" w:space="0" w:color="auto"/>
                                        <w:right w:val="none" w:sz="0" w:space="0" w:color="auto"/>
                                      </w:divBdr>
                                      <w:divsChild>
                                        <w:div w:id="1051424933">
                                          <w:marLeft w:val="0"/>
                                          <w:marRight w:val="0"/>
                                          <w:marTop w:val="0"/>
                                          <w:marBottom w:val="300"/>
                                          <w:divBdr>
                                            <w:top w:val="none" w:sz="0" w:space="0" w:color="auto"/>
                                            <w:left w:val="none" w:sz="0" w:space="0" w:color="auto"/>
                                            <w:bottom w:val="none" w:sz="0" w:space="0" w:color="auto"/>
                                            <w:right w:val="none" w:sz="0" w:space="0" w:color="auto"/>
                                          </w:divBdr>
                                          <w:divsChild>
                                            <w:div w:id="603924564">
                                              <w:marLeft w:val="0"/>
                                              <w:marRight w:val="0"/>
                                              <w:marTop w:val="0"/>
                                              <w:marBottom w:val="0"/>
                                              <w:divBdr>
                                                <w:top w:val="none" w:sz="0" w:space="0" w:color="auto"/>
                                                <w:left w:val="none" w:sz="0" w:space="0" w:color="auto"/>
                                                <w:bottom w:val="none" w:sz="0" w:space="0" w:color="auto"/>
                                                <w:right w:val="none" w:sz="0" w:space="0" w:color="auto"/>
                                              </w:divBdr>
                                              <w:divsChild>
                                                <w:div w:id="2005084888">
                                                  <w:marLeft w:val="0"/>
                                                  <w:marRight w:val="0"/>
                                                  <w:marTop w:val="0"/>
                                                  <w:marBottom w:val="0"/>
                                                  <w:divBdr>
                                                    <w:top w:val="none" w:sz="0" w:space="0" w:color="auto"/>
                                                    <w:left w:val="none" w:sz="0" w:space="0" w:color="auto"/>
                                                    <w:bottom w:val="none" w:sz="0" w:space="0" w:color="auto"/>
                                                    <w:right w:val="none" w:sz="0" w:space="0" w:color="auto"/>
                                                  </w:divBdr>
                                                  <w:divsChild>
                                                    <w:div w:id="957613089">
                                                      <w:marLeft w:val="0"/>
                                                      <w:marRight w:val="0"/>
                                                      <w:marTop w:val="0"/>
                                                      <w:marBottom w:val="0"/>
                                                      <w:divBdr>
                                                        <w:top w:val="none" w:sz="0" w:space="0" w:color="auto"/>
                                                        <w:left w:val="none" w:sz="0" w:space="0" w:color="auto"/>
                                                        <w:bottom w:val="none" w:sz="0" w:space="0" w:color="auto"/>
                                                        <w:right w:val="none" w:sz="0" w:space="0" w:color="auto"/>
                                                      </w:divBdr>
                                                      <w:divsChild>
                                                        <w:div w:id="5096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e665fbcacd47b7b31789e6c76bda74 xmlns="e08506e8-2065-4d07-abf9-a3248805d099">
      <Terms xmlns="http://schemas.microsoft.com/office/infopath/2007/PartnerControls">
        <TermInfo xmlns="http://schemas.microsoft.com/office/infopath/2007/PartnerControls">
          <TermName>Briefing note</TermName>
          <TermId>da2e6ff0-642f-4da6-b673-fa8f4194fdc7</TermId>
        </TermInfo>
      </Terms>
    </mce665fbcacd47b7b31789e6c76bda74>
    <j556699d64e4483c88acb74b40141d29 xmlns="e08506e8-2065-4d07-abf9-a3248805d099">
      <Terms xmlns="http://schemas.microsoft.com/office/infopath/2007/PartnerControls"/>
    </j556699d64e4483c88acb74b40141d29>
    <d0e2fa0f973b4d65963f97c343839189 xmlns="e08506e8-2065-4d07-abf9-a3248805d099">
      <Terms xmlns="http://schemas.microsoft.com/office/infopath/2007/PartnerControls">
        <TermInfo xmlns="http://schemas.microsoft.com/office/infopath/2007/PartnerControls">
          <TermName xmlns="http://schemas.microsoft.com/office/infopath/2007/PartnerControls">127FHA</TermName>
          <TermId xmlns="http://schemas.microsoft.com/office/infopath/2007/PartnerControls">149b1171-0066-4d72-a5da-d4d9e5a6e489</TermId>
        </TermInfo>
      </Terms>
    </d0e2fa0f973b4d65963f97c343839189>
    <TaxCatchAll xmlns="e08506e8-2065-4d07-abf9-a3248805d099">
      <Value>1</Value>
      <Value>23</Value>
    </TaxCatchAll>
    <Disposal_x0020_Date xmlns="e08506e8-2065-4d07-abf9-a3248805d099" xsi:nil="true"/>
    <Current_x0020_Version xmlns="e08506e8-2065-4d07-abf9-a3248805d099" xsi:nil="true"/>
    <Review_x0020_Date xmlns="e08506e8-2065-4d07-abf9-a3248805d099" xsi:nil="true"/>
    <kfrsCurrentVersion xmlns="e08506e8-2065-4d07-abf9-a3248805d099">0.1</kfrsCurrentVersion>
    <kfrsDisposalDate xmlns="e08506e8-2065-4d07-abf9-a3248805d099" xsi:nil="true"/>
    <kfrsReviewDate xmlns="e08506e8-2065-4d07-abf9-a3248805d099">2020-11-15T00:00:00+00:00</kfrsReviewDate>
  </documentManagement>
</p:properties>
</file>

<file path=customXml/item3.xml><?xml version="1.0" encoding="utf-8"?>
<ct:contentTypeSchema xmlns:ct="http://schemas.microsoft.com/office/2006/metadata/contentType" xmlns:ma="http://schemas.microsoft.com/office/2006/metadata/properties/metaAttributes" ct:_="" ma:_="" ma:contentTypeName="Team Corporate Document" ma:contentTypeID="0x0101009F6F074F8C3CF540978215CE6577F171009B3BCDF67D813146A158AE39E079A94A0063B9C6F2666DB84D901A993C3381F442" ma:contentTypeVersion="0" ma:contentTypeDescription="Create a new corporate document." ma:contentTypeScope="" ma:versionID="ea3092800c947ba00780a8f4e3644f94">
  <xsd:schema xmlns:xsd="http://www.w3.org/2001/XMLSchema" xmlns:xs="http://www.w3.org/2001/XMLSchema" xmlns:p="http://schemas.microsoft.com/office/2006/metadata/properties" xmlns:ns2="e08506e8-2065-4d07-abf9-a3248805d099" xmlns:ns3="cb877e4c-79ae-4078-9030-fbf24fae9df4" targetNamespace="http://schemas.microsoft.com/office/2006/metadata/properties" ma:root="true" ma:fieldsID="cf44febec57895f09ae3f73d0dd00ce4" ns2:_="" ns3:_="">
    <xsd:import namespace="e08506e8-2065-4d07-abf9-a3248805d099"/>
    <xsd:import namespace="cb877e4c-79ae-4078-9030-fbf24fae9df4"/>
    <xsd:element name="properties">
      <xsd:complexType>
        <xsd:sequence>
          <xsd:element name="documentManagement">
            <xsd:complexType>
              <xsd:all>
                <xsd:element ref="ns2:Current_x0020_Version" minOccurs="0"/>
                <xsd:element ref="ns2:Review_x0020_Date" minOccurs="0"/>
                <xsd:element ref="ns2:Disposal_x0020_Date" minOccurs="0"/>
                <xsd:element ref="ns2:mce665fbcacd47b7b31789e6c76bda74" minOccurs="0"/>
                <xsd:element ref="ns2:TaxCatchAll" minOccurs="0"/>
                <xsd:element ref="ns2:TaxCatchAllLabel" minOccurs="0"/>
                <xsd:element ref="ns2:d0e2fa0f973b4d65963f97c343839189" minOccurs="0"/>
                <xsd:element ref="ns2:j556699d64e4483c88acb74b40141d29" minOccurs="0"/>
                <xsd:element ref="ns2:kfrsCurrentVersion" minOccurs="0"/>
                <xsd:element ref="ns2:kfrsReviewDate" minOccurs="0"/>
                <xsd:element ref="ns2:kfrsDisposalDate" minOccurs="0"/>
                <xsd:element ref="ns3:kfrsHasCopyDestin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06e8-2065-4d07-abf9-a3248805d099" elementFormDefault="qualified">
    <xsd:import namespace="http://schemas.microsoft.com/office/2006/documentManagement/types"/>
    <xsd:import namespace="http://schemas.microsoft.com/office/infopath/2007/PartnerControls"/>
    <xsd:element name="Current_x0020_Version" ma:index="5" nillable="true" ma:displayName="_OLD_CurrentVersion" ma:description="**** REPLACED BY Current Version ****" ma:hidden="true" ma:internalName="Current_x0020_Version" ma:readOnly="false">
      <xsd:simpleType>
        <xsd:restriction base="dms:Text">
          <xsd:maxLength value="255"/>
        </xsd:restriction>
      </xsd:simpleType>
    </xsd:element>
    <xsd:element name="Review_x0020_Date" ma:index="6" nillable="true" ma:displayName="_OLD_ReviewDate" ma:description="**** REPLACED BY Review Date ****" ma:format="DateOnly" ma:hidden="true" ma:internalName="Review_x0020_Date" ma:readOnly="false">
      <xsd:simpleType>
        <xsd:restriction base="dms:DateTime"/>
      </xsd:simpleType>
    </xsd:element>
    <xsd:element name="Disposal_x0020_Date" ma:index="7" nillable="true" ma:displayName="_OLD_DisposalDate" ma:description="**** REPLACED BY Disposal Date ****" ma:format="DateOnly" ma:hidden="true" ma:internalName="Disposal_x0020_Date" ma:readOnly="false">
      <xsd:simpleType>
        <xsd:restriction base="dms:DateTime"/>
      </xsd:simpleType>
    </xsd:element>
    <xsd:element name="mce665fbcacd47b7b31789e6c76bda74" ma:index="8" nillable="true" ma:taxonomy="true" ma:internalName="mce665fbcacd47b7b31789e6c76bda74" ma:taxonomyFieldName="DocumentType" ma:displayName="DocumentType" ma:indexed="true" ma:default="" ma:fieldId="{6ce665fb-cacd-47b7-b317-89e6c76bda74}" ma:sspId="b4d91d33-31c7-47f0-b1df-d1d10c89ca61" ma:termSetId="876672e5-7801-41e6-9b1c-4b1b7dc67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709f2b-5b3f-4af8-82f4-37124c6f13ff}" ma:internalName="TaxCatchAll" ma:showField="CatchAllData" ma:web="cb877e4c-79ae-4078-9030-fbf24fae9d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709f2b-5b3f-4af8-82f4-37124c6f13ff}" ma:internalName="TaxCatchAllLabel" ma:readOnly="true" ma:showField="CatchAllDataLabel" ma:web="cb877e4c-79ae-4078-9030-fbf24fae9df4">
      <xsd:complexType>
        <xsd:complexContent>
          <xsd:extension base="dms:MultiChoiceLookup">
            <xsd:sequence>
              <xsd:element name="Value" type="dms:Lookup" maxOccurs="unbounded" minOccurs="0" nillable="true"/>
            </xsd:sequence>
          </xsd:extension>
        </xsd:complexContent>
      </xsd:complexType>
    </xsd:element>
    <xsd:element name="d0e2fa0f973b4d65963f97c343839189" ma:index="12" nillable="true" ma:taxonomy="true" ma:internalName="d0e2fa0f973b4d65963f97c343839189" ma:taxonomyFieldName="Topic" ma:displayName="Topic" ma:indexed="true" ma:default="" ma:fieldId="{d0e2fa0f-973b-4d65-963f-97c343839189}"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j556699d64e4483c88acb74b40141d29" ma:index="17" nillable="true" ma:taxonomy="true" ma:internalName="j556699d64e4483c88acb74b40141d29" ma:taxonomyFieldName="RelatedTopics" ma:displayName="RelatedTopics" ma:default="" ma:fieldId="{3556699d-64e4-483c-88ac-b74b40141d29}" ma:taxonomyMulti="true"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kfrsCurrentVersion" ma:index="19" nillable="true" ma:displayName="Current Version" ma:description="The current version number of the file in SharePoint." ma:internalName="kfrsCurrentVersion" ma:readOnly="true">
      <xsd:simpleType>
        <xsd:restriction base="dms:Text">
          <xsd:maxLength value="255"/>
        </xsd:restriction>
      </xsd:simpleType>
    </xsd:element>
    <xsd:element name="kfrsReviewDate" ma:index="20" nillable="true" ma:displayName="Review Date" ma:description="The date of final and permanent disposal." ma:format="DateOnly" ma:internalName="kfrsReviewDate" ma:readOnly="true">
      <xsd:simpleType>
        <xsd:restriction base="dms:DateTime"/>
      </xsd:simpleType>
    </xsd:element>
    <xsd:element name="kfrsDisposalDate" ma:index="21" nillable="true" ma:displayName="Disposal Date" ma:description="The date of final and permanent disposal." ma:format="DateOnly" ma:internalName="kfrsDisposal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877e4c-79ae-4078-9030-fbf24fae9df4" elementFormDefault="qualified">
    <xsd:import namespace="http://schemas.microsoft.com/office/2006/documentManagement/types"/>
    <xsd:import namespace="http://schemas.microsoft.com/office/infopath/2007/PartnerControls"/>
    <xsd:element name="kfrsHasCopyDestinations" ma:index="22" nillable="true" ma:displayName="Copy Destinations" ma:default="0" ma:internalName="kfrsHasCopyDestinations"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4d91d33-31c7-47f0-b1df-d1d10c89ca61" ContentTypeId="0x0101009F6F074F8C3CF540978215CE6577F171" PreviousValue="false"/>
</file>

<file path=customXml/item5.xml><?xml version="1.0" encoding="utf-8"?>
<?mso-contentType ?>
<spe:Receivers xmlns:spe="http://schemas.microsoft.com/sharepoint/events">
  <Receiver>
    <Name>Corporate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Corporate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8C469-C45B-415F-93C3-1F78C25BAC06}">
  <ds:schemaRefs>
    <ds:schemaRef ds:uri="http://schemas.microsoft.com/sharepoint/v3/contenttype/forms"/>
  </ds:schemaRefs>
</ds:datastoreItem>
</file>

<file path=customXml/itemProps2.xml><?xml version="1.0" encoding="utf-8"?>
<ds:datastoreItem xmlns:ds="http://schemas.openxmlformats.org/officeDocument/2006/customXml" ds:itemID="{A84A7D0E-0F30-4278-98E3-5A8456D4DFE5}">
  <ds:schemaRefs>
    <ds:schemaRef ds:uri="e08506e8-2065-4d07-abf9-a3248805d099"/>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cb877e4c-79ae-4078-9030-fbf24fae9df4"/>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526452C-D3DF-4C27-AE0B-C012914F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06e8-2065-4d07-abf9-a3248805d099"/>
    <ds:schemaRef ds:uri="cb877e4c-79ae-4078-9030-fbf24fae9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09CBA-6D70-4AB6-8DAB-B106BCC3198A}">
  <ds:schemaRefs>
    <ds:schemaRef ds:uri="Microsoft.SharePoint.Taxonomy.ContentTypeSync"/>
  </ds:schemaRefs>
</ds:datastoreItem>
</file>

<file path=customXml/itemProps5.xml><?xml version="1.0" encoding="utf-8"?>
<ds:datastoreItem xmlns:ds="http://schemas.openxmlformats.org/officeDocument/2006/customXml" ds:itemID="{C5AA3492-0459-4129-8A43-34A061718EE3}">
  <ds:schemaRefs>
    <ds:schemaRef ds:uri="http://schemas.microsoft.com/sharepoint/events"/>
  </ds:schemaRefs>
</ds:datastoreItem>
</file>

<file path=customXml/itemProps6.xml><?xml version="1.0" encoding="utf-8"?>
<ds:datastoreItem xmlns:ds="http://schemas.openxmlformats.org/officeDocument/2006/customXml" ds:itemID="{EF9E6351-3EC2-4A9C-B5CB-2A95FC79F8F2}">
  <ds:schemaRefs>
    <ds:schemaRef ds:uri="http://schemas.microsoft.com/office/2006/metadata/customXsn"/>
  </ds:schemaRefs>
</ds:datastoreItem>
</file>

<file path=customXml/itemProps7.xml><?xml version="1.0" encoding="utf-8"?>
<ds:datastoreItem xmlns:ds="http://schemas.openxmlformats.org/officeDocument/2006/customXml" ds:itemID="{09D27D34-00E4-40EA-9FB7-0FA277BD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Hoarding</vt:lpstr>
    </vt:vector>
  </TitlesOfParts>
  <Company>Shepway District Council</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Hoarding</dc:title>
  <dc:creator>Hardy, Karen</dc:creator>
  <cp:lastModifiedBy>Lesley Clay</cp:lastModifiedBy>
  <cp:revision>2</cp:revision>
  <dcterms:created xsi:type="dcterms:W3CDTF">2017-11-30T12:05:00Z</dcterms:created>
  <dcterms:modified xsi:type="dcterms:W3CDTF">2017-11-30T12:05:00Z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0x0101009F6F074F8C3CF540978215CE6577F171009B3BCDF67D813146A158AE39E079A94A0063B9C6F2666DB84D901A993C3381F442</vt:lpwstr>
  </property>
  <property fmtid="{D5CDD505-2E9C-101B-9397-08002B2CF9AE}" pid="3" name="Topic">
    <vt:lpwstr>1;#127FHA|149b1171-0066-4d72-a5da-d4d9e5a6e489</vt:lpwstr>
  </property>
  <property fmtid="{D5CDD505-2E9C-101B-9397-08002B2CF9AE}" pid="4" name="RelatedTopics">
    <vt:lpwstr/>
  </property>
  <property fmtid="{D5CDD505-2E9C-101B-9397-08002B2CF9AE}" pid="5" name="DocumentType">
    <vt:lpwstr>23;#Briefing note|da2e6ff0-642f-4da6-b673-fa8f4194fdc7</vt:lpwstr>
  </property>
</Properties>
</file>