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CC8D" w14:textId="77777777" w:rsidR="007E6EA9" w:rsidRDefault="007E6EA9" w:rsidP="008926E5">
      <w:pPr>
        <w:pStyle w:val="NoSpacing"/>
        <w:jc w:val="center"/>
        <w:rPr>
          <w:b/>
          <w:color w:val="3B3838" w:themeColor="background2" w:themeShade="40"/>
          <w:sz w:val="32"/>
          <w:szCs w:val="32"/>
        </w:rPr>
      </w:pPr>
    </w:p>
    <w:p w14:paraId="2E72763C" w14:textId="6A3E42D5" w:rsidR="00F84737" w:rsidRPr="008E766F" w:rsidRDefault="008E766F" w:rsidP="008926E5">
      <w:pPr>
        <w:pStyle w:val="NoSpacing"/>
        <w:jc w:val="center"/>
        <w:rPr>
          <w:b/>
          <w:color w:val="3B3838" w:themeColor="background2" w:themeShade="40"/>
          <w:sz w:val="32"/>
          <w:szCs w:val="32"/>
        </w:rPr>
      </w:pPr>
      <w:r w:rsidRPr="008E766F">
        <w:rPr>
          <w:b/>
          <w:color w:val="3B3838" w:themeColor="background2" w:themeShade="40"/>
          <w:sz w:val="32"/>
          <w:szCs w:val="32"/>
        </w:rPr>
        <w:t>Tenancy Sustainment Officer</w:t>
      </w:r>
    </w:p>
    <w:p w14:paraId="782EA1DA" w14:textId="77777777" w:rsidR="008926E5" w:rsidRPr="008E766F" w:rsidRDefault="008926E5" w:rsidP="008926E5">
      <w:pPr>
        <w:pStyle w:val="NoSpacing"/>
        <w:jc w:val="center"/>
        <w:rPr>
          <w:b/>
          <w:color w:val="3B3838" w:themeColor="background2" w:themeShade="40"/>
          <w:sz w:val="32"/>
          <w:szCs w:val="32"/>
        </w:rPr>
      </w:pPr>
      <w:r w:rsidRPr="008E766F">
        <w:rPr>
          <w:b/>
          <w:color w:val="3B3838" w:themeColor="background2" w:themeShade="40"/>
          <w:sz w:val="32"/>
          <w:szCs w:val="32"/>
        </w:rPr>
        <w:t>VACANCY ADVERT</w:t>
      </w:r>
    </w:p>
    <w:p w14:paraId="30042208" w14:textId="77777777" w:rsidR="008926E5" w:rsidRDefault="008926E5" w:rsidP="008926E5">
      <w:pPr>
        <w:pStyle w:val="NoSpacing"/>
        <w:jc w:val="center"/>
        <w:rPr>
          <w:color w:val="3B3838" w:themeColor="background2" w:themeShade="40"/>
        </w:rPr>
      </w:pPr>
    </w:p>
    <w:p w14:paraId="299A4DDF" w14:textId="2689908E" w:rsidR="00F61573" w:rsidRDefault="00F61573" w:rsidP="008926E5">
      <w:pPr>
        <w:pStyle w:val="NoSpacing"/>
        <w:rPr>
          <w:color w:val="3B3838" w:themeColor="background2" w:themeShade="40"/>
        </w:rPr>
      </w:pPr>
      <w:r>
        <w:rPr>
          <w:b/>
          <w:color w:val="3B3838" w:themeColor="background2" w:themeShade="40"/>
        </w:rPr>
        <w:t xml:space="preserve">Hours: </w:t>
      </w:r>
      <w:r w:rsidR="00563767">
        <w:rPr>
          <w:b/>
          <w:color w:val="3B3838" w:themeColor="background2" w:themeShade="40"/>
        </w:rPr>
        <w:tab/>
      </w:r>
      <w:r w:rsidR="00563767">
        <w:rPr>
          <w:b/>
          <w:color w:val="3B3838" w:themeColor="background2" w:themeShade="40"/>
        </w:rPr>
        <w:tab/>
      </w:r>
      <w:r w:rsidR="007D4BED" w:rsidRPr="007D4BED">
        <w:rPr>
          <w:bCs/>
          <w:color w:val="3B3838" w:themeColor="background2" w:themeShade="40"/>
        </w:rPr>
        <w:t>35 hours per week</w:t>
      </w:r>
    </w:p>
    <w:p w14:paraId="1FAA29FF" w14:textId="300C1709" w:rsidR="003643AE" w:rsidRPr="003643AE" w:rsidRDefault="003643AE" w:rsidP="008926E5">
      <w:pPr>
        <w:pStyle w:val="NoSpacing"/>
        <w:rPr>
          <w:color w:val="3B3838" w:themeColor="background2" w:themeShade="40"/>
        </w:rPr>
      </w:pPr>
      <w:r>
        <w:rPr>
          <w:b/>
          <w:color w:val="3B3838" w:themeColor="background2" w:themeShade="40"/>
        </w:rPr>
        <w:t>Contract:</w:t>
      </w:r>
      <w:r>
        <w:rPr>
          <w:b/>
          <w:color w:val="3B3838" w:themeColor="background2" w:themeShade="40"/>
        </w:rPr>
        <w:tab/>
      </w:r>
      <w:r w:rsidR="007E6EA9" w:rsidRPr="007E6EA9">
        <w:rPr>
          <w:bCs/>
          <w:color w:val="3B3838" w:themeColor="background2" w:themeShade="40"/>
        </w:rPr>
        <w:t>Permanent</w:t>
      </w:r>
      <w:r w:rsidR="001B3441">
        <w:rPr>
          <w:bCs/>
          <w:color w:val="3B3838" w:themeColor="background2" w:themeShade="40"/>
        </w:rPr>
        <w:t xml:space="preserve"> </w:t>
      </w:r>
    </w:p>
    <w:p w14:paraId="5E19E823" w14:textId="79CDB730" w:rsidR="00F61573" w:rsidRDefault="00F61573" w:rsidP="008926E5">
      <w:pPr>
        <w:pStyle w:val="NoSpacing"/>
        <w:rPr>
          <w:bCs/>
          <w:color w:val="3B3838" w:themeColor="background2" w:themeShade="40"/>
        </w:rPr>
      </w:pPr>
      <w:r>
        <w:rPr>
          <w:b/>
          <w:color w:val="3B3838" w:themeColor="background2" w:themeShade="40"/>
        </w:rPr>
        <w:t xml:space="preserve">Salary: </w:t>
      </w:r>
      <w:r w:rsidR="00563767">
        <w:rPr>
          <w:b/>
          <w:color w:val="3B3838" w:themeColor="background2" w:themeShade="40"/>
        </w:rPr>
        <w:tab/>
      </w:r>
      <w:r w:rsidR="00563767">
        <w:rPr>
          <w:b/>
          <w:color w:val="3B3838" w:themeColor="background2" w:themeShade="40"/>
        </w:rPr>
        <w:tab/>
      </w:r>
      <w:r w:rsidR="007D4BED" w:rsidRPr="007D4BED">
        <w:rPr>
          <w:bCs/>
          <w:color w:val="3B3838" w:themeColor="background2" w:themeShade="40"/>
        </w:rPr>
        <w:t>£</w:t>
      </w:r>
      <w:r w:rsidR="001B3441">
        <w:rPr>
          <w:bCs/>
          <w:color w:val="3B3838" w:themeColor="background2" w:themeShade="40"/>
        </w:rPr>
        <w:t>25,450</w:t>
      </w:r>
      <w:r w:rsidR="007D4BED" w:rsidRPr="007D4BED">
        <w:rPr>
          <w:bCs/>
          <w:color w:val="3B3838" w:themeColor="background2" w:themeShade="40"/>
        </w:rPr>
        <w:t xml:space="preserve"> per year</w:t>
      </w:r>
    </w:p>
    <w:p w14:paraId="093EBBD2" w14:textId="77777777" w:rsidR="007D4BED" w:rsidRDefault="007D4BED" w:rsidP="008926E5">
      <w:pPr>
        <w:pStyle w:val="NoSpacing"/>
        <w:rPr>
          <w:color w:val="3B3838" w:themeColor="background2" w:themeShade="40"/>
        </w:rPr>
      </w:pPr>
    </w:p>
    <w:p w14:paraId="22EB7204" w14:textId="21D802C4" w:rsidR="00F61573" w:rsidRPr="008E766F" w:rsidRDefault="00F61573" w:rsidP="00563767">
      <w:pPr>
        <w:pStyle w:val="NoSpacing"/>
        <w:ind w:left="1440" w:hanging="1440"/>
        <w:rPr>
          <w:rFonts w:cstheme="minorHAnsi"/>
          <w:color w:val="3B3838" w:themeColor="background2" w:themeShade="40"/>
          <w:sz w:val="24"/>
          <w:szCs w:val="24"/>
        </w:rPr>
      </w:pPr>
      <w:r>
        <w:rPr>
          <w:b/>
          <w:color w:val="3B3838" w:themeColor="background2" w:themeShade="40"/>
        </w:rPr>
        <w:t xml:space="preserve">Benefits: </w:t>
      </w:r>
      <w:r w:rsidR="00563767">
        <w:rPr>
          <w:b/>
          <w:color w:val="3B3838" w:themeColor="background2" w:themeShade="40"/>
        </w:rPr>
        <w:tab/>
      </w:r>
      <w:r w:rsidR="00B95DAA" w:rsidRPr="00B95DAA">
        <w:rPr>
          <w:color w:val="3B3838" w:themeColor="background2" w:themeShade="40"/>
        </w:rPr>
        <w:t>C</w:t>
      </w:r>
      <w:r w:rsidR="00563767" w:rsidRPr="00B95DAA">
        <w:rPr>
          <w:color w:val="3B3838" w:themeColor="background2" w:themeShade="40"/>
        </w:rPr>
        <w:t>o</w:t>
      </w:r>
      <w:r w:rsidR="00563767">
        <w:rPr>
          <w:color w:val="3B3838" w:themeColor="background2" w:themeShade="40"/>
        </w:rPr>
        <w:t xml:space="preserve">ntributory pension scheme with death in service of 3x annual salary, </w:t>
      </w:r>
      <w:r w:rsidR="00B95DAA">
        <w:rPr>
          <w:color w:val="3B3838" w:themeColor="background2" w:themeShade="40"/>
        </w:rPr>
        <w:t>6</w:t>
      </w:r>
      <w:r w:rsidR="00563767">
        <w:rPr>
          <w:color w:val="3B3838" w:themeColor="background2" w:themeShade="40"/>
        </w:rPr>
        <w:t xml:space="preserve"> weeks annual leave in addition to bank holidays, learning and development opportunities, employee assistance programme (including 24/7 telephone advice, information portal and counselling), corporate eyecare scheme providing free eye tests and free VDU glasses or contribution towards VDU glasses, discounted medical cashback </w:t>
      </w:r>
      <w:r w:rsidR="00563767" w:rsidRPr="008E766F">
        <w:rPr>
          <w:rFonts w:cstheme="minorHAnsi"/>
          <w:color w:val="3B3838" w:themeColor="background2" w:themeShade="40"/>
          <w:sz w:val="24"/>
          <w:szCs w:val="24"/>
        </w:rPr>
        <w:t>scheme, access to an extensive range of corporate discounts on shopping, travel &amp; days out, regular staff social events</w:t>
      </w:r>
      <w:r w:rsidR="007D4BED" w:rsidRPr="008E766F">
        <w:rPr>
          <w:rFonts w:cstheme="minorHAnsi"/>
          <w:color w:val="3B3838" w:themeColor="background2" w:themeShade="40"/>
          <w:sz w:val="24"/>
          <w:szCs w:val="24"/>
        </w:rPr>
        <w:t xml:space="preserve">, full staff wellbeing programme. </w:t>
      </w:r>
    </w:p>
    <w:p w14:paraId="3D81BB20" w14:textId="77777777" w:rsidR="00563767" w:rsidRPr="008E766F" w:rsidRDefault="00563767" w:rsidP="008926E5">
      <w:pPr>
        <w:pStyle w:val="NoSpacing"/>
        <w:rPr>
          <w:rFonts w:cstheme="minorHAnsi"/>
          <w:b/>
          <w:color w:val="3B3838" w:themeColor="background2" w:themeShade="40"/>
          <w:sz w:val="24"/>
          <w:szCs w:val="24"/>
        </w:rPr>
      </w:pPr>
    </w:p>
    <w:p w14:paraId="34F492E4" w14:textId="46B80A5B" w:rsidR="00F61573" w:rsidRPr="008E766F" w:rsidRDefault="00F61573" w:rsidP="008926E5">
      <w:pPr>
        <w:pStyle w:val="NoSpacing"/>
        <w:rPr>
          <w:rFonts w:cstheme="minorHAnsi"/>
          <w:b/>
          <w:color w:val="3B3838" w:themeColor="background2" w:themeShade="40"/>
          <w:sz w:val="24"/>
          <w:szCs w:val="24"/>
        </w:rPr>
      </w:pPr>
      <w:r w:rsidRPr="008E766F">
        <w:rPr>
          <w:rFonts w:cstheme="minorHAnsi"/>
          <w:b/>
          <w:color w:val="3B3838" w:themeColor="background2" w:themeShade="40"/>
          <w:sz w:val="24"/>
          <w:szCs w:val="24"/>
        </w:rPr>
        <w:t xml:space="preserve">Overview </w:t>
      </w:r>
    </w:p>
    <w:p w14:paraId="1D721F33" w14:textId="77777777" w:rsidR="007D4BED" w:rsidRPr="008E766F" w:rsidRDefault="007D4BED" w:rsidP="008926E5">
      <w:pPr>
        <w:pStyle w:val="NoSpacing"/>
        <w:rPr>
          <w:rFonts w:cstheme="minorHAnsi"/>
          <w:b/>
          <w:color w:val="3B3838" w:themeColor="background2" w:themeShade="40"/>
          <w:sz w:val="24"/>
          <w:szCs w:val="24"/>
        </w:rPr>
      </w:pPr>
    </w:p>
    <w:p w14:paraId="25B40D9F" w14:textId="3E7FD8BE" w:rsidR="009E29E4" w:rsidRPr="008E766F" w:rsidRDefault="00F61573" w:rsidP="008926E5">
      <w:pPr>
        <w:pStyle w:val="NoSpacing"/>
        <w:rPr>
          <w:rFonts w:cstheme="minorHAnsi"/>
          <w:color w:val="3B3838" w:themeColor="background2" w:themeShade="40"/>
          <w:sz w:val="24"/>
          <w:szCs w:val="24"/>
        </w:rPr>
      </w:pPr>
      <w:r w:rsidRPr="008E766F">
        <w:rPr>
          <w:rFonts w:cstheme="minorHAnsi"/>
          <w:color w:val="3B3838" w:themeColor="background2" w:themeShade="40"/>
          <w:sz w:val="24"/>
          <w:szCs w:val="24"/>
        </w:rPr>
        <w:t>Town &amp; Country Housing is an award-winning provider of affordable housing</w:t>
      </w:r>
      <w:r w:rsidR="00124EB0" w:rsidRPr="008E766F">
        <w:rPr>
          <w:rFonts w:cstheme="minorHAnsi"/>
          <w:color w:val="3B3838" w:themeColor="background2" w:themeShade="40"/>
          <w:sz w:val="24"/>
          <w:szCs w:val="24"/>
        </w:rPr>
        <w:t xml:space="preserve">. </w:t>
      </w:r>
      <w:r w:rsidR="00B95DAA" w:rsidRPr="008E766F">
        <w:rPr>
          <w:rFonts w:cstheme="minorHAnsi"/>
          <w:color w:val="3B3838" w:themeColor="background2" w:themeShade="40"/>
          <w:sz w:val="24"/>
          <w:szCs w:val="24"/>
        </w:rPr>
        <w:t xml:space="preserve">  </w:t>
      </w:r>
      <w:r w:rsidR="00124EB0" w:rsidRPr="008E766F">
        <w:rPr>
          <w:rFonts w:cstheme="minorHAnsi"/>
          <w:color w:val="3B3838" w:themeColor="background2" w:themeShade="40"/>
          <w:sz w:val="24"/>
          <w:szCs w:val="24"/>
        </w:rPr>
        <w:t xml:space="preserve">Town and Country Housing </w:t>
      </w:r>
      <w:r w:rsidR="00B95DAA" w:rsidRPr="008E766F">
        <w:rPr>
          <w:rFonts w:cstheme="minorHAnsi"/>
          <w:color w:val="3B3838" w:themeColor="background2" w:themeShade="40"/>
          <w:sz w:val="24"/>
          <w:szCs w:val="24"/>
        </w:rPr>
        <w:t xml:space="preserve">are a regional subsidiary of </w:t>
      </w:r>
      <w:r w:rsidR="00124EB0" w:rsidRPr="008E766F">
        <w:rPr>
          <w:rFonts w:cstheme="minorHAnsi"/>
          <w:color w:val="3B3838" w:themeColor="background2" w:themeShade="40"/>
          <w:sz w:val="24"/>
          <w:szCs w:val="24"/>
        </w:rPr>
        <w:t xml:space="preserve">Peabody Group. This is a fantastic opportunity to become involved in the exciting development, which </w:t>
      </w:r>
      <w:r w:rsidR="009E29E4" w:rsidRPr="008E766F">
        <w:rPr>
          <w:rFonts w:cstheme="minorHAnsi"/>
          <w:color w:val="3B3838" w:themeColor="background2" w:themeShade="40"/>
          <w:sz w:val="24"/>
          <w:szCs w:val="24"/>
        </w:rPr>
        <w:t>brings together two strong organisations to deliver more much-needed homes in the South East.</w:t>
      </w:r>
    </w:p>
    <w:p w14:paraId="077B499B" w14:textId="77777777" w:rsidR="00F61573" w:rsidRPr="008E766F" w:rsidRDefault="00F61573" w:rsidP="008926E5">
      <w:pPr>
        <w:pStyle w:val="NoSpacing"/>
        <w:rPr>
          <w:rFonts w:cstheme="minorHAnsi"/>
          <w:color w:val="3B3838" w:themeColor="background2" w:themeShade="40"/>
          <w:sz w:val="24"/>
          <w:szCs w:val="24"/>
        </w:rPr>
      </w:pPr>
    </w:p>
    <w:p w14:paraId="1FC385AB" w14:textId="4BCF616D" w:rsidR="00F61573" w:rsidRPr="008E766F" w:rsidRDefault="00F61573" w:rsidP="008926E5">
      <w:pPr>
        <w:pStyle w:val="NoSpacing"/>
        <w:rPr>
          <w:rFonts w:cstheme="minorHAnsi"/>
          <w:b/>
          <w:color w:val="3B3838" w:themeColor="background2" w:themeShade="40"/>
          <w:sz w:val="24"/>
          <w:szCs w:val="24"/>
        </w:rPr>
      </w:pPr>
      <w:r w:rsidRPr="008E766F">
        <w:rPr>
          <w:rFonts w:cstheme="minorHAnsi"/>
          <w:b/>
          <w:color w:val="3B3838" w:themeColor="background2" w:themeShade="40"/>
          <w:sz w:val="24"/>
          <w:szCs w:val="24"/>
        </w:rPr>
        <w:t>The Role</w:t>
      </w:r>
      <w:bookmarkStart w:id="0" w:name="_GoBack"/>
      <w:bookmarkEnd w:id="0"/>
    </w:p>
    <w:p w14:paraId="6DD9804A" w14:textId="4C1B9416" w:rsidR="001B3441" w:rsidRPr="00B2344C" w:rsidRDefault="001B3441" w:rsidP="008926E5">
      <w:pPr>
        <w:pStyle w:val="NoSpacing"/>
        <w:rPr>
          <w:color w:val="3B3838" w:themeColor="background2" w:themeShade="40"/>
        </w:rPr>
      </w:pPr>
    </w:p>
    <w:p w14:paraId="6275BF64" w14:textId="7801BF74" w:rsidR="001B3441" w:rsidRPr="00587CB4" w:rsidRDefault="001B3441" w:rsidP="001B3441">
      <w:pPr>
        <w:jc w:val="both"/>
        <w:rPr>
          <w:rFonts w:asciiTheme="minorHAnsi" w:eastAsiaTheme="minorHAnsi" w:hAnsiTheme="minorHAnsi" w:cstheme="minorBidi"/>
          <w:color w:val="3B3838" w:themeColor="background2" w:themeShade="40"/>
          <w:sz w:val="24"/>
          <w:szCs w:val="24"/>
        </w:rPr>
      </w:pPr>
      <w:r w:rsidRPr="00587CB4">
        <w:rPr>
          <w:rFonts w:asciiTheme="minorHAnsi" w:eastAsiaTheme="minorHAnsi" w:hAnsiTheme="minorHAnsi" w:cstheme="minorBidi"/>
          <w:color w:val="3B3838" w:themeColor="background2" w:themeShade="40"/>
          <w:sz w:val="24"/>
          <w:szCs w:val="24"/>
        </w:rPr>
        <w:t xml:space="preserve">We have a </w:t>
      </w:r>
      <w:r w:rsidR="007E6EA9">
        <w:rPr>
          <w:rFonts w:asciiTheme="minorHAnsi" w:eastAsiaTheme="minorHAnsi" w:hAnsiTheme="minorHAnsi" w:cstheme="minorBidi"/>
          <w:color w:val="3B3838" w:themeColor="background2" w:themeShade="40"/>
          <w:sz w:val="24"/>
          <w:szCs w:val="24"/>
        </w:rPr>
        <w:t xml:space="preserve">vacancy </w:t>
      </w:r>
      <w:r w:rsidRPr="00587CB4">
        <w:rPr>
          <w:rFonts w:asciiTheme="minorHAnsi" w:eastAsiaTheme="minorHAnsi" w:hAnsiTheme="minorHAnsi" w:cstheme="minorBidi"/>
          <w:color w:val="3B3838" w:themeColor="background2" w:themeShade="40"/>
          <w:sz w:val="24"/>
          <w:szCs w:val="24"/>
        </w:rPr>
        <w:t>for a full-time Tenancy Sustainment Officer (TSO) to provide an effective customer focused service to identified older persons within our specialist housing and general needs</w:t>
      </w:r>
      <w:r w:rsidR="007E6EA9">
        <w:rPr>
          <w:rFonts w:asciiTheme="minorHAnsi" w:eastAsiaTheme="minorHAnsi" w:hAnsiTheme="minorHAnsi" w:cstheme="minorBidi"/>
          <w:color w:val="3B3838" w:themeColor="background2" w:themeShade="40"/>
          <w:sz w:val="24"/>
          <w:szCs w:val="24"/>
        </w:rPr>
        <w:t xml:space="preserve"> schemes</w:t>
      </w:r>
      <w:r w:rsidRPr="00587CB4">
        <w:rPr>
          <w:rFonts w:asciiTheme="minorHAnsi" w:eastAsiaTheme="minorHAnsi" w:hAnsiTheme="minorHAnsi" w:cstheme="minorBidi"/>
          <w:color w:val="3B3838" w:themeColor="background2" w:themeShade="40"/>
          <w:sz w:val="24"/>
          <w:szCs w:val="24"/>
        </w:rPr>
        <w:t xml:space="preserve">. </w:t>
      </w:r>
    </w:p>
    <w:p w14:paraId="53E3EE6A" w14:textId="77777777" w:rsidR="007E6EA9" w:rsidRPr="00587CB4" w:rsidRDefault="007E6EA9" w:rsidP="001B3441">
      <w:pPr>
        <w:jc w:val="both"/>
        <w:rPr>
          <w:rFonts w:asciiTheme="minorHAnsi" w:eastAsiaTheme="minorHAnsi" w:hAnsiTheme="minorHAnsi" w:cstheme="minorBidi"/>
          <w:color w:val="3B3838" w:themeColor="background2" w:themeShade="40"/>
          <w:sz w:val="24"/>
          <w:szCs w:val="24"/>
        </w:rPr>
      </w:pPr>
    </w:p>
    <w:p w14:paraId="548F2B1A" w14:textId="77777777" w:rsidR="001B3441" w:rsidRPr="00587CB4" w:rsidRDefault="001B3441" w:rsidP="00772900">
      <w:pPr>
        <w:pStyle w:val="NoSpacing"/>
        <w:rPr>
          <w:color w:val="3B3838" w:themeColor="background2" w:themeShade="40"/>
          <w:sz w:val="24"/>
          <w:szCs w:val="24"/>
        </w:rPr>
      </w:pPr>
      <w:r w:rsidRPr="00587CB4">
        <w:rPr>
          <w:color w:val="3B3838" w:themeColor="background2" w:themeShade="40"/>
          <w:sz w:val="24"/>
          <w:szCs w:val="24"/>
        </w:rPr>
        <w:t>The tenancy sustainment team ensures that older persons’ needs are reflected in the Town and Country’s local offer for neighbourhoods by providing liaison and links with other agencies and the community that will help improve services and promote the service. This role effectively carries out a sustainment service within a clear framework, with strong emphasis on independence.</w:t>
      </w:r>
    </w:p>
    <w:p w14:paraId="13755F7C" w14:textId="77777777" w:rsidR="001B3441" w:rsidRPr="00587CB4" w:rsidRDefault="001B3441" w:rsidP="001B3441">
      <w:pPr>
        <w:jc w:val="both"/>
        <w:rPr>
          <w:rFonts w:asciiTheme="minorHAnsi" w:hAnsiTheme="minorHAnsi" w:cstheme="minorHAnsi"/>
          <w:sz w:val="24"/>
          <w:szCs w:val="24"/>
        </w:rPr>
      </w:pPr>
    </w:p>
    <w:p w14:paraId="18DCE620" w14:textId="656392C9" w:rsidR="001B3441" w:rsidRPr="00587CB4" w:rsidRDefault="001B3441" w:rsidP="001B3441">
      <w:pPr>
        <w:jc w:val="both"/>
        <w:rPr>
          <w:rFonts w:asciiTheme="minorHAnsi" w:eastAsiaTheme="minorHAnsi" w:hAnsiTheme="minorHAnsi" w:cstheme="minorBidi"/>
          <w:color w:val="3B3838" w:themeColor="background2" w:themeShade="40"/>
          <w:sz w:val="24"/>
          <w:szCs w:val="24"/>
        </w:rPr>
      </w:pPr>
      <w:r w:rsidRPr="00587CB4">
        <w:rPr>
          <w:rFonts w:asciiTheme="minorHAnsi" w:eastAsiaTheme="minorHAnsi" w:hAnsiTheme="minorHAnsi" w:cstheme="minorBidi"/>
          <w:color w:val="3B3838" w:themeColor="background2" w:themeShade="40"/>
          <w:sz w:val="24"/>
          <w:szCs w:val="24"/>
        </w:rPr>
        <w:lastRenderedPageBreak/>
        <w:t>The Tenancy Sustainment Officer role is a Sheltered Scheme based position</w:t>
      </w:r>
      <w:r w:rsidR="007E6EA9">
        <w:rPr>
          <w:rFonts w:asciiTheme="minorHAnsi" w:eastAsiaTheme="minorHAnsi" w:hAnsiTheme="minorHAnsi" w:cstheme="minorBidi"/>
          <w:color w:val="3B3838" w:themeColor="background2" w:themeShade="40"/>
          <w:sz w:val="24"/>
          <w:szCs w:val="24"/>
        </w:rPr>
        <w:t xml:space="preserve"> in a local Tunbridge Wells location</w:t>
      </w:r>
      <w:r w:rsidRPr="00587CB4">
        <w:rPr>
          <w:rFonts w:asciiTheme="minorHAnsi" w:eastAsiaTheme="minorHAnsi" w:hAnsiTheme="minorHAnsi" w:cstheme="minorBidi"/>
          <w:color w:val="3B3838" w:themeColor="background2" w:themeShade="40"/>
          <w:sz w:val="24"/>
          <w:szCs w:val="24"/>
        </w:rPr>
        <w:t xml:space="preserve">. During the current climate, and following Government guidelines, our TSO’s are presently home working whilst maintaining contact with our residents and assisting with their queries and delivering intensive housing management. During this period of home working, </w:t>
      </w:r>
      <w:r w:rsidR="007E6EA9">
        <w:rPr>
          <w:rFonts w:asciiTheme="minorHAnsi" w:eastAsiaTheme="minorHAnsi" w:hAnsiTheme="minorHAnsi" w:cstheme="minorBidi"/>
          <w:color w:val="3B3838" w:themeColor="background2" w:themeShade="40"/>
          <w:sz w:val="24"/>
          <w:szCs w:val="24"/>
        </w:rPr>
        <w:t xml:space="preserve">there will </w:t>
      </w:r>
      <w:r w:rsidRPr="00587CB4">
        <w:rPr>
          <w:rFonts w:asciiTheme="minorHAnsi" w:eastAsiaTheme="minorHAnsi" w:hAnsiTheme="minorHAnsi" w:cstheme="minorBidi"/>
          <w:color w:val="3B3838" w:themeColor="background2" w:themeShade="40"/>
          <w:sz w:val="24"/>
          <w:szCs w:val="24"/>
        </w:rPr>
        <w:t>be times when scheme visits are required for compliance safety checks and lettings.</w:t>
      </w:r>
    </w:p>
    <w:p w14:paraId="3618A26B" w14:textId="77777777" w:rsidR="005F1272" w:rsidRPr="00587CB4" w:rsidRDefault="005F1272" w:rsidP="001B3441">
      <w:pPr>
        <w:jc w:val="both"/>
        <w:rPr>
          <w:rFonts w:asciiTheme="minorHAnsi" w:eastAsiaTheme="minorHAnsi" w:hAnsiTheme="minorHAnsi" w:cstheme="minorBidi"/>
          <w:color w:val="3B3838" w:themeColor="background2" w:themeShade="40"/>
          <w:sz w:val="24"/>
          <w:szCs w:val="24"/>
        </w:rPr>
      </w:pPr>
    </w:p>
    <w:p w14:paraId="6D751770" w14:textId="3803051B" w:rsidR="001B3441" w:rsidRPr="00587CB4" w:rsidRDefault="001B3441" w:rsidP="001B3441">
      <w:pPr>
        <w:jc w:val="both"/>
        <w:rPr>
          <w:rFonts w:asciiTheme="minorHAnsi" w:eastAsiaTheme="minorHAnsi" w:hAnsiTheme="minorHAnsi" w:cstheme="minorBidi"/>
          <w:color w:val="3B3838" w:themeColor="background2" w:themeShade="40"/>
          <w:sz w:val="24"/>
          <w:szCs w:val="24"/>
        </w:rPr>
      </w:pPr>
      <w:r w:rsidRPr="00587CB4">
        <w:rPr>
          <w:rFonts w:asciiTheme="minorHAnsi" w:eastAsiaTheme="minorHAnsi" w:hAnsiTheme="minorHAnsi" w:cstheme="minorBidi"/>
          <w:color w:val="3B3838" w:themeColor="background2" w:themeShade="40"/>
          <w:sz w:val="24"/>
          <w:szCs w:val="24"/>
        </w:rPr>
        <w:t xml:space="preserve">Home working will continually be reviewed with a view for TSO’s to return back to work within the schemes when it is deemed safe to do so and will be supported by a risk assessment and the appropriate PPE will be provided. </w:t>
      </w:r>
    </w:p>
    <w:p w14:paraId="40111E45" w14:textId="77777777" w:rsidR="001B3441" w:rsidRPr="00587CB4" w:rsidRDefault="001B3441" w:rsidP="001B3441">
      <w:pPr>
        <w:jc w:val="both"/>
        <w:rPr>
          <w:rFonts w:asciiTheme="minorHAnsi" w:eastAsiaTheme="minorHAnsi" w:hAnsiTheme="minorHAnsi" w:cstheme="minorBidi"/>
          <w:color w:val="3B3838" w:themeColor="background2" w:themeShade="40"/>
          <w:sz w:val="24"/>
          <w:szCs w:val="24"/>
        </w:rPr>
      </w:pPr>
    </w:p>
    <w:p w14:paraId="6BC31D32" w14:textId="77777777" w:rsidR="001B3441" w:rsidRPr="00587CB4" w:rsidRDefault="001B3441" w:rsidP="001B3441">
      <w:pPr>
        <w:jc w:val="both"/>
        <w:rPr>
          <w:rFonts w:asciiTheme="minorHAnsi" w:eastAsiaTheme="minorHAnsi" w:hAnsiTheme="minorHAnsi" w:cstheme="minorBidi"/>
          <w:color w:val="3B3838" w:themeColor="background2" w:themeShade="40"/>
          <w:sz w:val="24"/>
          <w:szCs w:val="24"/>
        </w:rPr>
      </w:pPr>
      <w:r w:rsidRPr="00587CB4">
        <w:rPr>
          <w:rFonts w:asciiTheme="minorHAnsi" w:eastAsiaTheme="minorHAnsi" w:hAnsiTheme="minorHAnsi" w:cstheme="minorBidi"/>
          <w:color w:val="3B3838" w:themeColor="background2" w:themeShade="40"/>
          <w:sz w:val="24"/>
          <w:szCs w:val="24"/>
        </w:rPr>
        <w:t>Please note that this role is subject to a DBS check.</w:t>
      </w:r>
    </w:p>
    <w:p w14:paraId="6D75749F" w14:textId="77777777" w:rsidR="00563767" w:rsidRPr="008E766F" w:rsidRDefault="00563767" w:rsidP="008926E5">
      <w:pPr>
        <w:pStyle w:val="NoSpacing"/>
        <w:rPr>
          <w:rFonts w:cstheme="minorHAnsi"/>
          <w:color w:val="3B3838" w:themeColor="background2" w:themeShade="40"/>
          <w:sz w:val="24"/>
          <w:szCs w:val="24"/>
        </w:rPr>
      </w:pPr>
    </w:p>
    <w:p w14:paraId="4E07E4C8" w14:textId="77777777" w:rsidR="005E1C06" w:rsidRPr="008E766F" w:rsidRDefault="005E1C06" w:rsidP="005E1C06">
      <w:pPr>
        <w:pStyle w:val="NoSpacing"/>
        <w:rPr>
          <w:rFonts w:cstheme="minorHAnsi"/>
          <w:b/>
          <w:color w:val="3B3838" w:themeColor="background2" w:themeShade="40"/>
          <w:sz w:val="24"/>
          <w:szCs w:val="24"/>
        </w:rPr>
      </w:pPr>
      <w:r w:rsidRPr="008E766F">
        <w:rPr>
          <w:rFonts w:cstheme="minorHAnsi"/>
          <w:b/>
          <w:color w:val="3B3838" w:themeColor="background2" w:themeShade="40"/>
          <w:sz w:val="24"/>
          <w:szCs w:val="24"/>
        </w:rPr>
        <w:t>To Apply</w:t>
      </w:r>
    </w:p>
    <w:p w14:paraId="1FE0B196" w14:textId="77777777" w:rsidR="005E1C06" w:rsidRPr="008E766F" w:rsidRDefault="005E1C06" w:rsidP="008926E5">
      <w:pPr>
        <w:pStyle w:val="NoSpacing"/>
        <w:rPr>
          <w:rFonts w:cstheme="minorHAnsi"/>
          <w:color w:val="3B3838" w:themeColor="background2" w:themeShade="40"/>
          <w:sz w:val="24"/>
          <w:szCs w:val="24"/>
        </w:rPr>
      </w:pPr>
    </w:p>
    <w:p w14:paraId="2C994169" w14:textId="709DABDB" w:rsidR="000415D4" w:rsidRDefault="005E1C06" w:rsidP="008926E5">
      <w:pPr>
        <w:pStyle w:val="NoSpacing"/>
      </w:pPr>
      <w:r w:rsidRPr="008E766F">
        <w:rPr>
          <w:rFonts w:cstheme="minorHAnsi"/>
          <w:color w:val="3B3838" w:themeColor="background2" w:themeShade="40"/>
          <w:sz w:val="24"/>
          <w:szCs w:val="24"/>
        </w:rPr>
        <w:t xml:space="preserve">For further details on this vacancy, and to apply, please visit </w:t>
      </w:r>
      <w:hyperlink r:id="rId9" w:history="1">
        <w:r w:rsidR="00CA6FEA" w:rsidRPr="00CD2805">
          <w:rPr>
            <w:rStyle w:val="Hyperlink"/>
          </w:rPr>
          <w:t>https://www.tchg.org.uk/current-vacancies/</w:t>
        </w:r>
      </w:hyperlink>
      <w:r w:rsidR="00CA6FEA">
        <w:t xml:space="preserve"> </w:t>
      </w:r>
    </w:p>
    <w:p w14:paraId="6BD6F3C1" w14:textId="77777777" w:rsidR="00CA6FEA" w:rsidRPr="008E766F" w:rsidRDefault="00CA6FEA" w:rsidP="008926E5">
      <w:pPr>
        <w:pStyle w:val="NoSpacing"/>
        <w:rPr>
          <w:rFonts w:cstheme="minorHAnsi"/>
          <w:b/>
          <w:color w:val="3B3838" w:themeColor="background2" w:themeShade="40"/>
          <w:sz w:val="24"/>
          <w:szCs w:val="24"/>
        </w:rPr>
      </w:pPr>
    </w:p>
    <w:p w14:paraId="37F08CBB" w14:textId="69D8068C" w:rsidR="001B3441" w:rsidRPr="008E766F" w:rsidRDefault="001B25B2" w:rsidP="008926E5">
      <w:pPr>
        <w:pStyle w:val="NoSpacing"/>
        <w:rPr>
          <w:rFonts w:cstheme="minorHAnsi"/>
          <w:b/>
          <w:color w:val="3B3838" w:themeColor="background2" w:themeShade="40"/>
          <w:sz w:val="24"/>
          <w:szCs w:val="24"/>
        </w:rPr>
      </w:pPr>
      <w:r w:rsidRPr="008E766F">
        <w:rPr>
          <w:rFonts w:cstheme="minorHAnsi"/>
          <w:b/>
          <w:color w:val="3B3838" w:themeColor="background2" w:themeShade="40"/>
          <w:sz w:val="24"/>
          <w:szCs w:val="24"/>
        </w:rPr>
        <w:t xml:space="preserve">Closing date: </w:t>
      </w:r>
      <w:r w:rsidR="000415D4" w:rsidRPr="008E766F">
        <w:rPr>
          <w:rFonts w:cstheme="minorHAnsi"/>
          <w:b/>
          <w:color w:val="3B3838" w:themeColor="background2" w:themeShade="40"/>
          <w:sz w:val="24"/>
          <w:szCs w:val="24"/>
        </w:rPr>
        <w:tab/>
      </w:r>
      <w:r w:rsidR="007E6EA9">
        <w:rPr>
          <w:rFonts w:cstheme="minorHAnsi"/>
          <w:b/>
          <w:color w:val="3B3838" w:themeColor="background2" w:themeShade="40"/>
          <w:sz w:val="24"/>
          <w:szCs w:val="24"/>
        </w:rPr>
        <w:t>20 June 2021</w:t>
      </w:r>
      <w:r w:rsidR="001D28B2">
        <w:rPr>
          <w:rFonts w:cstheme="minorHAnsi"/>
          <w:b/>
          <w:color w:val="3B3838" w:themeColor="background2" w:themeShade="40"/>
          <w:sz w:val="24"/>
          <w:szCs w:val="24"/>
        </w:rPr>
        <w:t xml:space="preserve"> </w:t>
      </w:r>
      <w:r w:rsidR="001B3441" w:rsidRPr="008E766F">
        <w:rPr>
          <w:rFonts w:cstheme="minorHAnsi"/>
          <w:b/>
          <w:color w:val="3B3838" w:themeColor="background2" w:themeShade="40"/>
          <w:sz w:val="24"/>
          <w:szCs w:val="24"/>
        </w:rPr>
        <w:t xml:space="preserve"> </w:t>
      </w:r>
    </w:p>
    <w:p w14:paraId="0E6F1218" w14:textId="5839AEB7" w:rsidR="005E1C06" w:rsidRPr="008E766F" w:rsidRDefault="000415D4" w:rsidP="008926E5">
      <w:pPr>
        <w:pStyle w:val="NoSpacing"/>
        <w:rPr>
          <w:rFonts w:cstheme="minorHAnsi"/>
          <w:b/>
          <w:color w:val="3B3838" w:themeColor="background2" w:themeShade="40"/>
          <w:sz w:val="24"/>
          <w:szCs w:val="24"/>
        </w:rPr>
      </w:pPr>
      <w:r w:rsidRPr="008E766F">
        <w:rPr>
          <w:rFonts w:cstheme="minorHAnsi"/>
          <w:b/>
          <w:color w:val="3B3838" w:themeColor="background2" w:themeShade="40"/>
          <w:sz w:val="24"/>
          <w:szCs w:val="24"/>
        </w:rPr>
        <w:tab/>
      </w:r>
    </w:p>
    <w:sectPr w:rsidR="005E1C06" w:rsidRPr="008E766F" w:rsidSect="00122C7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898D" w14:textId="77777777" w:rsidR="00B14D1E" w:rsidRDefault="00B14D1E" w:rsidP="00563767">
      <w:r>
        <w:separator/>
      </w:r>
    </w:p>
  </w:endnote>
  <w:endnote w:type="continuationSeparator" w:id="0">
    <w:p w14:paraId="3FCDA05A" w14:textId="77777777" w:rsidR="00B14D1E" w:rsidRDefault="00B14D1E" w:rsidP="0056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56FE" w14:textId="77777777" w:rsidR="00B14D1E" w:rsidRDefault="00B14D1E" w:rsidP="00563767">
      <w:r>
        <w:separator/>
      </w:r>
    </w:p>
  </w:footnote>
  <w:footnote w:type="continuationSeparator" w:id="0">
    <w:p w14:paraId="04CFF26A" w14:textId="77777777" w:rsidR="00B14D1E" w:rsidRDefault="00B14D1E" w:rsidP="0056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C681" w14:textId="47F54B35" w:rsidR="00563767" w:rsidRDefault="007D4BED" w:rsidP="007D4BED">
    <w:pPr>
      <w:pStyle w:val="Header"/>
      <w:jc w:val="center"/>
    </w:pPr>
    <w:r>
      <w:rPr>
        <w:noProof/>
        <w:lang w:eastAsia="en-GB"/>
      </w:rPr>
      <w:drawing>
        <wp:inline distT="0" distB="0" distL="0" distR="0" wp14:anchorId="2853199B" wp14:editId="170A119F">
          <wp:extent cx="2314575" cy="610870"/>
          <wp:effectExtent l="0" t="0" r="9525" b="0"/>
          <wp:docPr id="3" name="Picture 3" descr="Town &amp; Country Housi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Town &amp; Country Housing">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14575" cy="6108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415D4"/>
    <w:rsid w:val="00120C0A"/>
    <w:rsid w:val="00122C7B"/>
    <w:rsid w:val="00124EB0"/>
    <w:rsid w:val="001B25B2"/>
    <w:rsid w:val="001B3441"/>
    <w:rsid w:val="001D28B2"/>
    <w:rsid w:val="001F6B82"/>
    <w:rsid w:val="002044C5"/>
    <w:rsid w:val="002A3264"/>
    <w:rsid w:val="00310A7F"/>
    <w:rsid w:val="00313D2E"/>
    <w:rsid w:val="003643AE"/>
    <w:rsid w:val="00463351"/>
    <w:rsid w:val="00563767"/>
    <w:rsid w:val="00587CB4"/>
    <w:rsid w:val="005E1C06"/>
    <w:rsid w:val="005F1272"/>
    <w:rsid w:val="00763A39"/>
    <w:rsid w:val="00772900"/>
    <w:rsid w:val="007D4BED"/>
    <w:rsid w:val="007E6EA9"/>
    <w:rsid w:val="007F00B0"/>
    <w:rsid w:val="0083775D"/>
    <w:rsid w:val="008453BB"/>
    <w:rsid w:val="008926E5"/>
    <w:rsid w:val="008936FC"/>
    <w:rsid w:val="008E766F"/>
    <w:rsid w:val="009E0BF1"/>
    <w:rsid w:val="009E29E4"/>
    <w:rsid w:val="00B14D1E"/>
    <w:rsid w:val="00B153B0"/>
    <w:rsid w:val="00B2344C"/>
    <w:rsid w:val="00B91D31"/>
    <w:rsid w:val="00B95DAA"/>
    <w:rsid w:val="00CA6FEA"/>
    <w:rsid w:val="00D17CA5"/>
    <w:rsid w:val="00E36C4E"/>
    <w:rsid w:val="00F436CE"/>
    <w:rsid w:val="00F61573"/>
    <w:rsid w:val="00F84737"/>
    <w:rsid w:val="00FB4D2A"/>
    <w:rsid w:val="00FC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B8D7"/>
  <w15:chartTrackingRefBased/>
  <w15:docId w15:val="{F649CD27-6E31-487A-93CC-2B3E9573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6E5"/>
    <w:pPr>
      <w:spacing w:after="0" w:line="240" w:lineRule="auto"/>
    </w:pPr>
  </w:style>
  <w:style w:type="character" w:styleId="Hyperlink">
    <w:name w:val="Hyperlink"/>
    <w:basedOn w:val="DefaultParagraphFont"/>
    <w:uiPriority w:val="99"/>
    <w:unhideWhenUsed/>
    <w:rsid w:val="002A3264"/>
    <w:rPr>
      <w:color w:val="0563C1" w:themeColor="hyperlink"/>
      <w:u w:val="single"/>
    </w:rPr>
  </w:style>
  <w:style w:type="character" w:customStyle="1" w:styleId="UnresolvedMention">
    <w:name w:val="Unresolved Mention"/>
    <w:basedOn w:val="DefaultParagraphFont"/>
    <w:uiPriority w:val="99"/>
    <w:semiHidden/>
    <w:unhideWhenUsed/>
    <w:rsid w:val="002A3264"/>
    <w:rPr>
      <w:color w:val="808080"/>
      <w:shd w:val="clear" w:color="auto" w:fill="E6E6E6"/>
    </w:rPr>
  </w:style>
  <w:style w:type="paragraph" w:styleId="BalloonText">
    <w:name w:val="Balloon Text"/>
    <w:basedOn w:val="Normal"/>
    <w:link w:val="BalloonTextChar"/>
    <w:uiPriority w:val="99"/>
    <w:semiHidden/>
    <w:unhideWhenUsed/>
    <w:rsid w:val="0012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7B"/>
    <w:rPr>
      <w:rFonts w:ascii="Segoe UI" w:hAnsi="Segoe UI" w:cs="Segoe UI"/>
      <w:sz w:val="18"/>
      <w:szCs w:val="18"/>
    </w:rPr>
  </w:style>
  <w:style w:type="paragraph" w:styleId="Header">
    <w:name w:val="header"/>
    <w:basedOn w:val="Normal"/>
    <w:link w:val="HeaderChar"/>
    <w:uiPriority w:val="99"/>
    <w:unhideWhenUsed/>
    <w:rsid w:val="005637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3767"/>
  </w:style>
  <w:style w:type="paragraph" w:styleId="Footer">
    <w:name w:val="footer"/>
    <w:basedOn w:val="Normal"/>
    <w:link w:val="FooterChar"/>
    <w:uiPriority w:val="99"/>
    <w:unhideWhenUsed/>
    <w:rsid w:val="005637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29606">
      <w:bodyDiv w:val="1"/>
      <w:marLeft w:val="0"/>
      <w:marRight w:val="0"/>
      <w:marTop w:val="0"/>
      <w:marBottom w:val="0"/>
      <w:divBdr>
        <w:top w:val="none" w:sz="0" w:space="0" w:color="auto"/>
        <w:left w:val="none" w:sz="0" w:space="0" w:color="auto"/>
        <w:bottom w:val="none" w:sz="0" w:space="0" w:color="auto"/>
        <w:right w:val="none" w:sz="0" w:space="0" w:color="auto"/>
      </w:divBdr>
    </w:div>
    <w:div w:id="526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chg.org.uk/current-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50B19.4E321290" TargetMode="External"/><Relationship Id="rId2" Type="http://schemas.openxmlformats.org/officeDocument/2006/relationships/image" Target="media/image1.jpeg"/><Relationship Id="rId1" Type="http://schemas.openxmlformats.org/officeDocument/2006/relationships/hyperlink" Target="https://www.tch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93751EE8043478AD226D49CE8D304" ma:contentTypeVersion="12" ma:contentTypeDescription="Create a new document." ma:contentTypeScope="" ma:versionID="8c991a0d68b56d38c73c9e7637c85f21">
  <xsd:schema xmlns:xsd="http://www.w3.org/2001/XMLSchema" xmlns:xs="http://www.w3.org/2001/XMLSchema" xmlns:p="http://schemas.microsoft.com/office/2006/metadata/properties" xmlns:ns2="01f46db5-0e21-4354-9dc3-7fea28b69ceb" xmlns:ns3="6f261d0f-aafa-4567-a884-2071eff0d323" targetNamespace="http://schemas.microsoft.com/office/2006/metadata/properties" ma:root="true" ma:fieldsID="62fe75825fb54e2813ce89dfb1511c26" ns2:_="" ns3:_="">
    <xsd:import namespace="01f46db5-0e21-4354-9dc3-7fea28b69ceb"/>
    <xsd:import namespace="6f261d0f-aafa-4567-a884-2071eff0d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6db5-0e21-4354-9dc3-7fea28b6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61d0f-aafa-4567-a884-2071eff0d3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3A1F5-16B7-4F42-A4C3-96EED64C5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B6244-23A2-4B1B-B4AC-389A6748D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6db5-0e21-4354-9dc3-7fea28b69ceb"/>
    <ds:schemaRef ds:uri="6f261d0f-aafa-4567-a884-2071eff0d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02FCB-1103-4EF5-BE67-D3D02C05D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Fish</dc:creator>
  <cp:keywords/>
  <dc:description/>
  <cp:lastModifiedBy>Rebecca Smith</cp:lastModifiedBy>
  <cp:revision>2</cp:revision>
  <cp:lastPrinted>2018-12-20T12:26:00Z</cp:lastPrinted>
  <dcterms:created xsi:type="dcterms:W3CDTF">2021-06-06T15:45:00Z</dcterms:created>
  <dcterms:modified xsi:type="dcterms:W3CDTF">2021-06-06T15:45:00Z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0x0101009C693751EE8043478AD226D49CE8D304</vt:lpwstr>
  </property>
  <property fmtid="{D5CDD505-2E9C-101B-9397-08002B2CF9AE}" pid="3" name="Order">
    <vt:r8>17302200</vt:r8>
  </property>
</Properties>
</file>