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bookmarkStart w:id="0" w:name="_GoBack"/>
      <w:bookmarkEnd w:id="0"/>
    </w:p>
    <w:p w14:paraId="01ED23FC" w14:textId="5AB97C58" w:rsidR="00B44664" w:rsidRPr="000A08C6" w:rsidRDefault="00DF015F" w:rsidP="00E30D1D">
      <w:pPr>
        <w:jc w:val="both"/>
      </w:pPr>
      <w:r w:rsidRPr="6C2E39D5">
        <w:rPr>
          <w:b/>
          <w:bCs/>
        </w:rPr>
        <w:t>Present</w:t>
      </w:r>
      <w:r w:rsidR="006029C3">
        <w:t>:</w:t>
      </w:r>
      <w:r w:rsidR="00B95B78">
        <w:t xml:space="preserve"> Genette Pinwill, </w:t>
      </w:r>
      <w:r w:rsidR="00024E89">
        <w:t xml:space="preserve">Chair and </w:t>
      </w:r>
      <w:r w:rsidR="00B95B78">
        <w:t>Golding; Sean Richards, WKHA</w:t>
      </w:r>
      <w:r w:rsidR="00E15B10">
        <w:t xml:space="preserve">; </w:t>
      </w:r>
      <w:r w:rsidR="00B95B78">
        <w:t>Tracy C</w:t>
      </w:r>
      <w:r w:rsidR="00100D20">
        <w:t>hambers and</w:t>
      </w:r>
      <w:r w:rsidR="00B95B78">
        <w:t xml:space="preserve"> Simon Davis, </w:t>
      </w:r>
      <w:r w:rsidR="00024E89">
        <w:t>Medway</w:t>
      </w:r>
      <w:r w:rsidR="00932224">
        <w:t xml:space="preserve"> C</w:t>
      </w:r>
      <w:r w:rsidR="00024E89">
        <w:t xml:space="preserve">; </w:t>
      </w:r>
      <w:r w:rsidR="00B95B78">
        <w:t>Ben Ridley-J</w:t>
      </w:r>
      <w:r w:rsidR="00100D20">
        <w:t>ohnson and Tina Dust</w:t>
      </w:r>
      <w:r w:rsidR="00FE2C23">
        <w:t>,</w:t>
      </w:r>
      <w:r w:rsidR="00B95B78">
        <w:t xml:space="preserve"> </w:t>
      </w:r>
      <w:r w:rsidR="00AB342D">
        <w:t xml:space="preserve">Sanctuary Housing; </w:t>
      </w:r>
      <w:r w:rsidR="00B95B78">
        <w:t xml:space="preserve">Felicity Dunmall, </w:t>
      </w:r>
      <w:r w:rsidR="00024E89">
        <w:t xml:space="preserve">GCHA; </w:t>
      </w:r>
      <w:r w:rsidR="00B95B78">
        <w:t>D</w:t>
      </w:r>
      <w:r w:rsidR="00024E89">
        <w:t>avi</w:t>
      </w:r>
      <w:r w:rsidR="00B95B78">
        <w:t xml:space="preserve">d Edie, </w:t>
      </w:r>
      <w:r w:rsidR="00024E89">
        <w:t xml:space="preserve">Dartford BC; </w:t>
      </w:r>
      <w:r w:rsidR="00B95B78">
        <w:t>Nicola Bowen</w:t>
      </w:r>
      <w:r w:rsidR="00024E89">
        <w:t>, Choice Support</w:t>
      </w:r>
      <w:r w:rsidR="00B95B78">
        <w:t>; Verity</w:t>
      </w:r>
      <w:r w:rsidR="00024E89">
        <w:t xml:space="preserve"> Johnson, Dover</w:t>
      </w:r>
      <w:r w:rsidR="00100D20">
        <w:t xml:space="preserve"> DC</w:t>
      </w:r>
      <w:r w:rsidR="00024E89">
        <w:t xml:space="preserve">; Tom Harding, Folkestone and Hythe; Craig </w:t>
      </w:r>
      <w:r w:rsidR="00B95B78">
        <w:t xml:space="preserve"> </w:t>
      </w:r>
      <w:r w:rsidR="00024E89">
        <w:t>Kendal</w:t>
      </w:r>
      <w:r w:rsidR="00BC0189">
        <w:t>l</w:t>
      </w:r>
      <w:r w:rsidR="00024E89">
        <w:t xml:space="preserve">, Hyde Housing; </w:t>
      </w:r>
      <w:r w:rsidR="00E15B10">
        <w:t>Helen Miller, KHG;</w:t>
      </w:r>
    </w:p>
    <w:p w14:paraId="0DBB4997" w14:textId="2E0BD8A2" w:rsidR="00C0154C" w:rsidRDefault="00DF015F" w:rsidP="00C0154C">
      <w:r>
        <w:rPr>
          <w:b/>
        </w:rPr>
        <w:t>Apologies</w:t>
      </w:r>
      <w:r w:rsidR="007330A4">
        <w:rPr>
          <w:b/>
        </w:rPr>
        <w:t>:</w:t>
      </w:r>
      <w:r w:rsidR="00C01896">
        <w:t xml:space="preserve"> </w:t>
      </w:r>
      <w:r w:rsidR="00E42EE8">
        <w:t xml:space="preserve">Helen Sudbury and Sian Hanrahan </w:t>
      </w:r>
      <w:r w:rsidR="009C5FEC">
        <w:t xml:space="preserve">Folkestone and Hythe; Donna Whitehead, Georgina Tippins and Ben McGowan, Moat; </w:t>
      </w:r>
      <w:r w:rsidR="00CC337C">
        <w:t>Sian Harris, Clarion;</w:t>
      </w:r>
      <w:r w:rsidR="00FD3D2A">
        <w:t xml:space="preserve"> Anthony Crossley, Ashford; </w:t>
      </w:r>
      <w:r w:rsidR="008362D0">
        <w:t>Matthew Robbins, Optivo;</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FE2C23" w:rsidRPr="00733643" w14:paraId="51C7AF28" w14:textId="77777777" w:rsidTr="00FE2C23">
        <w:trPr>
          <w:trHeight w:val="752"/>
        </w:trPr>
        <w:tc>
          <w:tcPr>
            <w:tcW w:w="1560" w:type="dxa"/>
            <w:shd w:val="clear" w:color="auto" w:fill="DBE5F1" w:themeFill="accent1" w:themeFillTint="33"/>
          </w:tcPr>
          <w:p w14:paraId="6F3B69C3" w14:textId="77777777" w:rsidR="00FE2C23" w:rsidRPr="00733643" w:rsidRDefault="00FE2C23" w:rsidP="002B184E">
            <w:pPr>
              <w:jc w:val="center"/>
              <w:rPr>
                <w:rFonts w:cstheme="minorHAnsi"/>
              </w:rPr>
            </w:pPr>
            <w:r w:rsidRPr="00733643">
              <w:rPr>
                <w:rFonts w:cstheme="minorHAnsi"/>
              </w:rPr>
              <w:t>Reference</w:t>
            </w:r>
          </w:p>
        </w:tc>
        <w:tc>
          <w:tcPr>
            <w:tcW w:w="9214" w:type="dxa"/>
            <w:shd w:val="clear" w:color="auto" w:fill="DBE5F1" w:themeFill="accent1" w:themeFillTint="33"/>
          </w:tcPr>
          <w:p w14:paraId="7F116C9A" w14:textId="77777777" w:rsidR="00FE2C23" w:rsidRPr="00733643" w:rsidRDefault="00FE2C23" w:rsidP="002B184E">
            <w:pPr>
              <w:jc w:val="center"/>
              <w:rPr>
                <w:rFonts w:cstheme="minorHAnsi"/>
              </w:rPr>
            </w:pPr>
            <w:r w:rsidRPr="00733643">
              <w:rPr>
                <w:rFonts w:cstheme="minorHAnsi"/>
              </w:rPr>
              <w:t>Notes/Outcome</w:t>
            </w:r>
          </w:p>
        </w:tc>
        <w:tc>
          <w:tcPr>
            <w:tcW w:w="708" w:type="dxa"/>
            <w:shd w:val="clear" w:color="auto" w:fill="DBE5F1" w:themeFill="accent1" w:themeFillTint="33"/>
          </w:tcPr>
          <w:p w14:paraId="06D4BD81" w14:textId="77777777" w:rsidR="00FE2C23" w:rsidRPr="00733643" w:rsidRDefault="00FE2C23" w:rsidP="009F047F">
            <w:pPr>
              <w:jc w:val="center"/>
              <w:rPr>
                <w:rFonts w:cstheme="minorHAnsi"/>
              </w:rPr>
            </w:pPr>
            <w:r w:rsidRPr="00733643">
              <w:rPr>
                <w:rFonts w:cstheme="minorHAnsi"/>
              </w:rPr>
              <w:t xml:space="preserve">Who </w:t>
            </w:r>
          </w:p>
        </w:tc>
        <w:tc>
          <w:tcPr>
            <w:tcW w:w="3544" w:type="dxa"/>
            <w:shd w:val="clear" w:color="auto" w:fill="DBE5F1" w:themeFill="accent1" w:themeFillTint="33"/>
          </w:tcPr>
          <w:p w14:paraId="44D44000" w14:textId="77777777" w:rsidR="00FE2C23" w:rsidRPr="00733643" w:rsidRDefault="00FE2C23" w:rsidP="00205AB1">
            <w:pPr>
              <w:jc w:val="both"/>
              <w:rPr>
                <w:rFonts w:cstheme="minorHAnsi"/>
              </w:rPr>
            </w:pPr>
            <w:r w:rsidRPr="00733643">
              <w:rPr>
                <w:rFonts w:cstheme="minorHAnsi"/>
              </w:rPr>
              <w:t>Action/Decision</w:t>
            </w:r>
          </w:p>
        </w:tc>
      </w:tr>
      <w:tr w:rsidR="00FE2C23" w:rsidRPr="00733643" w14:paraId="67E86FA8" w14:textId="77777777" w:rsidTr="00FE2C23">
        <w:tc>
          <w:tcPr>
            <w:tcW w:w="1560" w:type="dxa"/>
          </w:tcPr>
          <w:p w14:paraId="7BC61AE8" w14:textId="6D0EF167" w:rsidR="00FE2C23" w:rsidRPr="00733643" w:rsidRDefault="00FE2C23" w:rsidP="00426F3D">
            <w:pPr>
              <w:rPr>
                <w:rFonts w:cstheme="minorHAnsi"/>
              </w:rPr>
            </w:pPr>
            <w:r>
              <w:rPr>
                <w:rFonts w:cstheme="minorHAnsi"/>
              </w:rPr>
              <w:t>Introductions and apologies</w:t>
            </w:r>
          </w:p>
        </w:tc>
        <w:tc>
          <w:tcPr>
            <w:tcW w:w="9214" w:type="dxa"/>
            <w:shd w:val="clear" w:color="auto" w:fill="auto"/>
          </w:tcPr>
          <w:p w14:paraId="408BED16" w14:textId="27EC1AED" w:rsidR="00FE2C23" w:rsidRDefault="00FE2C23" w:rsidP="00F8765B">
            <w:pPr>
              <w:jc w:val="both"/>
              <w:rPr>
                <w:rFonts w:cstheme="minorHAnsi"/>
              </w:rPr>
            </w:pPr>
            <w:r>
              <w:rPr>
                <w:rFonts w:cstheme="minorHAnsi"/>
              </w:rPr>
              <w:t>GP welcomed Nicola Bowen from Choice Support, charitable provider of supported housing and Ben Ridley-Johnson from Sanctuary Housing who joined the group today.</w:t>
            </w:r>
          </w:p>
          <w:p w14:paraId="5E2C28A2" w14:textId="77777777" w:rsidR="00FE2C23" w:rsidRDefault="00FE2C23" w:rsidP="00F8765B">
            <w:pPr>
              <w:jc w:val="both"/>
              <w:rPr>
                <w:rFonts w:cstheme="minorHAnsi"/>
              </w:rPr>
            </w:pPr>
          </w:p>
          <w:p w14:paraId="2559AC59" w14:textId="24E608EB" w:rsidR="00FE2C23" w:rsidRDefault="00FE2C23" w:rsidP="00F8765B">
            <w:pPr>
              <w:jc w:val="both"/>
              <w:rPr>
                <w:rFonts w:cstheme="minorHAnsi"/>
              </w:rPr>
            </w:pPr>
            <w:r>
              <w:rPr>
                <w:rFonts w:cstheme="minorHAnsi"/>
              </w:rPr>
              <w:t>The agenda is shaped as a group so please highlight items to GP or HM.</w:t>
            </w:r>
          </w:p>
          <w:p w14:paraId="5E7877E9" w14:textId="77777777" w:rsidR="00FE2C23" w:rsidRDefault="00FE2C23" w:rsidP="00F8765B">
            <w:pPr>
              <w:jc w:val="both"/>
              <w:rPr>
                <w:rFonts w:cstheme="minorHAnsi"/>
              </w:rPr>
            </w:pPr>
          </w:p>
          <w:p w14:paraId="4EF89E9F" w14:textId="6179EA23" w:rsidR="00FE2C23" w:rsidRDefault="00FE2C23" w:rsidP="00F8765B">
            <w:pPr>
              <w:jc w:val="both"/>
              <w:rPr>
                <w:rFonts w:cstheme="minorHAnsi"/>
              </w:rPr>
            </w:pPr>
            <w:r>
              <w:rPr>
                <w:rFonts w:cstheme="minorHAnsi"/>
              </w:rPr>
              <w:t>The Homeswapper action for DE from June meeting notes was carried forward</w:t>
            </w:r>
          </w:p>
          <w:p w14:paraId="2728E694" w14:textId="77777777" w:rsidR="00FE2C23" w:rsidRDefault="00FE2C23" w:rsidP="00F8765B">
            <w:pPr>
              <w:jc w:val="both"/>
              <w:rPr>
                <w:rFonts w:cstheme="minorHAnsi"/>
              </w:rPr>
            </w:pPr>
          </w:p>
          <w:p w14:paraId="56E853FB" w14:textId="6CF07F34" w:rsidR="005140DA" w:rsidRDefault="00FE2C23" w:rsidP="00F8765B">
            <w:pPr>
              <w:jc w:val="both"/>
              <w:rPr>
                <w:rFonts w:cstheme="minorHAnsi"/>
              </w:rPr>
            </w:pPr>
            <w:r>
              <w:rPr>
                <w:rFonts w:cstheme="minorHAnsi"/>
              </w:rPr>
              <w:t xml:space="preserve">SR gave an update on the Domestic Abuse reciprocal arrangement from this morning’s KHOG. Concerns were raised around about duplicating existing agreement but also an awareness that what was being proposed was wider in scope. No firm decisions made but a working group was proposed to consider new aspects. Nicola thought this could be a strength so that vulnerable people don’t need to present as Homelessness and could perhaps be a route through MARAC to other social housing stock. </w:t>
            </w:r>
          </w:p>
          <w:p w14:paraId="7A032A31" w14:textId="54F26BAA" w:rsidR="00FE2C23" w:rsidRPr="00DC2105" w:rsidRDefault="00FE2C23" w:rsidP="00F8765B">
            <w:pPr>
              <w:jc w:val="both"/>
              <w:rPr>
                <w:rFonts w:cstheme="minorHAnsi"/>
                <w:b/>
              </w:rPr>
            </w:pPr>
          </w:p>
        </w:tc>
        <w:tc>
          <w:tcPr>
            <w:tcW w:w="708" w:type="dxa"/>
            <w:shd w:val="clear" w:color="auto" w:fill="auto"/>
          </w:tcPr>
          <w:p w14:paraId="48B3E664" w14:textId="77777777" w:rsidR="00FE2C23" w:rsidRDefault="00FE2C23" w:rsidP="008669A9">
            <w:pPr>
              <w:jc w:val="both"/>
              <w:rPr>
                <w:rFonts w:cstheme="minorHAnsi"/>
              </w:rPr>
            </w:pPr>
          </w:p>
          <w:p w14:paraId="60C9EA30" w14:textId="77777777" w:rsidR="005140DA" w:rsidRDefault="005140DA" w:rsidP="008669A9">
            <w:pPr>
              <w:jc w:val="both"/>
              <w:rPr>
                <w:rFonts w:cstheme="minorHAnsi"/>
              </w:rPr>
            </w:pPr>
          </w:p>
          <w:p w14:paraId="59679A8C" w14:textId="77777777" w:rsidR="005140DA" w:rsidRDefault="005140DA" w:rsidP="008669A9">
            <w:pPr>
              <w:jc w:val="both"/>
              <w:rPr>
                <w:rFonts w:cstheme="minorHAnsi"/>
              </w:rPr>
            </w:pPr>
          </w:p>
          <w:p w14:paraId="61B84FFC" w14:textId="77777777" w:rsidR="005140DA" w:rsidRDefault="005140DA" w:rsidP="008669A9">
            <w:pPr>
              <w:jc w:val="both"/>
              <w:rPr>
                <w:rFonts w:cstheme="minorHAnsi"/>
              </w:rPr>
            </w:pPr>
          </w:p>
          <w:p w14:paraId="29D5994E" w14:textId="77777777" w:rsidR="005140DA" w:rsidRDefault="005140DA" w:rsidP="008669A9">
            <w:pPr>
              <w:jc w:val="both"/>
              <w:rPr>
                <w:rFonts w:cstheme="minorHAnsi"/>
              </w:rPr>
            </w:pPr>
          </w:p>
          <w:p w14:paraId="3DD07D53" w14:textId="77777777" w:rsidR="005140DA" w:rsidRDefault="005140DA" w:rsidP="008669A9">
            <w:pPr>
              <w:jc w:val="both"/>
              <w:rPr>
                <w:rFonts w:cstheme="minorHAnsi"/>
              </w:rPr>
            </w:pPr>
          </w:p>
          <w:p w14:paraId="054CB80B" w14:textId="77777777" w:rsidR="005140DA" w:rsidRDefault="005140DA" w:rsidP="008669A9">
            <w:pPr>
              <w:jc w:val="both"/>
              <w:rPr>
                <w:rFonts w:cstheme="minorHAnsi"/>
              </w:rPr>
            </w:pPr>
          </w:p>
          <w:p w14:paraId="5C9D1F58" w14:textId="77777777" w:rsidR="005140DA" w:rsidRDefault="005140DA" w:rsidP="008669A9">
            <w:pPr>
              <w:jc w:val="both"/>
              <w:rPr>
                <w:rFonts w:cstheme="minorHAnsi"/>
              </w:rPr>
            </w:pPr>
          </w:p>
          <w:p w14:paraId="08D6085A" w14:textId="77777777" w:rsidR="005140DA" w:rsidRDefault="005140DA" w:rsidP="008669A9">
            <w:pPr>
              <w:jc w:val="both"/>
              <w:rPr>
                <w:rFonts w:cstheme="minorHAnsi"/>
              </w:rPr>
            </w:pPr>
          </w:p>
          <w:p w14:paraId="6EFEEA1C" w14:textId="2C7BB068" w:rsidR="005140DA" w:rsidRPr="00733643" w:rsidRDefault="005140DA" w:rsidP="008669A9">
            <w:pPr>
              <w:jc w:val="both"/>
              <w:rPr>
                <w:rFonts w:cstheme="minorHAnsi"/>
              </w:rPr>
            </w:pPr>
            <w:r>
              <w:rPr>
                <w:rFonts w:cstheme="minorHAnsi"/>
              </w:rPr>
              <w:t>HM</w:t>
            </w:r>
          </w:p>
        </w:tc>
        <w:tc>
          <w:tcPr>
            <w:tcW w:w="3544" w:type="dxa"/>
            <w:shd w:val="clear" w:color="auto" w:fill="auto"/>
          </w:tcPr>
          <w:p w14:paraId="35F7C101" w14:textId="77777777" w:rsidR="00FE2C23" w:rsidRDefault="00FE2C23" w:rsidP="00426F3D">
            <w:pPr>
              <w:jc w:val="both"/>
              <w:rPr>
                <w:rFonts w:cstheme="minorHAnsi"/>
                <w:color w:val="FF0000"/>
              </w:rPr>
            </w:pPr>
          </w:p>
          <w:p w14:paraId="3A480024" w14:textId="77777777" w:rsidR="005140DA" w:rsidRDefault="005140DA" w:rsidP="00426F3D">
            <w:pPr>
              <w:jc w:val="both"/>
              <w:rPr>
                <w:rFonts w:cstheme="minorHAnsi"/>
                <w:color w:val="FF0000"/>
              </w:rPr>
            </w:pPr>
          </w:p>
          <w:p w14:paraId="30C093E7" w14:textId="77777777" w:rsidR="005140DA" w:rsidRDefault="005140DA" w:rsidP="00426F3D">
            <w:pPr>
              <w:jc w:val="both"/>
              <w:rPr>
                <w:rFonts w:cstheme="minorHAnsi"/>
                <w:color w:val="FF0000"/>
              </w:rPr>
            </w:pPr>
          </w:p>
          <w:p w14:paraId="78587EA1" w14:textId="77777777" w:rsidR="005140DA" w:rsidRDefault="005140DA" w:rsidP="00426F3D">
            <w:pPr>
              <w:jc w:val="both"/>
              <w:rPr>
                <w:rFonts w:cstheme="minorHAnsi"/>
                <w:color w:val="FF0000"/>
              </w:rPr>
            </w:pPr>
          </w:p>
          <w:p w14:paraId="7D70194E" w14:textId="77777777" w:rsidR="005140DA" w:rsidRDefault="005140DA" w:rsidP="00426F3D">
            <w:pPr>
              <w:jc w:val="both"/>
              <w:rPr>
                <w:rFonts w:cstheme="minorHAnsi"/>
                <w:color w:val="FF0000"/>
              </w:rPr>
            </w:pPr>
          </w:p>
          <w:p w14:paraId="3122767C" w14:textId="77777777" w:rsidR="005140DA" w:rsidRDefault="005140DA" w:rsidP="00426F3D">
            <w:pPr>
              <w:jc w:val="both"/>
              <w:rPr>
                <w:rFonts w:cstheme="minorHAnsi"/>
                <w:color w:val="FF0000"/>
              </w:rPr>
            </w:pPr>
          </w:p>
          <w:p w14:paraId="13AF431B" w14:textId="77777777" w:rsidR="005140DA" w:rsidRDefault="005140DA" w:rsidP="00426F3D">
            <w:pPr>
              <w:jc w:val="both"/>
              <w:rPr>
                <w:rFonts w:cstheme="minorHAnsi"/>
                <w:color w:val="FF0000"/>
              </w:rPr>
            </w:pPr>
          </w:p>
          <w:p w14:paraId="572D71F2" w14:textId="77777777" w:rsidR="005140DA" w:rsidRDefault="005140DA" w:rsidP="00426F3D">
            <w:pPr>
              <w:jc w:val="both"/>
              <w:rPr>
                <w:rFonts w:cstheme="minorHAnsi"/>
                <w:color w:val="FF0000"/>
              </w:rPr>
            </w:pPr>
          </w:p>
          <w:p w14:paraId="7A1C45AD" w14:textId="77777777" w:rsidR="005140DA" w:rsidRDefault="005140DA" w:rsidP="00426F3D">
            <w:pPr>
              <w:jc w:val="both"/>
              <w:rPr>
                <w:rFonts w:cstheme="minorHAnsi"/>
                <w:color w:val="FF0000"/>
              </w:rPr>
            </w:pPr>
          </w:p>
          <w:p w14:paraId="42282FEC" w14:textId="2555C508" w:rsidR="005140DA" w:rsidRPr="005140DA" w:rsidRDefault="005140DA" w:rsidP="005140DA">
            <w:pPr>
              <w:jc w:val="both"/>
              <w:rPr>
                <w:rFonts w:cstheme="minorHAnsi"/>
                <w:b/>
              </w:rPr>
            </w:pPr>
            <w:r w:rsidRPr="005140DA">
              <w:rPr>
                <w:rFonts w:cstheme="minorHAnsi"/>
                <w:b/>
              </w:rPr>
              <w:t>Request an update from KHOG on DA reciprocal agreement update for November 2021</w:t>
            </w:r>
          </w:p>
          <w:p w14:paraId="44681488" w14:textId="2913DD44" w:rsidR="005140DA" w:rsidRPr="00733643" w:rsidRDefault="005140DA" w:rsidP="00426F3D">
            <w:pPr>
              <w:jc w:val="both"/>
              <w:rPr>
                <w:rFonts w:cstheme="minorHAnsi"/>
                <w:color w:val="FF0000"/>
              </w:rPr>
            </w:pPr>
          </w:p>
        </w:tc>
      </w:tr>
      <w:tr w:rsidR="00FE2C23" w:rsidRPr="00733643" w14:paraId="3A03CCB0" w14:textId="77777777" w:rsidTr="00FE2C23">
        <w:tc>
          <w:tcPr>
            <w:tcW w:w="1560" w:type="dxa"/>
          </w:tcPr>
          <w:p w14:paraId="789FF697" w14:textId="0916F809" w:rsidR="00FE2C23" w:rsidRPr="00733643" w:rsidRDefault="00FE2C23" w:rsidP="009E49FB">
            <w:pPr>
              <w:rPr>
                <w:rFonts w:cstheme="minorHAnsi"/>
              </w:rPr>
            </w:pPr>
            <w:r>
              <w:rPr>
                <w:rFonts w:cstheme="minorHAnsi"/>
              </w:rPr>
              <w:t>Customer Satisfaction Surveys</w:t>
            </w:r>
          </w:p>
        </w:tc>
        <w:tc>
          <w:tcPr>
            <w:tcW w:w="9214" w:type="dxa"/>
            <w:shd w:val="clear" w:color="auto" w:fill="auto"/>
          </w:tcPr>
          <w:p w14:paraId="22BB1420" w14:textId="7DCCFD72" w:rsidR="00FE2C23" w:rsidRDefault="00FE2C23" w:rsidP="0031116C">
            <w:pPr>
              <w:jc w:val="both"/>
              <w:rPr>
                <w:rFonts w:cstheme="minorHAnsi"/>
              </w:rPr>
            </w:pPr>
            <w:r>
              <w:rPr>
                <w:rFonts w:cstheme="minorHAnsi"/>
              </w:rPr>
              <w:t>Dover DC had done customer survey via newslet</w:t>
            </w:r>
            <w:r w:rsidR="00932224">
              <w:rPr>
                <w:rFonts w:cstheme="minorHAnsi"/>
              </w:rPr>
              <w:t>ter and also online. It’s a new</w:t>
            </w:r>
            <w:r>
              <w:rPr>
                <w:rFonts w:cstheme="minorHAnsi"/>
              </w:rPr>
              <w:t xml:space="preserve"> service coming back inhouse. Initial feedback was OK on housing management, poor on repairs but that has the benefit of giving them teeth to get phone system changed</w:t>
            </w:r>
            <w:r w:rsidR="00932224">
              <w:rPr>
                <w:rFonts w:cstheme="minorHAnsi"/>
              </w:rPr>
              <w:t xml:space="preserve"> for reporting repairs</w:t>
            </w:r>
            <w:r>
              <w:rPr>
                <w:rFonts w:cstheme="minorHAnsi"/>
              </w:rPr>
              <w:t xml:space="preserve">. They wanted 550 responses, got 450 naturally and then also got staff to push the survey during other contacts and did get sufficient responses. </w:t>
            </w:r>
          </w:p>
          <w:p w14:paraId="1A804298" w14:textId="77777777" w:rsidR="00FE2C23" w:rsidRDefault="00FE2C23" w:rsidP="0031116C">
            <w:pPr>
              <w:jc w:val="both"/>
              <w:rPr>
                <w:rFonts w:cstheme="minorHAnsi"/>
              </w:rPr>
            </w:pPr>
          </w:p>
          <w:p w14:paraId="5D116EEB" w14:textId="35ECA0A2" w:rsidR="00FE2C23" w:rsidRDefault="00FE2C23" w:rsidP="0031116C">
            <w:pPr>
              <w:jc w:val="both"/>
              <w:rPr>
                <w:rFonts w:cstheme="minorHAnsi"/>
              </w:rPr>
            </w:pPr>
            <w:r>
              <w:rPr>
                <w:rFonts w:cstheme="minorHAnsi"/>
              </w:rPr>
              <w:t>GCHA also did their survey online and by post with follow up calls to prompt. It showed lower satisfaction on maintenance. They used 6 core questions from Star Survey and pulled further questions from the library to set the strategy.  FD shared questions to be circulated to the group.</w:t>
            </w:r>
          </w:p>
          <w:p w14:paraId="51DB2AD0" w14:textId="77777777" w:rsidR="00FE2C23" w:rsidRDefault="00FE2C23" w:rsidP="0031116C">
            <w:pPr>
              <w:jc w:val="both"/>
              <w:rPr>
                <w:rFonts w:cstheme="minorHAnsi"/>
              </w:rPr>
            </w:pPr>
          </w:p>
          <w:p w14:paraId="26615D79" w14:textId="4785DA41" w:rsidR="00FE2C23" w:rsidRDefault="00FE2C23" w:rsidP="0031116C">
            <w:pPr>
              <w:jc w:val="both"/>
              <w:rPr>
                <w:rFonts w:cstheme="minorHAnsi"/>
              </w:rPr>
            </w:pPr>
            <w:r>
              <w:rPr>
                <w:rFonts w:cstheme="minorHAnsi"/>
              </w:rPr>
              <w:lastRenderedPageBreak/>
              <w:t xml:space="preserve">Folkestone and Hythe did a survey in Dec 2020 and will do a further one in Spring 2022. They used the Star Survey questions, 6 compulsory questions and then </w:t>
            </w:r>
            <w:r w:rsidR="00932224">
              <w:rPr>
                <w:rFonts w:cstheme="minorHAnsi"/>
              </w:rPr>
              <w:t xml:space="preserve">some </w:t>
            </w:r>
            <w:r>
              <w:rPr>
                <w:rFonts w:cstheme="minorHAnsi"/>
              </w:rPr>
              <w:t>from the library. They did email and phone based survey and got a good response. Again, it’s a new service so aimed to discover what customers thought of the service so far and what they wanted going forward. Ease of communication and respect was covered</w:t>
            </w:r>
            <w:r w:rsidR="00932224">
              <w:rPr>
                <w:rFonts w:cstheme="minorHAnsi"/>
              </w:rPr>
              <w:t xml:space="preserve"> as well as maintenance. They fou</w:t>
            </w:r>
            <w:r>
              <w:rPr>
                <w:rFonts w:cstheme="minorHAnsi"/>
              </w:rPr>
              <w:t>nd using an external company allowed them to bench mark F&amp;H against other providers</w:t>
            </w:r>
          </w:p>
          <w:p w14:paraId="6A9DA3D3" w14:textId="6375DA99" w:rsidR="00FE2C23" w:rsidRDefault="00FE2C23" w:rsidP="0031116C">
            <w:pPr>
              <w:jc w:val="both"/>
              <w:rPr>
                <w:rFonts w:cstheme="minorHAnsi"/>
              </w:rPr>
            </w:pPr>
            <w:r>
              <w:rPr>
                <w:rFonts w:cstheme="minorHAnsi"/>
              </w:rPr>
              <w:t xml:space="preserve">Medway did a small survey in Jan-Feb 2021 about estate services which they outsource to Norse. This was done online and hard copy and had a 24% response rate. </w:t>
            </w:r>
          </w:p>
          <w:p w14:paraId="37B35F7F" w14:textId="07867B39" w:rsidR="00FE2C23" w:rsidRDefault="00FE2C23" w:rsidP="0031116C">
            <w:pPr>
              <w:jc w:val="both"/>
              <w:rPr>
                <w:rFonts w:cstheme="minorHAnsi"/>
              </w:rPr>
            </w:pPr>
            <w:r>
              <w:rPr>
                <w:rFonts w:cstheme="minorHAnsi"/>
              </w:rPr>
              <w:t>WKHA is moving to a transactional approach to gathering data so when a customer contacts the service for other reasons they also ask them for opinions via Rant and Rave.</w:t>
            </w:r>
          </w:p>
          <w:p w14:paraId="5126E672" w14:textId="09E42DD6" w:rsidR="00FE2C23" w:rsidRDefault="00FE2C23" w:rsidP="0031116C">
            <w:pPr>
              <w:jc w:val="both"/>
              <w:rPr>
                <w:rFonts w:cstheme="minorHAnsi"/>
              </w:rPr>
            </w:pPr>
            <w:r>
              <w:rPr>
                <w:rFonts w:cstheme="minorHAnsi"/>
              </w:rPr>
              <w:t>Golding uses CX feedback tool, a transactional view aft</w:t>
            </w:r>
            <w:r w:rsidR="00932224">
              <w:rPr>
                <w:rFonts w:cstheme="minorHAnsi"/>
              </w:rPr>
              <w:t>er the customer has contacted them</w:t>
            </w:r>
            <w:r>
              <w:rPr>
                <w:rFonts w:cstheme="minorHAnsi"/>
              </w:rPr>
              <w:t xml:space="preserve">. They are a member of Institute of Customer Service and survey is currently live. They’ve also made changes this year so harder surveying through change. Aiming for on the ground feedback and getting feedback on flats and communal spaces so ask when door knocking.  This also gives insight for planning maintenance. </w:t>
            </w:r>
          </w:p>
          <w:p w14:paraId="0DC5469A" w14:textId="72A1CBA6" w:rsidR="00FE2C23" w:rsidRDefault="00FE2C23" w:rsidP="0031116C">
            <w:pPr>
              <w:jc w:val="both"/>
              <w:rPr>
                <w:rFonts w:cstheme="minorHAnsi"/>
              </w:rPr>
            </w:pPr>
            <w:r>
              <w:rPr>
                <w:rFonts w:cstheme="minorHAnsi"/>
              </w:rPr>
              <w:t>Many organisations are moving to a hybrid of surveys and ad hoc data directly after a contact.</w:t>
            </w:r>
          </w:p>
          <w:p w14:paraId="396CA53C" w14:textId="275241BE" w:rsidR="00FE2C23" w:rsidRDefault="00FE2C23" w:rsidP="0031116C">
            <w:pPr>
              <w:jc w:val="both"/>
              <w:rPr>
                <w:rFonts w:cstheme="minorHAnsi"/>
              </w:rPr>
            </w:pPr>
          </w:p>
          <w:p w14:paraId="517BD387" w14:textId="6321C192" w:rsidR="00FE2C23" w:rsidRDefault="00FE2C23" w:rsidP="0031116C">
            <w:pPr>
              <w:jc w:val="both"/>
              <w:rPr>
                <w:rFonts w:cstheme="minorHAnsi"/>
              </w:rPr>
            </w:pPr>
            <w:r>
              <w:rPr>
                <w:rFonts w:cstheme="minorHAnsi"/>
              </w:rPr>
              <w:t>A KHG White Paper event is planned on morning of 9</w:t>
            </w:r>
            <w:r w:rsidRPr="00E80342">
              <w:rPr>
                <w:rFonts w:cstheme="minorHAnsi"/>
                <w:vertAlign w:val="superscript"/>
              </w:rPr>
              <w:t>th</w:t>
            </w:r>
            <w:r w:rsidR="00932224">
              <w:rPr>
                <w:rFonts w:cstheme="minorHAnsi"/>
              </w:rPr>
              <w:t xml:space="preserve"> Nov </w:t>
            </w:r>
            <w:r w:rsidR="00F571DD">
              <w:rPr>
                <w:rFonts w:cstheme="minorHAnsi"/>
              </w:rPr>
              <w:t>– hold</w:t>
            </w:r>
            <w:r>
              <w:rPr>
                <w:rFonts w:cstheme="minorHAnsi"/>
              </w:rPr>
              <w:t xml:space="preserve"> on diary if </w:t>
            </w:r>
            <w:r w:rsidR="00932224">
              <w:rPr>
                <w:rFonts w:cstheme="minorHAnsi"/>
              </w:rPr>
              <w:t xml:space="preserve">you </w:t>
            </w:r>
            <w:r>
              <w:rPr>
                <w:rFonts w:cstheme="minorHAnsi"/>
              </w:rPr>
              <w:t>may wish to attend.</w:t>
            </w:r>
          </w:p>
          <w:p w14:paraId="5A39BBE3" w14:textId="6800327C" w:rsidR="00FE2C23" w:rsidRPr="00733643" w:rsidRDefault="00FE2C23" w:rsidP="0031116C">
            <w:pPr>
              <w:jc w:val="both"/>
              <w:rPr>
                <w:rFonts w:cstheme="minorHAnsi"/>
              </w:rPr>
            </w:pPr>
          </w:p>
        </w:tc>
        <w:tc>
          <w:tcPr>
            <w:tcW w:w="708" w:type="dxa"/>
            <w:shd w:val="clear" w:color="auto" w:fill="auto"/>
          </w:tcPr>
          <w:p w14:paraId="72A3D3EC" w14:textId="1407BC0D" w:rsidR="00FE2C23" w:rsidRPr="00733643" w:rsidRDefault="00FE2C23" w:rsidP="00454E00">
            <w:pPr>
              <w:rPr>
                <w:rFonts w:cstheme="minorHAnsi"/>
              </w:rPr>
            </w:pPr>
          </w:p>
        </w:tc>
        <w:tc>
          <w:tcPr>
            <w:tcW w:w="3544" w:type="dxa"/>
            <w:shd w:val="clear" w:color="auto" w:fill="auto"/>
          </w:tcPr>
          <w:p w14:paraId="0D0B940D" w14:textId="1EADFE76" w:rsidR="00FE2C23" w:rsidRPr="00733643" w:rsidRDefault="00FE2C23" w:rsidP="003D3980">
            <w:pPr>
              <w:rPr>
                <w:rFonts w:cstheme="minorHAnsi"/>
                <w:color w:val="FF0000"/>
              </w:rPr>
            </w:pPr>
          </w:p>
        </w:tc>
      </w:tr>
      <w:tr w:rsidR="00FE2C23" w:rsidRPr="00733643" w14:paraId="3DAEF3A5" w14:textId="77777777" w:rsidTr="00FE2C23">
        <w:tc>
          <w:tcPr>
            <w:tcW w:w="1560" w:type="dxa"/>
          </w:tcPr>
          <w:p w14:paraId="65B36788" w14:textId="5451CED5" w:rsidR="00FE2C23" w:rsidRPr="00733643" w:rsidRDefault="00FE2C23" w:rsidP="00907685">
            <w:pPr>
              <w:rPr>
                <w:rFonts w:cstheme="minorHAnsi"/>
                <w:b/>
              </w:rPr>
            </w:pPr>
            <w:r>
              <w:rPr>
                <w:rFonts w:cstheme="minorHAnsi"/>
              </w:rPr>
              <w:t>Lettings/viewings – changes or updates to procedures</w:t>
            </w:r>
          </w:p>
        </w:tc>
        <w:tc>
          <w:tcPr>
            <w:tcW w:w="9214" w:type="dxa"/>
            <w:shd w:val="clear" w:color="auto" w:fill="auto"/>
          </w:tcPr>
          <w:p w14:paraId="754794EF" w14:textId="5CAE4B68" w:rsidR="00FE2C23" w:rsidRDefault="00FE2C23" w:rsidP="00E045A5">
            <w:pPr>
              <w:jc w:val="both"/>
              <w:rPr>
                <w:rFonts w:cstheme="minorHAnsi"/>
              </w:rPr>
            </w:pPr>
            <w:r>
              <w:rPr>
                <w:rFonts w:cstheme="minorHAnsi"/>
              </w:rPr>
              <w:t>Best Practice, what em</w:t>
            </w:r>
            <w:r w:rsidR="00932224">
              <w:rPr>
                <w:rFonts w:cstheme="minorHAnsi"/>
              </w:rPr>
              <w:t xml:space="preserve">erged from Covid and what to </w:t>
            </w:r>
            <w:r>
              <w:rPr>
                <w:rFonts w:cstheme="minorHAnsi"/>
              </w:rPr>
              <w:t xml:space="preserve">continue with; </w:t>
            </w:r>
          </w:p>
          <w:p w14:paraId="56298C7C" w14:textId="77777777" w:rsidR="00FE2C23" w:rsidRDefault="00FE2C23" w:rsidP="00E045A5">
            <w:pPr>
              <w:jc w:val="both"/>
              <w:rPr>
                <w:rFonts w:cstheme="minorHAnsi"/>
              </w:rPr>
            </w:pPr>
          </w:p>
          <w:p w14:paraId="12FF4E09" w14:textId="77777777" w:rsidR="00FE2C23" w:rsidRDefault="00FE2C23" w:rsidP="00E045A5">
            <w:pPr>
              <w:jc w:val="both"/>
              <w:rPr>
                <w:rFonts w:cstheme="minorHAnsi"/>
              </w:rPr>
            </w:pPr>
            <w:r>
              <w:rPr>
                <w:rFonts w:cstheme="minorHAnsi"/>
              </w:rPr>
              <w:t>Good Practice guide for virtual sign up and lettings. GCHA will continue that for the paperwork, and a hybrid where suitable, yet most clients have preferred face to face meetings.  Advertising market rents is more virtual so more useful in market than affordable sector. Some people are also choosing to come to events virtually, so will continue that as their offer. It reduces transport and childcare barriers</w:t>
            </w:r>
          </w:p>
          <w:p w14:paraId="676172B4" w14:textId="77777777" w:rsidR="00FE2C23" w:rsidRDefault="00FE2C23" w:rsidP="00E045A5">
            <w:pPr>
              <w:jc w:val="both"/>
              <w:rPr>
                <w:rFonts w:cstheme="minorHAnsi"/>
              </w:rPr>
            </w:pPr>
          </w:p>
          <w:p w14:paraId="207A4F84" w14:textId="1D1B517D" w:rsidR="00FE2C23" w:rsidRDefault="00FE2C23" w:rsidP="00E045A5">
            <w:pPr>
              <w:jc w:val="both"/>
              <w:rPr>
                <w:rFonts w:cstheme="minorHAnsi"/>
              </w:rPr>
            </w:pPr>
            <w:r>
              <w:rPr>
                <w:rFonts w:cstheme="minorHAnsi"/>
              </w:rPr>
              <w:t xml:space="preserve">F&amp;H are continuing with Docusign for sign ups on phone. They tried virtual viewings but </w:t>
            </w:r>
            <w:r w:rsidR="00932224">
              <w:rPr>
                <w:rFonts w:cstheme="minorHAnsi"/>
              </w:rPr>
              <w:t xml:space="preserve">found </w:t>
            </w:r>
            <w:r>
              <w:rPr>
                <w:rFonts w:cstheme="minorHAnsi"/>
              </w:rPr>
              <w:t>little appetite for this from the council nor customers. The culture of the team has shif</w:t>
            </w:r>
            <w:r w:rsidR="00932224">
              <w:rPr>
                <w:rFonts w:cstheme="minorHAnsi"/>
              </w:rPr>
              <w:t>ted with the silent question of</w:t>
            </w:r>
            <w:r>
              <w:rPr>
                <w:rFonts w:cstheme="minorHAnsi"/>
              </w:rPr>
              <w:t xml:space="preserve"> ‘can you do this by phone’ as a first option, so more by phone than face to </w:t>
            </w:r>
            <w:r w:rsidR="00F571DD">
              <w:rPr>
                <w:rFonts w:cstheme="minorHAnsi"/>
              </w:rPr>
              <w:t>face contact</w:t>
            </w:r>
            <w:r>
              <w:rPr>
                <w:rFonts w:cstheme="minorHAnsi"/>
              </w:rPr>
              <w:t xml:space="preserve"> than before. F&amp;H has a digital shift to help clients do tasks online.</w:t>
            </w:r>
          </w:p>
          <w:p w14:paraId="0F49328E" w14:textId="77777777" w:rsidR="00FE2C23" w:rsidRDefault="00FE2C23" w:rsidP="00E045A5">
            <w:pPr>
              <w:jc w:val="both"/>
              <w:rPr>
                <w:rFonts w:cstheme="minorHAnsi"/>
              </w:rPr>
            </w:pPr>
          </w:p>
          <w:p w14:paraId="3DEEC669" w14:textId="3239EDFF" w:rsidR="00FE2C23" w:rsidRPr="00733643" w:rsidRDefault="00FE2C23" w:rsidP="00E045A5">
            <w:pPr>
              <w:jc w:val="both"/>
              <w:rPr>
                <w:rFonts w:cstheme="minorHAnsi"/>
              </w:rPr>
            </w:pPr>
            <w:r>
              <w:rPr>
                <w:rFonts w:cstheme="minorHAnsi"/>
              </w:rPr>
              <w:t>Dover, Virtual property inspections virtual mutual exchanges dropped as it seemed to take longer than in person.</w:t>
            </w:r>
          </w:p>
        </w:tc>
        <w:tc>
          <w:tcPr>
            <w:tcW w:w="708" w:type="dxa"/>
            <w:shd w:val="clear" w:color="auto" w:fill="auto"/>
          </w:tcPr>
          <w:p w14:paraId="45FB0818" w14:textId="0612D5E3" w:rsidR="00FE2C23" w:rsidRPr="00733643" w:rsidRDefault="00FE2C23" w:rsidP="00907685">
            <w:pPr>
              <w:rPr>
                <w:rFonts w:cstheme="minorHAnsi"/>
                <w:b/>
              </w:rPr>
            </w:pPr>
          </w:p>
        </w:tc>
        <w:tc>
          <w:tcPr>
            <w:tcW w:w="3544" w:type="dxa"/>
            <w:shd w:val="clear" w:color="auto" w:fill="auto"/>
          </w:tcPr>
          <w:p w14:paraId="049F31CB" w14:textId="36340E3C" w:rsidR="00FE2C23" w:rsidRPr="00733643" w:rsidRDefault="00FE2C23" w:rsidP="00907685">
            <w:pPr>
              <w:jc w:val="both"/>
              <w:rPr>
                <w:rFonts w:cstheme="minorHAnsi"/>
                <w:b/>
                <w:color w:val="FF0000"/>
              </w:rPr>
            </w:pPr>
          </w:p>
        </w:tc>
      </w:tr>
      <w:tr w:rsidR="00FE2C23" w:rsidRPr="00733643" w14:paraId="6F7DCFB9" w14:textId="77777777" w:rsidTr="00FE2C23">
        <w:tc>
          <w:tcPr>
            <w:tcW w:w="1560" w:type="dxa"/>
          </w:tcPr>
          <w:p w14:paraId="2899BFD3" w14:textId="1C095A72" w:rsidR="00FE2C23" w:rsidRPr="00E3351B" w:rsidRDefault="00FE2C23" w:rsidP="009E49FB">
            <w:pPr>
              <w:rPr>
                <w:rFonts w:cstheme="minorHAnsi"/>
              </w:rPr>
            </w:pPr>
            <w:r w:rsidRPr="00E3351B">
              <w:rPr>
                <w:rFonts w:cstheme="minorHAnsi"/>
              </w:rPr>
              <w:lastRenderedPageBreak/>
              <w:t>Changes/improvements in practice to spark discussion at KHG</w:t>
            </w:r>
          </w:p>
        </w:tc>
        <w:tc>
          <w:tcPr>
            <w:tcW w:w="9214" w:type="dxa"/>
            <w:shd w:val="clear" w:color="auto" w:fill="auto"/>
          </w:tcPr>
          <w:p w14:paraId="0BFAD307" w14:textId="658CFB42" w:rsidR="00FE2C23" w:rsidRDefault="00FE2C23" w:rsidP="00125D4C">
            <w:pPr>
              <w:jc w:val="both"/>
              <w:rPr>
                <w:rFonts w:cstheme="minorHAnsi"/>
              </w:rPr>
            </w:pPr>
            <w:r>
              <w:rPr>
                <w:rFonts w:cstheme="minorHAnsi"/>
              </w:rPr>
              <w:t xml:space="preserve">More of a hybrid, part virtual part face to face approach for lettings. Virtual great for ensuring tenants do get copies of documents, however customers prefer face to face viewings. </w:t>
            </w:r>
          </w:p>
          <w:p w14:paraId="6C901281" w14:textId="49E5FBDA" w:rsidR="00FE2C23" w:rsidRDefault="00FE2C23" w:rsidP="00125D4C">
            <w:pPr>
              <w:jc w:val="both"/>
              <w:rPr>
                <w:rFonts w:cstheme="minorHAnsi"/>
              </w:rPr>
            </w:pPr>
          </w:p>
          <w:p w14:paraId="16FBA7C0" w14:textId="03A3C9C0" w:rsidR="00FE2C23" w:rsidRDefault="00FE2C23" w:rsidP="00125D4C">
            <w:pPr>
              <w:jc w:val="both"/>
              <w:rPr>
                <w:rFonts w:cstheme="minorHAnsi"/>
              </w:rPr>
            </w:pPr>
            <w:r>
              <w:rPr>
                <w:rFonts w:cstheme="minorHAnsi"/>
              </w:rPr>
              <w:t>Virtual property viewings largely dropped now.</w:t>
            </w:r>
          </w:p>
          <w:p w14:paraId="2C877D77" w14:textId="77777777" w:rsidR="00FE2C23" w:rsidRDefault="00FE2C23" w:rsidP="00125D4C">
            <w:pPr>
              <w:jc w:val="both"/>
              <w:rPr>
                <w:rFonts w:cstheme="minorHAnsi"/>
              </w:rPr>
            </w:pPr>
          </w:p>
          <w:p w14:paraId="2D60B9A0" w14:textId="7D90D9BC" w:rsidR="00FE2C23" w:rsidRPr="00733643" w:rsidRDefault="00FE2C23" w:rsidP="00125D4C">
            <w:pPr>
              <w:jc w:val="both"/>
              <w:rPr>
                <w:rFonts w:cstheme="minorHAnsi"/>
              </w:rPr>
            </w:pPr>
            <w:r>
              <w:rPr>
                <w:rFonts w:cstheme="minorHAnsi"/>
              </w:rPr>
              <w:t xml:space="preserve">A general shift to doing tasks that can be done but phone by phone as time and cost effective. </w:t>
            </w:r>
          </w:p>
        </w:tc>
        <w:tc>
          <w:tcPr>
            <w:tcW w:w="708" w:type="dxa"/>
            <w:shd w:val="clear" w:color="auto" w:fill="auto"/>
          </w:tcPr>
          <w:p w14:paraId="7D9BF238" w14:textId="77777777" w:rsidR="00FE2C23" w:rsidRPr="00733643" w:rsidRDefault="00FE2C23" w:rsidP="00454E00">
            <w:pPr>
              <w:rPr>
                <w:rFonts w:cstheme="minorHAnsi"/>
                <w:b/>
              </w:rPr>
            </w:pPr>
          </w:p>
        </w:tc>
        <w:tc>
          <w:tcPr>
            <w:tcW w:w="3544" w:type="dxa"/>
            <w:shd w:val="clear" w:color="auto" w:fill="auto"/>
          </w:tcPr>
          <w:p w14:paraId="62A8597C" w14:textId="77777777" w:rsidR="00FE2C23" w:rsidRPr="00733643" w:rsidRDefault="00FE2C23" w:rsidP="00205AB1">
            <w:pPr>
              <w:jc w:val="both"/>
              <w:rPr>
                <w:rFonts w:cstheme="minorHAnsi"/>
                <w:b/>
                <w:color w:val="FF0000"/>
              </w:rPr>
            </w:pPr>
          </w:p>
        </w:tc>
      </w:tr>
      <w:tr w:rsidR="00FE2C23" w:rsidRPr="00733643" w14:paraId="6FA7530A" w14:textId="77777777" w:rsidTr="00FE2C23">
        <w:tc>
          <w:tcPr>
            <w:tcW w:w="1560" w:type="dxa"/>
          </w:tcPr>
          <w:p w14:paraId="3BF89952" w14:textId="776D72E3" w:rsidR="00FE2C23" w:rsidRPr="00733643" w:rsidRDefault="00FE2C23" w:rsidP="009E49FB">
            <w:pPr>
              <w:rPr>
                <w:rFonts w:cstheme="minorHAnsi"/>
              </w:rPr>
            </w:pPr>
            <w:r>
              <w:rPr>
                <w:rFonts w:cstheme="minorHAnsi"/>
              </w:rPr>
              <w:t>Volunteers for chair and VC roles</w:t>
            </w:r>
          </w:p>
        </w:tc>
        <w:tc>
          <w:tcPr>
            <w:tcW w:w="9214" w:type="dxa"/>
            <w:shd w:val="clear" w:color="auto" w:fill="auto"/>
          </w:tcPr>
          <w:p w14:paraId="564A84C5" w14:textId="6B8EFF8A" w:rsidR="00FE2C23" w:rsidRDefault="00FE2C23" w:rsidP="00125D4C">
            <w:pPr>
              <w:jc w:val="both"/>
              <w:rPr>
                <w:rFonts w:cstheme="minorHAnsi"/>
              </w:rPr>
            </w:pPr>
            <w:r>
              <w:rPr>
                <w:rFonts w:cstheme="minorHAnsi"/>
              </w:rPr>
              <w:t xml:space="preserve">There is an opportunity to be the chair or vice chair starting from Jan 2022 and the term is two years.  Please ask GP or DE if want to know more about being chair or vice chair. GP advised it doesn’t take too much time as partnership manager supports you.  </w:t>
            </w:r>
            <w:r w:rsidR="00F571DD">
              <w:rPr>
                <w:rFonts w:cstheme="minorHAnsi"/>
              </w:rPr>
              <w:t>It’s</w:t>
            </w:r>
            <w:r>
              <w:rPr>
                <w:rFonts w:cstheme="minorHAnsi"/>
              </w:rPr>
              <w:t xml:space="preserve"> good for career development and helping you work with colleagues across the county.  Please email GP or HM if would like to volunteer. </w:t>
            </w:r>
          </w:p>
          <w:p w14:paraId="4B1EAEE3" w14:textId="4265CBDC" w:rsidR="00FE2C23" w:rsidRPr="00733643" w:rsidRDefault="00FE2C23" w:rsidP="00125D4C">
            <w:pPr>
              <w:jc w:val="both"/>
              <w:rPr>
                <w:rFonts w:cstheme="minorHAnsi"/>
              </w:rPr>
            </w:pPr>
          </w:p>
        </w:tc>
        <w:tc>
          <w:tcPr>
            <w:tcW w:w="708" w:type="dxa"/>
            <w:shd w:val="clear" w:color="auto" w:fill="auto"/>
          </w:tcPr>
          <w:p w14:paraId="649F9A7F" w14:textId="77777777" w:rsidR="00FE2C23" w:rsidRPr="00733643" w:rsidRDefault="00FE2C23" w:rsidP="00454E00">
            <w:pPr>
              <w:rPr>
                <w:rFonts w:cstheme="minorHAnsi"/>
                <w:b/>
              </w:rPr>
            </w:pPr>
          </w:p>
        </w:tc>
        <w:tc>
          <w:tcPr>
            <w:tcW w:w="3544" w:type="dxa"/>
            <w:shd w:val="clear" w:color="auto" w:fill="auto"/>
          </w:tcPr>
          <w:p w14:paraId="59F6E475" w14:textId="77777777" w:rsidR="00FE2C23" w:rsidRPr="00733643" w:rsidRDefault="00FE2C23" w:rsidP="00205AB1">
            <w:pPr>
              <w:jc w:val="both"/>
              <w:rPr>
                <w:rFonts w:cstheme="minorHAnsi"/>
                <w:b/>
                <w:color w:val="FF0000"/>
              </w:rPr>
            </w:pPr>
          </w:p>
        </w:tc>
      </w:tr>
      <w:tr w:rsidR="00FE2C23" w:rsidRPr="00733643" w14:paraId="59CB5B5D" w14:textId="77777777" w:rsidTr="00FE2C23">
        <w:tc>
          <w:tcPr>
            <w:tcW w:w="1560" w:type="dxa"/>
          </w:tcPr>
          <w:p w14:paraId="4225ECE4" w14:textId="082953E3" w:rsidR="00FE2C23" w:rsidRPr="00733643" w:rsidRDefault="00FE2C23" w:rsidP="009E49FB">
            <w:pPr>
              <w:rPr>
                <w:rFonts w:cstheme="minorHAnsi"/>
              </w:rPr>
            </w:pPr>
            <w:r>
              <w:rPr>
                <w:rFonts w:cstheme="minorHAnsi"/>
              </w:rPr>
              <w:t>Kent &amp; Medway Housing Strategy</w:t>
            </w:r>
          </w:p>
        </w:tc>
        <w:tc>
          <w:tcPr>
            <w:tcW w:w="9214" w:type="dxa"/>
            <w:shd w:val="clear" w:color="auto" w:fill="auto"/>
          </w:tcPr>
          <w:p w14:paraId="3C052D08" w14:textId="242FA9F2" w:rsidR="00FE2C23" w:rsidRPr="00932224" w:rsidRDefault="00932224" w:rsidP="00125D4C">
            <w:pPr>
              <w:jc w:val="both"/>
              <w:rPr>
                <w:rFonts w:cstheme="minorHAnsi"/>
              </w:rPr>
            </w:pPr>
            <w:r w:rsidRPr="00932224">
              <w:rPr>
                <w:rFonts w:cstheme="minorHAnsi"/>
              </w:rPr>
              <w:t>Exec Board wants each sub group to ensure it focuses</w:t>
            </w:r>
            <w:r w:rsidR="00FE2C23" w:rsidRPr="00932224">
              <w:rPr>
                <w:rFonts w:cstheme="minorHAnsi"/>
              </w:rPr>
              <w:t xml:space="preserve"> on delivering this </w:t>
            </w:r>
            <w:hyperlink r:id="rId11" w:history="1">
              <w:r w:rsidR="00FE2C23" w:rsidRPr="00932224">
                <w:rPr>
                  <w:rStyle w:val="Hyperlink"/>
                  <w:rFonts w:cstheme="minorHAnsi"/>
                </w:rPr>
                <w:t>strategy</w:t>
              </w:r>
            </w:hyperlink>
            <w:r w:rsidR="00FE2C23" w:rsidRPr="00932224">
              <w:rPr>
                <w:rFonts w:cstheme="minorHAnsi"/>
              </w:rPr>
              <w:t xml:space="preserve">. We need to capture the work we do toward this in the feedback to KHG. Actions that relate to this group include (text in </w:t>
            </w:r>
            <w:r w:rsidR="00FE2C23" w:rsidRPr="00932224">
              <w:rPr>
                <w:rFonts w:cstheme="minorHAnsi"/>
                <w:i/>
              </w:rPr>
              <w:t>italics)</w:t>
            </w:r>
            <w:r w:rsidR="00FE2C23" w:rsidRPr="00932224">
              <w:rPr>
                <w:rFonts w:cstheme="minorHAnsi"/>
              </w:rPr>
              <w:t>;</w:t>
            </w:r>
          </w:p>
          <w:p w14:paraId="33B6B85C" w14:textId="755A0981" w:rsidR="00FE2C23" w:rsidRPr="00932224" w:rsidRDefault="00FE2C23" w:rsidP="00125D4C">
            <w:pPr>
              <w:jc w:val="both"/>
              <w:rPr>
                <w:rFonts w:cstheme="minorHAnsi"/>
              </w:rPr>
            </w:pPr>
          </w:p>
          <w:p w14:paraId="4E00B4A0" w14:textId="77777777" w:rsidR="00FE2C23" w:rsidRPr="00932224" w:rsidRDefault="00FE2C23" w:rsidP="00701F61">
            <w:pPr>
              <w:rPr>
                <w:rFonts w:cstheme="minorHAnsi"/>
                <w:b/>
                <w:i/>
                <w:color w:val="000000"/>
                <w:lang w:eastAsia="en-GB"/>
              </w:rPr>
            </w:pPr>
            <w:r w:rsidRPr="00932224">
              <w:rPr>
                <w:rFonts w:cstheme="minorHAnsi"/>
                <w:b/>
                <w:i/>
                <w:color w:val="000000"/>
                <w:lang w:eastAsia="en-GB"/>
              </w:rPr>
              <w:t>Working together for safer homes</w:t>
            </w:r>
          </w:p>
          <w:p w14:paraId="0C1E33B2" w14:textId="1693F6DA" w:rsidR="00FE2C23" w:rsidRPr="00932224" w:rsidRDefault="00FE2C23" w:rsidP="00701F61">
            <w:pPr>
              <w:rPr>
                <w:rFonts w:cstheme="minorHAnsi"/>
                <w:i/>
                <w:color w:val="000000"/>
                <w:lang w:eastAsia="en-GB"/>
              </w:rPr>
            </w:pPr>
            <w:r w:rsidRPr="00932224">
              <w:rPr>
                <w:rFonts w:cstheme="minorHAnsi"/>
                <w:i/>
                <w:color w:val="000000"/>
                <w:lang w:eastAsia="en-GB"/>
              </w:rPr>
              <w:t xml:space="preserve">Develop an even closer relationship with Kent Fire &amp; Rescue around prioritising fire safety in all tenures, housing new and old, planning and infrastructure, prioritising any emerging legislation and regulation as a result of Grenfell </w:t>
            </w:r>
          </w:p>
          <w:p w14:paraId="4571BFE5" w14:textId="49FD7007" w:rsidR="00FE2C23" w:rsidRPr="00932224" w:rsidRDefault="00FE2C23" w:rsidP="00701F61">
            <w:pPr>
              <w:rPr>
                <w:rFonts w:cstheme="minorHAnsi"/>
                <w:color w:val="000000"/>
                <w:lang w:eastAsia="en-GB"/>
              </w:rPr>
            </w:pPr>
          </w:p>
          <w:p w14:paraId="1ABF8A79" w14:textId="7961F407" w:rsidR="00FE2C23" w:rsidRPr="00932224" w:rsidRDefault="00FE2C23" w:rsidP="00701F61">
            <w:pPr>
              <w:rPr>
                <w:rFonts w:cstheme="minorHAnsi"/>
                <w:i/>
                <w:color w:val="000000"/>
                <w:lang w:eastAsia="en-GB"/>
              </w:rPr>
            </w:pPr>
            <w:r w:rsidRPr="00932224">
              <w:rPr>
                <w:rFonts w:cstheme="minorHAnsi"/>
                <w:color w:val="000000"/>
                <w:lang w:eastAsia="en-GB"/>
              </w:rPr>
              <w:t xml:space="preserve">FD, some residents don’t see replacing front doors with fire doors as an improvement. Kent Fire and Rescue has supported those discussions with challenging residents. TH found similar resistance with changing internal doors to fire doors. It can feel invasive yet these simple improvements are needed for safety, particularly in light of the Grenfell fire. GP suggested communications will be key and asking KF&amp;R to support this. This difficulty with improving safety whilst listening to customers may come up again in White Paper conversations. </w:t>
            </w:r>
          </w:p>
          <w:p w14:paraId="7DB1F7C5" w14:textId="77777777" w:rsidR="00FE2C23" w:rsidRPr="00932224" w:rsidRDefault="00FE2C23" w:rsidP="00701F61">
            <w:pPr>
              <w:rPr>
                <w:rFonts w:cstheme="minorHAnsi"/>
                <w:color w:val="000000"/>
                <w:lang w:eastAsia="en-GB"/>
              </w:rPr>
            </w:pPr>
          </w:p>
          <w:p w14:paraId="2F7B450A" w14:textId="744C9663" w:rsidR="00FE2C23" w:rsidRPr="00932224" w:rsidRDefault="00FE2C23" w:rsidP="00701F61">
            <w:pPr>
              <w:rPr>
                <w:rFonts w:cstheme="minorHAnsi"/>
                <w:i/>
                <w:color w:val="000000"/>
                <w:lang w:eastAsia="en-GB"/>
              </w:rPr>
            </w:pPr>
            <w:r w:rsidRPr="00932224">
              <w:rPr>
                <w:rFonts w:cstheme="minorHAnsi"/>
                <w:i/>
                <w:color w:val="000000"/>
                <w:lang w:eastAsia="en-GB"/>
              </w:rPr>
              <w:t xml:space="preserve">Promote and facilitate the sharing of information about services that can be offered to residents to support the countywide and individual health and wellbeing agendas </w:t>
            </w:r>
          </w:p>
          <w:p w14:paraId="27146FDE" w14:textId="0EF58F8A" w:rsidR="00FE2C23" w:rsidRPr="00932224" w:rsidRDefault="00FE2C23" w:rsidP="00701F61">
            <w:pPr>
              <w:rPr>
                <w:rFonts w:cstheme="minorHAnsi"/>
                <w:i/>
                <w:color w:val="000000"/>
                <w:lang w:eastAsia="en-GB"/>
              </w:rPr>
            </w:pPr>
          </w:p>
          <w:p w14:paraId="56146C51" w14:textId="77777777" w:rsidR="00FE2C23" w:rsidRPr="00932224" w:rsidRDefault="00FE2C23" w:rsidP="00701F61">
            <w:pPr>
              <w:rPr>
                <w:rFonts w:cstheme="minorHAnsi"/>
                <w:b/>
                <w:i/>
                <w:color w:val="000000"/>
                <w:lang w:eastAsia="en-GB"/>
              </w:rPr>
            </w:pPr>
            <w:r w:rsidRPr="00932224">
              <w:rPr>
                <w:rFonts w:cstheme="minorHAnsi"/>
                <w:b/>
                <w:i/>
                <w:color w:val="000000"/>
                <w:lang w:eastAsia="en-GB"/>
              </w:rPr>
              <w:t>Affordability</w:t>
            </w:r>
          </w:p>
          <w:p w14:paraId="688C4301" w14:textId="7AF82BE4" w:rsidR="00FE2C23" w:rsidRPr="00932224" w:rsidRDefault="00FE2C23" w:rsidP="00701F61">
            <w:pPr>
              <w:rPr>
                <w:rFonts w:cstheme="minorHAnsi"/>
                <w:i/>
                <w:color w:val="000000"/>
                <w:lang w:eastAsia="en-GB"/>
              </w:rPr>
            </w:pPr>
            <w:r w:rsidRPr="00932224">
              <w:rPr>
                <w:rFonts w:cstheme="minorHAnsi"/>
                <w:i/>
                <w:color w:val="000000"/>
                <w:lang w:eastAsia="en-GB"/>
              </w:rPr>
              <w:t>Explore new models and pathways to support vulnerable members of the community, including sharing learning and best practice regarding Housing First pilots</w:t>
            </w:r>
          </w:p>
          <w:p w14:paraId="1DB8C576" w14:textId="6794486C" w:rsidR="00FE2C23" w:rsidRPr="00932224" w:rsidRDefault="00FE2C23" w:rsidP="00701F61">
            <w:pPr>
              <w:rPr>
                <w:rFonts w:cstheme="minorHAnsi"/>
                <w:color w:val="000000"/>
                <w:lang w:eastAsia="en-GB"/>
              </w:rPr>
            </w:pPr>
          </w:p>
          <w:p w14:paraId="3EAB435B" w14:textId="313D2075" w:rsidR="00FE2C23" w:rsidRPr="00932224" w:rsidRDefault="00FE2C23" w:rsidP="00701F61">
            <w:pPr>
              <w:rPr>
                <w:rFonts w:cstheme="minorHAnsi"/>
                <w:color w:val="000000"/>
                <w:lang w:eastAsia="en-GB"/>
              </w:rPr>
            </w:pPr>
            <w:r w:rsidRPr="00932224">
              <w:rPr>
                <w:rFonts w:cstheme="minorHAnsi"/>
                <w:color w:val="000000"/>
                <w:lang w:eastAsia="en-GB"/>
              </w:rPr>
              <w:t>Welfare support colleagues are stretched. Concerns around furlough ending</w:t>
            </w:r>
          </w:p>
          <w:p w14:paraId="1112F47C" w14:textId="1E76563F" w:rsidR="00FE2C23" w:rsidRPr="00932224" w:rsidRDefault="00FE2C23" w:rsidP="00701F61">
            <w:pPr>
              <w:rPr>
                <w:rFonts w:cstheme="minorHAnsi"/>
                <w:color w:val="000000"/>
                <w:lang w:eastAsia="en-GB"/>
              </w:rPr>
            </w:pPr>
          </w:p>
          <w:p w14:paraId="3CD777B8" w14:textId="77F76F96" w:rsidR="00FE2C23" w:rsidRPr="00932224" w:rsidRDefault="00FE2C23" w:rsidP="00701F61">
            <w:pPr>
              <w:rPr>
                <w:rFonts w:cstheme="minorHAnsi"/>
                <w:color w:val="000000"/>
                <w:lang w:eastAsia="en-GB"/>
              </w:rPr>
            </w:pPr>
            <w:r w:rsidRPr="00932224">
              <w:rPr>
                <w:rFonts w:cstheme="minorHAnsi"/>
                <w:color w:val="000000"/>
                <w:lang w:eastAsia="en-GB"/>
              </w:rPr>
              <w:t>We will keep the strategy on agenda and revisit.</w:t>
            </w:r>
          </w:p>
          <w:p w14:paraId="43FDBE45" w14:textId="2EB544B3" w:rsidR="00FE2C23" w:rsidRPr="00932224" w:rsidRDefault="00FE2C23" w:rsidP="00125D4C">
            <w:pPr>
              <w:jc w:val="both"/>
              <w:rPr>
                <w:rFonts w:cstheme="minorHAnsi"/>
              </w:rPr>
            </w:pPr>
          </w:p>
        </w:tc>
        <w:tc>
          <w:tcPr>
            <w:tcW w:w="708" w:type="dxa"/>
            <w:shd w:val="clear" w:color="auto" w:fill="auto"/>
          </w:tcPr>
          <w:p w14:paraId="7277C43D" w14:textId="77777777" w:rsidR="00FE2C23" w:rsidRDefault="00FE2C23" w:rsidP="00454E00">
            <w:pPr>
              <w:rPr>
                <w:rFonts w:cstheme="minorHAnsi"/>
                <w:b/>
              </w:rPr>
            </w:pPr>
          </w:p>
          <w:p w14:paraId="34858578" w14:textId="77777777" w:rsidR="00FE2C23" w:rsidRDefault="00FE2C23" w:rsidP="00454E00">
            <w:pPr>
              <w:rPr>
                <w:rFonts w:cstheme="minorHAnsi"/>
                <w:b/>
              </w:rPr>
            </w:pPr>
          </w:p>
          <w:p w14:paraId="75035D13" w14:textId="77777777" w:rsidR="00FE2C23" w:rsidRDefault="00FE2C23" w:rsidP="00454E00">
            <w:pPr>
              <w:rPr>
                <w:rFonts w:cstheme="minorHAnsi"/>
                <w:b/>
              </w:rPr>
            </w:pPr>
          </w:p>
          <w:p w14:paraId="54F92A37" w14:textId="77777777" w:rsidR="00FE2C23" w:rsidRDefault="00FE2C23" w:rsidP="00454E00">
            <w:pPr>
              <w:rPr>
                <w:rFonts w:cstheme="minorHAnsi"/>
                <w:b/>
              </w:rPr>
            </w:pPr>
          </w:p>
          <w:p w14:paraId="790A8591" w14:textId="77777777" w:rsidR="00FE2C23" w:rsidRDefault="00FE2C23" w:rsidP="00454E00">
            <w:pPr>
              <w:rPr>
                <w:rFonts w:cstheme="minorHAnsi"/>
                <w:b/>
              </w:rPr>
            </w:pPr>
          </w:p>
          <w:p w14:paraId="6D5E8929" w14:textId="77777777" w:rsidR="00FE2C23" w:rsidRDefault="00FE2C23" w:rsidP="00454E00">
            <w:pPr>
              <w:rPr>
                <w:rFonts w:cstheme="minorHAnsi"/>
                <w:b/>
              </w:rPr>
            </w:pPr>
          </w:p>
          <w:p w14:paraId="5E590D20" w14:textId="77777777" w:rsidR="00FE2C23" w:rsidRDefault="00FE2C23" w:rsidP="00454E00">
            <w:pPr>
              <w:rPr>
                <w:rFonts w:cstheme="minorHAnsi"/>
                <w:b/>
              </w:rPr>
            </w:pPr>
          </w:p>
          <w:p w14:paraId="5D5F6EBA" w14:textId="77777777" w:rsidR="00FE2C23" w:rsidRDefault="00FE2C23" w:rsidP="00454E00">
            <w:pPr>
              <w:rPr>
                <w:rFonts w:cstheme="minorHAnsi"/>
                <w:b/>
              </w:rPr>
            </w:pPr>
          </w:p>
          <w:p w14:paraId="61EA7670" w14:textId="77777777" w:rsidR="00FE2C23" w:rsidRDefault="00FE2C23" w:rsidP="00454E00">
            <w:pPr>
              <w:rPr>
                <w:rFonts w:cstheme="minorHAnsi"/>
                <w:b/>
              </w:rPr>
            </w:pPr>
          </w:p>
          <w:p w14:paraId="3432F174" w14:textId="77777777" w:rsidR="00FE2C23" w:rsidRDefault="00FE2C23" w:rsidP="00454E00">
            <w:pPr>
              <w:rPr>
                <w:rFonts w:cstheme="minorHAnsi"/>
                <w:b/>
              </w:rPr>
            </w:pPr>
          </w:p>
          <w:p w14:paraId="27E0A960" w14:textId="698E8810" w:rsidR="00FE2C23" w:rsidRDefault="00FE2C23" w:rsidP="00454E00">
            <w:pPr>
              <w:rPr>
                <w:rFonts w:cstheme="minorHAnsi"/>
                <w:b/>
              </w:rPr>
            </w:pPr>
          </w:p>
          <w:p w14:paraId="10506988" w14:textId="77777777" w:rsidR="00FE2C23" w:rsidRDefault="00FE2C23" w:rsidP="00454E00">
            <w:pPr>
              <w:rPr>
                <w:rFonts w:cstheme="minorHAnsi"/>
                <w:b/>
              </w:rPr>
            </w:pPr>
          </w:p>
          <w:p w14:paraId="55383E02" w14:textId="1EED3BB5" w:rsidR="00FE2C23" w:rsidRDefault="00FE2C23" w:rsidP="00454E00">
            <w:pPr>
              <w:rPr>
                <w:rFonts w:cstheme="minorHAnsi"/>
                <w:b/>
              </w:rPr>
            </w:pPr>
            <w:r>
              <w:rPr>
                <w:rFonts w:cstheme="minorHAnsi"/>
                <w:b/>
              </w:rPr>
              <w:t>GP</w:t>
            </w:r>
          </w:p>
          <w:p w14:paraId="5D16D5A2" w14:textId="63628293" w:rsidR="00FE2C23" w:rsidRPr="00733643" w:rsidRDefault="00FE2C23" w:rsidP="00454E00">
            <w:pPr>
              <w:rPr>
                <w:rFonts w:cstheme="minorHAnsi"/>
                <w:b/>
              </w:rPr>
            </w:pPr>
          </w:p>
        </w:tc>
        <w:tc>
          <w:tcPr>
            <w:tcW w:w="3544" w:type="dxa"/>
            <w:shd w:val="clear" w:color="auto" w:fill="auto"/>
          </w:tcPr>
          <w:p w14:paraId="46DA92B1" w14:textId="77777777" w:rsidR="00FE2C23" w:rsidRDefault="00FE2C23" w:rsidP="00205AB1">
            <w:pPr>
              <w:jc w:val="both"/>
              <w:rPr>
                <w:rFonts w:cstheme="minorHAnsi"/>
                <w:b/>
                <w:color w:val="FF0000"/>
              </w:rPr>
            </w:pPr>
          </w:p>
          <w:p w14:paraId="183D22B3" w14:textId="77777777" w:rsidR="00FE2C23" w:rsidRDefault="00FE2C23" w:rsidP="00205AB1">
            <w:pPr>
              <w:jc w:val="both"/>
              <w:rPr>
                <w:rFonts w:cstheme="minorHAnsi"/>
                <w:b/>
                <w:color w:val="FF0000"/>
              </w:rPr>
            </w:pPr>
          </w:p>
          <w:p w14:paraId="4F9A51F1" w14:textId="77777777" w:rsidR="00FE2C23" w:rsidRDefault="00FE2C23" w:rsidP="00205AB1">
            <w:pPr>
              <w:jc w:val="both"/>
              <w:rPr>
                <w:rFonts w:cstheme="minorHAnsi"/>
                <w:b/>
                <w:color w:val="FF0000"/>
              </w:rPr>
            </w:pPr>
          </w:p>
          <w:p w14:paraId="69DCD133" w14:textId="77777777" w:rsidR="00FE2C23" w:rsidRDefault="00FE2C23" w:rsidP="00205AB1">
            <w:pPr>
              <w:jc w:val="both"/>
              <w:rPr>
                <w:rFonts w:cstheme="minorHAnsi"/>
                <w:b/>
                <w:color w:val="FF0000"/>
              </w:rPr>
            </w:pPr>
          </w:p>
          <w:p w14:paraId="5EC50984" w14:textId="77777777" w:rsidR="00FE2C23" w:rsidRDefault="00FE2C23" w:rsidP="00205AB1">
            <w:pPr>
              <w:jc w:val="both"/>
              <w:rPr>
                <w:rFonts w:cstheme="minorHAnsi"/>
                <w:b/>
                <w:color w:val="FF0000"/>
              </w:rPr>
            </w:pPr>
          </w:p>
          <w:p w14:paraId="1BDA67C3" w14:textId="77777777" w:rsidR="00FE2C23" w:rsidRDefault="00FE2C23" w:rsidP="00205AB1">
            <w:pPr>
              <w:jc w:val="both"/>
              <w:rPr>
                <w:rFonts w:cstheme="minorHAnsi"/>
                <w:b/>
                <w:color w:val="FF0000"/>
              </w:rPr>
            </w:pPr>
          </w:p>
          <w:p w14:paraId="144AE0D7" w14:textId="77777777" w:rsidR="00FE2C23" w:rsidRDefault="00FE2C23" w:rsidP="00205AB1">
            <w:pPr>
              <w:jc w:val="both"/>
              <w:rPr>
                <w:rFonts w:cstheme="minorHAnsi"/>
                <w:b/>
                <w:color w:val="FF0000"/>
              </w:rPr>
            </w:pPr>
          </w:p>
          <w:p w14:paraId="22115FA1" w14:textId="77777777" w:rsidR="00FE2C23" w:rsidRDefault="00FE2C23" w:rsidP="00205AB1">
            <w:pPr>
              <w:jc w:val="both"/>
              <w:rPr>
                <w:rFonts w:cstheme="minorHAnsi"/>
                <w:b/>
                <w:color w:val="FF0000"/>
              </w:rPr>
            </w:pPr>
          </w:p>
          <w:p w14:paraId="074CFC2F" w14:textId="77777777" w:rsidR="00FE2C23" w:rsidRDefault="00FE2C23" w:rsidP="00205AB1">
            <w:pPr>
              <w:jc w:val="both"/>
              <w:rPr>
                <w:rFonts w:cstheme="minorHAnsi"/>
                <w:b/>
                <w:color w:val="FF0000"/>
              </w:rPr>
            </w:pPr>
          </w:p>
          <w:p w14:paraId="7BF3C2CE" w14:textId="77777777" w:rsidR="00FE2C23" w:rsidRDefault="00FE2C23" w:rsidP="00205AB1">
            <w:pPr>
              <w:jc w:val="both"/>
              <w:rPr>
                <w:rFonts w:cstheme="minorHAnsi"/>
                <w:b/>
                <w:color w:val="FF0000"/>
              </w:rPr>
            </w:pPr>
          </w:p>
          <w:p w14:paraId="7C3EAAFD" w14:textId="23421527" w:rsidR="00FE2C23" w:rsidRDefault="00FE2C23" w:rsidP="00205AB1">
            <w:pPr>
              <w:jc w:val="both"/>
              <w:rPr>
                <w:rFonts w:cstheme="minorHAnsi"/>
                <w:b/>
                <w:color w:val="FF0000"/>
              </w:rPr>
            </w:pPr>
          </w:p>
          <w:p w14:paraId="45D04410" w14:textId="77777777" w:rsidR="00FE2C23" w:rsidRDefault="00FE2C23" w:rsidP="00205AB1">
            <w:pPr>
              <w:jc w:val="both"/>
              <w:rPr>
                <w:rFonts w:cstheme="minorHAnsi"/>
                <w:b/>
                <w:color w:val="FF0000"/>
              </w:rPr>
            </w:pPr>
          </w:p>
          <w:p w14:paraId="500E9087" w14:textId="0381E8AD" w:rsidR="00FE2C23" w:rsidRPr="00733643" w:rsidRDefault="00FE2C23" w:rsidP="00205AB1">
            <w:pPr>
              <w:jc w:val="both"/>
              <w:rPr>
                <w:rFonts w:cstheme="minorHAnsi"/>
                <w:b/>
                <w:color w:val="FF0000"/>
              </w:rPr>
            </w:pPr>
            <w:r w:rsidRPr="00FE2C23">
              <w:rPr>
                <w:rFonts w:cstheme="minorHAnsi"/>
                <w:b/>
              </w:rPr>
              <w:t>To liaise with Kent Fire and Rescue Service to gain their thoughts on gaining acceptance of new fire doors</w:t>
            </w:r>
          </w:p>
        </w:tc>
      </w:tr>
      <w:tr w:rsidR="00FE2C23" w:rsidRPr="00733643" w14:paraId="00ABBD0E" w14:textId="77777777" w:rsidTr="00FE2C23">
        <w:tc>
          <w:tcPr>
            <w:tcW w:w="1560" w:type="dxa"/>
          </w:tcPr>
          <w:p w14:paraId="0F97675B" w14:textId="4E182695" w:rsidR="00FE2C23" w:rsidRPr="00733643" w:rsidRDefault="00FE2C23" w:rsidP="009E49FB">
            <w:pPr>
              <w:rPr>
                <w:rFonts w:cstheme="minorHAnsi"/>
              </w:rPr>
            </w:pPr>
            <w:r>
              <w:rPr>
                <w:rFonts w:cstheme="minorHAnsi"/>
              </w:rPr>
              <w:t xml:space="preserve">Planning 2022 meetings </w:t>
            </w:r>
          </w:p>
        </w:tc>
        <w:tc>
          <w:tcPr>
            <w:tcW w:w="9214" w:type="dxa"/>
            <w:shd w:val="clear" w:color="auto" w:fill="auto"/>
          </w:tcPr>
          <w:p w14:paraId="3B39B7FA" w14:textId="7AED1D65" w:rsidR="00FE2C23" w:rsidRDefault="00357BDE" w:rsidP="00357BDE">
            <w:pPr>
              <w:jc w:val="both"/>
              <w:rPr>
                <w:rFonts w:cstheme="minorHAnsi"/>
              </w:rPr>
            </w:pPr>
            <w:r>
              <w:rPr>
                <w:rFonts w:cstheme="minorHAnsi"/>
              </w:rPr>
              <w:t>The group suggested meetings should be Tuesda</w:t>
            </w:r>
            <w:r w:rsidR="00932224">
              <w:rPr>
                <w:rFonts w:cstheme="minorHAnsi"/>
              </w:rPr>
              <w:t xml:space="preserve">y </w:t>
            </w:r>
            <w:r w:rsidR="00F571DD">
              <w:rPr>
                <w:rFonts w:cstheme="minorHAnsi"/>
              </w:rPr>
              <w:t>to Thursday</w:t>
            </w:r>
            <w:r>
              <w:rPr>
                <w:rFonts w:cstheme="minorHAnsi"/>
              </w:rPr>
              <w:t xml:space="preserve">, 10-11 and by Teams. </w:t>
            </w:r>
            <w:r w:rsidR="00FE2C23">
              <w:rPr>
                <w:rFonts w:cstheme="minorHAnsi"/>
              </w:rPr>
              <w:t>Suggest</w:t>
            </w:r>
            <w:r w:rsidR="009D73A2">
              <w:rPr>
                <w:rFonts w:cstheme="minorHAnsi"/>
              </w:rPr>
              <w:t>ed</w:t>
            </w:r>
            <w:r>
              <w:rPr>
                <w:rFonts w:cstheme="minorHAnsi"/>
              </w:rPr>
              <w:t xml:space="preserve"> dates of Wed 9</w:t>
            </w:r>
            <w:r w:rsidR="00FE2C23">
              <w:rPr>
                <w:rFonts w:cstheme="minorHAnsi"/>
              </w:rPr>
              <w:t xml:space="preserve"> Feb, Wed 20 Apr, Tue 14</w:t>
            </w:r>
            <w:r w:rsidR="00FE2C23" w:rsidRPr="00A9171B">
              <w:rPr>
                <w:rFonts w:cstheme="minorHAnsi"/>
                <w:vertAlign w:val="superscript"/>
              </w:rPr>
              <w:t>th</w:t>
            </w:r>
            <w:r w:rsidR="00FE2C23">
              <w:rPr>
                <w:rFonts w:cstheme="minorHAnsi"/>
              </w:rPr>
              <w:t xml:space="preserve"> June, Tue, 27</w:t>
            </w:r>
            <w:r w:rsidR="00FE2C23" w:rsidRPr="00A9171B">
              <w:rPr>
                <w:rFonts w:cstheme="minorHAnsi"/>
                <w:vertAlign w:val="superscript"/>
              </w:rPr>
              <w:t>th</w:t>
            </w:r>
            <w:r w:rsidR="00FE2C23">
              <w:rPr>
                <w:rFonts w:cstheme="minorHAnsi"/>
              </w:rPr>
              <w:t xml:space="preserve"> Sept, </w:t>
            </w:r>
            <w:r w:rsidR="00F571DD">
              <w:rPr>
                <w:rFonts w:cstheme="minorHAnsi"/>
              </w:rPr>
              <w:t>and Tue</w:t>
            </w:r>
            <w:r w:rsidR="00FE2C23">
              <w:rPr>
                <w:rFonts w:cstheme="minorHAnsi"/>
              </w:rPr>
              <w:t xml:space="preserve"> 29</w:t>
            </w:r>
            <w:r w:rsidR="00FE2C23" w:rsidRPr="00A9171B">
              <w:rPr>
                <w:rFonts w:cstheme="minorHAnsi"/>
                <w:vertAlign w:val="superscript"/>
              </w:rPr>
              <w:t>th</w:t>
            </w:r>
            <w:r w:rsidR="00FE2C23">
              <w:rPr>
                <w:rFonts w:cstheme="minorHAnsi"/>
              </w:rPr>
              <w:t xml:space="preserve"> Nov.  </w:t>
            </w:r>
          </w:p>
          <w:p w14:paraId="3E64DA69" w14:textId="03DCFEE0" w:rsidR="00FE2C23" w:rsidRPr="00733643" w:rsidRDefault="00FE2C23" w:rsidP="00125D4C">
            <w:pPr>
              <w:jc w:val="both"/>
              <w:rPr>
                <w:rFonts w:cstheme="minorHAnsi"/>
              </w:rPr>
            </w:pPr>
          </w:p>
        </w:tc>
        <w:tc>
          <w:tcPr>
            <w:tcW w:w="708" w:type="dxa"/>
            <w:shd w:val="clear" w:color="auto" w:fill="auto"/>
          </w:tcPr>
          <w:p w14:paraId="4B5AFA24" w14:textId="09F60E0F" w:rsidR="00FE2C23" w:rsidRPr="00733643" w:rsidRDefault="00357BDE" w:rsidP="00454E00">
            <w:pPr>
              <w:rPr>
                <w:rFonts w:cstheme="minorHAnsi"/>
                <w:b/>
              </w:rPr>
            </w:pPr>
            <w:r>
              <w:rPr>
                <w:rFonts w:cstheme="minorHAnsi"/>
                <w:b/>
              </w:rPr>
              <w:t>HM</w:t>
            </w:r>
          </w:p>
        </w:tc>
        <w:tc>
          <w:tcPr>
            <w:tcW w:w="3544" w:type="dxa"/>
            <w:shd w:val="clear" w:color="auto" w:fill="auto"/>
          </w:tcPr>
          <w:p w14:paraId="7C3B0E97" w14:textId="71F3EE19" w:rsidR="00FE2C23" w:rsidRPr="00733643" w:rsidRDefault="00357BDE" w:rsidP="00205AB1">
            <w:pPr>
              <w:jc w:val="both"/>
              <w:rPr>
                <w:rFonts w:cstheme="minorHAnsi"/>
                <w:b/>
                <w:color w:val="FF0000"/>
              </w:rPr>
            </w:pPr>
            <w:r w:rsidRPr="00357BDE">
              <w:rPr>
                <w:rFonts w:cstheme="minorHAnsi"/>
                <w:b/>
              </w:rPr>
              <w:t xml:space="preserve">Send </w:t>
            </w:r>
            <w:r w:rsidR="00F571DD" w:rsidRPr="00357BDE">
              <w:rPr>
                <w:rFonts w:cstheme="minorHAnsi"/>
                <w:b/>
              </w:rPr>
              <w:t>calendar</w:t>
            </w:r>
            <w:r w:rsidRPr="00357BDE">
              <w:rPr>
                <w:rFonts w:cstheme="minorHAnsi"/>
                <w:b/>
              </w:rPr>
              <w:t xml:space="preserve"> invitations out and put on website</w:t>
            </w:r>
          </w:p>
        </w:tc>
      </w:tr>
      <w:tr w:rsidR="00FE2C23" w:rsidRPr="00733643" w14:paraId="661786D1" w14:textId="77777777" w:rsidTr="00FE2C23">
        <w:tc>
          <w:tcPr>
            <w:tcW w:w="1560" w:type="dxa"/>
          </w:tcPr>
          <w:p w14:paraId="561B0C34" w14:textId="2E5C39EC" w:rsidR="00FE2C23" w:rsidRPr="00733643" w:rsidRDefault="00FE2C23" w:rsidP="009E49FB">
            <w:pPr>
              <w:rPr>
                <w:rFonts w:cstheme="minorHAnsi"/>
              </w:rPr>
            </w:pPr>
            <w:r w:rsidRPr="00733643">
              <w:rPr>
                <w:rFonts w:cstheme="minorHAnsi"/>
              </w:rPr>
              <w:t>AOB</w:t>
            </w:r>
          </w:p>
        </w:tc>
        <w:tc>
          <w:tcPr>
            <w:tcW w:w="9214" w:type="dxa"/>
            <w:shd w:val="clear" w:color="auto" w:fill="auto"/>
          </w:tcPr>
          <w:p w14:paraId="699329AF" w14:textId="55948F6A" w:rsidR="00FE2C23" w:rsidRDefault="00FE2C23" w:rsidP="00125D4C">
            <w:pPr>
              <w:jc w:val="both"/>
              <w:rPr>
                <w:rFonts w:cstheme="minorHAnsi"/>
              </w:rPr>
            </w:pPr>
            <w:r>
              <w:rPr>
                <w:rFonts w:cstheme="minorHAnsi"/>
              </w:rPr>
              <w:t xml:space="preserve">Mark Goodman is welcome to attend </w:t>
            </w:r>
            <w:r w:rsidR="00357BDE">
              <w:rPr>
                <w:rFonts w:cstheme="minorHAnsi"/>
              </w:rPr>
              <w:t>Nov 2021 meeting to present on improving bin areas</w:t>
            </w:r>
            <w:r>
              <w:rPr>
                <w:rFonts w:cstheme="minorHAnsi"/>
              </w:rPr>
              <w:t xml:space="preserve"> in flats</w:t>
            </w:r>
          </w:p>
          <w:p w14:paraId="41E59D89" w14:textId="6CC2D32B" w:rsidR="005140DA" w:rsidRDefault="00FE2C23" w:rsidP="005140DA">
            <w:pPr>
              <w:rPr>
                <w:color w:val="1F497D"/>
              </w:rPr>
            </w:pPr>
            <w:r>
              <w:rPr>
                <w:rFonts w:cstheme="minorHAnsi"/>
              </w:rPr>
              <w:t>D</w:t>
            </w:r>
            <w:r w:rsidR="005140DA">
              <w:rPr>
                <w:rFonts w:cstheme="minorHAnsi"/>
              </w:rPr>
              <w:t>E</w:t>
            </w:r>
            <w:r>
              <w:rPr>
                <w:rFonts w:cstheme="minorHAnsi"/>
              </w:rPr>
              <w:t xml:space="preserve"> asking for feedback </w:t>
            </w:r>
            <w:r w:rsidR="005140DA">
              <w:rPr>
                <w:rFonts w:cstheme="minorHAnsi"/>
              </w:rPr>
              <w:t xml:space="preserve">on </w:t>
            </w:r>
            <w:hyperlink r:id="rId12" w:history="1">
              <w:r w:rsidR="005140DA" w:rsidRPr="005140DA">
                <w:rPr>
                  <w:rStyle w:val="Hyperlink"/>
                  <w:rFonts w:cstheme="minorHAnsi"/>
                </w:rPr>
                <w:t>Dartfords Tenancy Policy and Strategy</w:t>
              </w:r>
            </w:hyperlink>
            <w:r w:rsidR="005140DA">
              <w:rPr>
                <w:rFonts w:cstheme="minorHAnsi"/>
              </w:rPr>
              <w:t xml:space="preserve"> be sent </w:t>
            </w:r>
            <w:r w:rsidR="007038BD">
              <w:rPr>
                <w:rFonts w:cstheme="minorHAnsi"/>
              </w:rPr>
              <w:t>by 24</w:t>
            </w:r>
            <w:r w:rsidR="007038BD" w:rsidRPr="007038BD">
              <w:rPr>
                <w:rFonts w:cstheme="minorHAnsi"/>
                <w:vertAlign w:val="superscript"/>
              </w:rPr>
              <w:t>th</w:t>
            </w:r>
            <w:r w:rsidR="007038BD">
              <w:rPr>
                <w:rFonts w:cstheme="minorHAnsi"/>
              </w:rPr>
              <w:t xml:space="preserve"> Sept </w:t>
            </w:r>
            <w:r w:rsidR="005140DA">
              <w:rPr>
                <w:rFonts w:cstheme="minorHAnsi"/>
              </w:rPr>
              <w:t xml:space="preserve">to </w:t>
            </w:r>
            <w:hyperlink r:id="rId13" w:history="1">
              <w:r w:rsidR="005140DA">
                <w:rPr>
                  <w:rStyle w:val="Hyperlink"/>
                </w:rPr>
                <w:t>Sarah.williamson@dartford.gov.uk</w:t>
              </w:r>
            </w:hyperlink>
          </w:p>
          <w:p w14:paraId="40DB3B02" w14:textId="00EC1362" w:rsidR="00FE2C23" w:rsidRDefault="00FE2C23" w:rsidP="00125D4C">
            <w:pPr>
              <w:jc w:val="both"/>
              <w:rPr>
                <w:rFonts w:cstheme="minorHAnsi"/>
              </w:rPr>
            </w:pPr>
            <w:r>
              <w:rPr>
                <w:rFonts w:cstheme="minorHAnsi"/>
              </w:rPr>
              <w:t>Nicola Bowen</w:t>
            </w:r>
            <w:r w:rsidR="005140DA">
              <w:rPr>
                <w:rFonts w:cstheme="minorHAnsi"/>
              </w:rPr>
              <w:t xml:space="preserve"> asked whether</w:t>
            </w:r>
            <w:r>
              <w:rPr>
                <w:rFonts w:cstheme="minorHAnsi"/>
              </w:rPr>
              <w:t xml:space="preserve"> KHG</w:t>
            </w:r>
            <w:r w:rsidR="005140DA">
              <w:rPr>
                <w:rFonts w:cstheme="minorHAnsi"/>
              </w:rPr>
              <w:t xml:space="preserve"> has</w:t>
            </w:r>
            <w:r>
              <w:rPr>
                <w:rFonts w:cstheme="minorHAnsi"/>
              </w:rPr>
              <w:t xml:space="preserve"> links to the Court service? Po</w:t>
            </w:r>
            <w:r w:rsidR="005140DA">
              <w:rPr>
                <w:rFonts w:cstheme="minorHAnsi"/>
              </w:rPr>
              <w:t>ssession takings taking</w:t>
            </w:r>
            <w:r w:rsidR="00932224">
              <w:rPr>
                <w:rFonts w:cstheme="minorHAnsi"/>
              </w:rPr>
              <w:t xml:space="preserve"> a long time.  </w:t>
            </w:r>
            <w:r w:rsidR="005140DA">
              <w:rPr>
                <w:rFonts w:cstheme="minorHAnsi"/>
              </w:rPr>
              <w:t>HM to ask KHOG if they ha</w:t>
            </w:r>
            <w:r>
              <w:rPr>
                <w:rFonts w:cstheme="minorHAnsi"/>
              </w:rPr>
              <w:t>ve contact for court liaison updates</w:t>
            </w:r>
            <w:r w:rsidR="005140DA">
              <w:rPr>
                <w:rFonts w:cstheme="minorHAnsi"/>
              </w:rPr>
              <w:t xml:space="preserve"> and if can invite to November meeting do so</w:t>
            </w:r>
            <w:r>
              <w:rPr>
                <w:rFonts w:cstheme="minorHAnsi"/>
              </w:rPr>
              <w:t xml:space="preserve">. </w:t>
            </w:r>
          </w:p>
          <w:p w14:paraId="388BF91F" w14:textId="214939A8" w:rsidR="00FE2C23" w:rsidRDefault="00FE2C23" w:rsidP="005140DA">
            <w:pPr>
              <w:rPr>
                <w:rFonts w:cstheme="minorHAnsi"/>
              </w:rPr>
            </w:pPr>
            <w:r>
              <w:rPr>
                <w:rFonts w:cstheme="minorHAnsi"/>
              </w:rPr>
              <w:t>TH</w:t>
            </w:r>
            <w:r w:rsidR="005140DA">
              <w:rPr>
                <w:rFonts w:cstheme="minorHAnsi"/>
              </w:rPr>
              <w:t xml:space="preserve"> explained that </w:t>
            </w:r>
            <w:r>
              <w:rPr>
                <w:rFonts w:cstheme="minorHAnsi"/>
              </w:rPr>
              <w:t xml:space="preserve">KCC are running an electric van loan scheme, free for two months REVs scheme </w:t>
            </w:r>
            <w:hyperlink r:id="rId14" w:history="1">
              <w:r>
                <w:rPr>
                  <w:rStyle w:val="Hyperlink"/>
                </w:rPr>
                <w:t>Kent REVS Van Trial | Low Carbon Kent</w:t>
              </w:r>
            </w:hyperlink>
            <w:r w:rsidR="005140DA">
              <w:rPr>
                <w:rFonts w:cstheme="minorHAnsi"/>
              </w:rPr>
              <w:t xml:space="preserve"> It m</w:t>
            </w:r>
            <w:r>
              <w:rPr>
                <w:rFonts w:cstheme="minorHAnsi"/>
              </w:rPr>
              <w:t>ay be worth LAs and HA</w:t>
            </w:r>
            <w:r w:rsidR="005140DA">
              <w:rPr>
                <w:rFonts w:cstheme="minorHAnsi"/>
              </w:rPr>
              <w:t>s trying this as electric vehicles are g</w:t>
            </w:r>
            <w:r>
              <w:rPr>
                <w:rFonts w:cstheme="minorHAnsi"/>
              </w:rPr>
              <w:t xml:space="preserve">enerally cheaper to run. </w:t>
            </w:r>
          </w:p>
          <w:p w14:paraId="11359EE0" w14:textId="38F7A486" w:rsidR="00932224" w:rsidRDefault="00932224" w:rsidP="005140DA">
            <w:pPr>
              <w:rPr>
                <w:rFonts w:cstheme="minorHAnsi"/>
              </w:rPr>
            </w:pPr>
            <w:r>
              <w:rPr>
                <w:rFonts w:cstheme="minorHAnsi"/>
              </w:rPr>
              <w:t>The group is interested in keeping abreast of COMF</w:t>
            </w:r>
          </w:p>
          <w:p w14:paraId="66B0127C" w14:textId="19D70216" w:rsidR="00FE2C23" w:rsidRPr="00733643" w:rsidRDefault="00FE2C23" w:rsidP="005140DA">
            <w:pPr>
              <w:jc w:val="both"/>
              <w:rPr>
                <w:rFonts w:cstheme="minorHAnsi"/>
              </w:rPr>
            </w:pPr>
          </w:p>
        </w:tc>
        <w:tc>
          <w:tcPr>
            <w:tcW w:w="708" w:type="dxa"/>
            <w:shd w:val="clear" w:color="auto" w:fill="auto"/>
          </w:tcPr>
          <w:p w14:paraId="383DFE88" w14:textId="77777777" w:rsidR="00FE2C23" w:rsidRDefault="00FE2C23" w:rsidP="00454E00">
            <w:pPr>
              <w:rPr>
                <w:rFonts w:cstheme="minorHAnsi"/>
                <w:b/>
              </w:rPr>
            </w:pPr>
          </w:p>
          <w:p w14:paraId="322B9DFE" w14:textId="6068A76A" w:rsidR="005140DA" w:rsidRDefault="00932224" w:rsidP="00454E00">
            <w:pPr>
              <w:rPr>
                <w:rFonts w:cstheme="minorHAnsi"/>
                <w:b/>
              </w:rPr>
            </w:pPr>
            <w:r>
              <w:rPr>
                <w:rFonts w:cstheme="minorHAnsi"/>
                <w:b/>
              </w:rPr>
              <w:t>All</w:t>
            </w:r>
          </w:p>
          <w:p w14:paraId="51948711" w14:textId="77777777" w:rsidR="005140DA" w:rsidRDefault="005140DA" w:rsidP="00454E00">
            <w:pPr>
              <w:rPr>
                <w:rFonts w:cstheme="minorHAnsi"/>
                <w:b/>
              </w:rPr>
            </w:pPr>
          </w:p>
          <w:p w14:paraId="3C5BBA72" w14:textId="77777777" w:rsidR="005140DA" w:rsidRDefault="005140DA" w:rsidP="00454E00">
            <w:pPr>
              <w:rPr>
                <w:rFonts w:cstheme="minorHAnsi"/>
                <w:b/>
              </w:rPr>
            </w:pPr>
          </w:p>
          <w:p w14:paraId="7A355524" w14:textId="77777777" w:rsidR="005140DA" w:rsidRDefault="005140DA" w:rsidP="00454E00">
            <w:pPr>
              <w:rPr>
                <w:rFonts w:cstheme="minorHAnsi"/>
                <w:b/>
              </w:rPr>
            </w:pPr>
          </w:p>
          <w:p w14:paraId="110C0588" w14:textId="77777777" w:rsidR="005140DA" w:rsidRDefault="005140DA" w:rsidP="00454E00">
            <w:pPr>
              <w:rPr>
                <w:rFonts w:cstheme="minorHAnsi"/>
                <w:b/>
              </w:rPr>
            </w:pPr>
          </w:p>
          <w:p w14:paraId="5EF0267B" w14:textId="2EB91D4C" w:rsidR="005140DA" w:rsidRDefault="005140DA" w:rsidP="00454E00">
            <w:pPr>
              <w:rPr>
                <w:rFonts w:cstheme="minorHAnsi"/>
                <w:b/>
              </w:rPr>
            </w:pPr>
          </w:p>
          <w:p w14:paraId="1727B01B" w14:textId="77777777" w:rsidR="005140DA" w:rsidRDefault="005140DA" w:rsidP="00454E00">
            <w:pPr>
              <w:rPr>
                <w:rFonts w:cstheme="minorHAnsi"/>
                <w:b/>
              </w:rPr>
            </w:pPr>
          </w:p>
          <w:p w14:paraId="304436C9" w14:textId="251EDA75" w:rsidR="005140DA" w:rsidRPr="00733643" w:rsidRDefault="005140DA" w:rsidP="00454E00">
            <w:pPr>
              <w:rPr>
                <w:rFonts w:cstheme="minorHAnsi"/>
                <w:b/>
              </w:rPr>
            </w:pPr>
            <w:r>
              <w:rPr>
                <w:rFonts w:cstheme="minorHAnsi"/>
                <w:b/>
              </w:rPr>
              <w:t>HM</w:t>
            </w:r>
          </w:p>
        </w:tc>
        <w:tc>
          <w:tcPr>
            <w:tcW w:w="3544" w:type="dxa"/>
            <w:shd w:val="clear" w:color="auto" w:fill="auto"/>
          </w:tcPr>
          <w:p w14:paraId="33C702B5" w14:textId="77777777" w:rsidR="00FE2C23" w:rsidRDefault="00FE2C23" w:rsidP="00205AB1">
            <w:pPr>
              <w:jc w:val="both"/>
              <w:rPr>
                <w:rFonts w:cstheme="minorHAnsi"/>
                <w:b/>
                <w:color w:val="FF0000"/>
              </w:rPr>
            </w:pPr>
          </w:p>
          <w:p w14:paraId="7BEAF934" w14:textId="1D60EE2E" w:rsidR="005140DA" w:rsidRPr="00932224" w:rsidRDefault="00932224" w:rsidP="00205AB1">
            <w:pPr>
              <w:jc w:val="both"/>
              <w:rPr>
                <w:rFonts w:cstheme="minorHAnsi"/>
                <w:b/>
              </w:rPr>
            </w:pPr>
            <w:r w:rsidRPr="00932224">
              <w:rPr>
                <w:rFonts w:cstheme="minorHAnsi"/>
                <w:b/>
              </w:rPr>
              <w:t>Provide feedback on this strategy</w:t>
            </w:r>
          </w:p>
          <w:p w14:paraId="00EA22BC" w14:textId="77777777" w:rsidR="005140DA" w:rsidRDefault="005140DA" w:rsidP="00205AB1">
            <w:pPr>
              <w:jc w:val="both"/>
              <w:rPr>
                <w:rFonts w:cstheme="minorHAnsi"/>
                <w:b/>
                <w:color w:val="FF0000"/>
              </w:rPr>
            </w:pPr>
          </w:p>
          <w:p w14:paraId="7132EDC4" w14:textId="77777777" w:rsidR="005140DA" w:rsidRDefault="005140DA" w:rsidP="00205AB1">
            <w:pPr>
              <w:jc w:val="both"/>
              <w:rPr>
                <w:rFonts w:cstheme="minorHAnsi"/>
                <w:b/>
                <w:color w:val="FF0000"/>
              </w:rPr>
            </w:pPr>
          </w:p>
          <w:p w14:paraId="620C09D1" w14:textId="77777777" w:rsidR="005140DA" w:rsidRDefault="005140DA" w:rsidP="00205AB1">
            <w:pPr>
              <w:jc w:val="both"/>
              <w:rPr>
                <w:rFonts w:cstheme="minorHAnsi"/>
                <w:b/>
                <w:color w:val="FF0000"/>
              </w:rPr>
            </w:pPr>
          </w:p>
          <w:p w14:paraId="6C4EA678" w14:textId="77777777" w:rsidR="005140DA" w:rsidRDefault="005140DA" w:rsidP="00205AB1">
            <w:pPr>
              <w:jc w:val="both"/>
              <w:rPr>
                <w:rFonts w:cstheme="minorHAnsi"/>
                <w:b/>
                <w:color w:val="FF0000"/>
              </w:rPr>
            </w:pPr>
          </w:p>
          <w:p w14:paraId="54451418" w14:textId="4071CE86" w:rsidR="005140DA" w:rsidRDefault="005140DA" w:rsidP="00205AB1">
            <w:pPr>
              <w:jc w:val="both"/>
              <w:rPr>
                <w:rFonts w:cstheme="minorHAnsi"/>
                <w:b/>
                <w:color w:val="FF0000"/>
              </w:rPr>
            </w:pPr>
          </w:p>
          <w:p w14:paraId="0A798564" w14:textId="77777777" w:rsidR="005140DA" w:rsidRDefault="005140DA" w:rsidP="00205AB1">
            <w:pPr>
              <w:jc w:val="both"/>
              <w:rPr>
                <w:rFonts w:cstheme="minorHAnsi"/>
                <w:b/>
                <w:color w:val="FF0000"/>
              </w:rPr>
            </w:pPr>
          </w:p>
          <w:p w14:paraId="43F6974F" w14:textId="54B66016" w:rsidR="005140DA" w:rsidRPr="00733643" w:rsidRDefault="005140DA" w:rsidP="00205AB1">
            <w:pPr>
              <w:jc w:val="both"/>
              <w:rPr>
                <w:rFonts w:cstheme="minorHAnsi"/>
                <w:b/>
                <w:color w:val="FF0000"/>
              </w:rPr>
            </w:pPr>
            <w:r w:rsidRPr="005140DA">
              <w:rPr>
                <w:rFonts w:cstheme="minorHAnsi"/>
                <w:b/>
              </w:rPr>
              <w:t>Put COMF update on agenda for November 2021</w:t>
            </w:r>
          </w:p>
        </w:tc>
      </w:tr>
    </w:tbl>
    <w:p w14:paraId="0FB78278" w14:textId="77777777" w:rsidR="00F418B5" w:rsidRPr="00733643" w:rsidRDefault="00F418B5" w:rsidP="00E21560">
      <w:pPr>
        <w:rPr>
          <w:rFonts w:cstheme="minorHAnsi"/>
          <w:b/>
        </w:rPr>
      </w:pPr>
    </w:p>
    <w:sectPr w:rsidR="00F418B5" w:rsidRPr="00733643" w:rsidSect="0016325A">
      <w:headerReference w:type="default" r:id="rId15"/>
      <w:footerReference w:type="defaul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6F4EEE84" w:rsidR="005A798E" w:rsidRDefault="005A798E">
        <w:pPr>
          <w:pStyle w:val="Footer"/>
          <w:jc w:val="center"/>
        </w:pPr>
        <w:r>
          <w:fldChar w:fldCharType="begin"/>
        </w:r>
        <w:r>
          <w:instrText xml:space="preserve"> PAGE   \* MERGEFORMAT </w:instrText>
        </w:r>
        <w:r>
          <w:fldChar w:fldCharType="separate"/>
        </w:r>
        <w:r w:rsidR="00F571DD">
          <w:rPr>
            <w:noProof/>
          </w:rPr>
          <w:t>4</w:t>
        </w:r>
        <w:r>
          <w:rPr>
            <w:noProof/>
          </w:rPr>
          <w:fldChar w:fldCharType="end"/>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54FB4544" w:rsidR="005A798E" w:rsidRPr="00264669" w:rsidRDefault="002B20BC">
    <w:pPr>
      <w:pStyle w:val="Header"/>
      <w:rPr>
        <w:b/>
      </w:rPr>
    </w:pPr>
    <w:r>
      <w:rPr>
        <w:b/>
      </w:rPr>
      <w:t>Draft Kent Tenancy Management Sub</w:t>
    </w:r>
    <w:r w:rsidR="00733643">
      <w:rPr>
        <w:b/>
      </w:rPr>
      <w:t xml:space="preserve"> Group </w:t>
    </w:r>
    <w:sdt>
      <w:sdtPr>
        <w:rPr>
          <w:b/>
        </w:rPr>
        <w:id w:val="-1988850070"/>
        <w:docPartObj>
          <w:docPartGallery w:val="Watermarks"/>
          <w:docPartUnique/>
        </w:docPartObj>
      </w:sdtPr>
      <w:sdtEndPr/>
      <w:sdtContent>
        <w:r w:rsidR="00F571DD">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3643">
      <w:rPr>
        <w:b/>
      </w:rPr>
      <w:t xml:space="preserve">Meeting Notes 9 September </w:t>
    </w:r>
    <w:r w:rsidR="005A798E">
      <w:rPr>
        <w:b/>
      </w:rPr>
      <w:t xml:space="preserve">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4E89"/>
    <w:rsid w:val="000279B1"/>
    <w:rsid w:val="00031DE3"/>
    <w:rsid w:val="00031DE6"/>
    <w:rsid w:val="00031EC0"/>
    <w:rsid w:val="00037E13"/>
    <w:rsid w:val="00040551"/>
    <w:rsid w:val="00051D05"/>
    <w:rsid w:val="00052289"/>
    <w:rsid w:val="000564F4"/>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0D20"/>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2435F"/>
    <w:rsid w:val="00225B30"/>
    <w:rsid w:val="00226B7C"/>
    <w:rsid w:val="00231434"/>
    <w:rsid w:val="00235BE7"/>
    <w:rsid w:val="00243F41"/>
    <w:rsid w:val="00251DE6"/>
    <w:rsid w:val="00252846"/>
    <w:rsid w:val="00252D55"/>
    <w:rsid w:val="00254A30"/>
    <w:rsid w:val="00254C98"/>
    <w:rsid w:val="002550E8"/>
    <w:rsid w:val="002615C8"/>
    <w:rsid w:val="00261D00"/>
    <w:rsid w:val="00261DD6"/>
    <w:rsid w:val="00264669"/>
    <w:rsid w:val="002664D0"/>
    <w:rsid w:val="002672C5"/>
    <w:rsid w:val="00271B47"/>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20BC"/>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BDE"/>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0DA"/>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D12F2"/>
    <w:rsid w:val="007D3236"/>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C5FEC"/>
    <w:rsid w:val="009D05E3"/>
    <w:rsid w:val="009D22D0"/>
    <w:rsid w:val="009D30EB"/>
    <w:rsid w:val="009D34B2"/>
    <w:rsid w:val="009D3F0E"/>
    <w:rsid w:val="009D494E"/>
    <w:rsid w:val="009D4A4C"/>
    <w:rsid w:val="009D4DD9"/>
    <w:rsid w:val="009D65BB"/>
    <w:rsid w:val="009D73A2"/>
    <w:rsid w:val="009D7CF1"/>
    <w:rsid w:val="009E1614"/>
    <w:rsid w:val="009E1C0E"/>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71B"/>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42D"/>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95B78"/>
    <w:rsid w:val="00BA235C"/>
    <w:rsid w:val="00BA3231"/>
    <w:rsid w:val="00BA3D16"/>
    <w:rsid w:val="00BA46D6"/>
    <w:rsid w:val="00BA7C08"/>
    <w:rsid w:val="00BB0F15"/>
    <w:rsid w:val="00BB1648"/>
    <w:rsid w:val="00BB3A3B"/>
    <w:rsid w:val="00BB3C27"/>
    <w:rsid w:val="00BB652C"/>
    <w:rsid w:val="00BB7E25"/>
    <w:rsid w:val="00BC0189"/>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337C"/>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F015F"/>
    <w:rsid w:val="00DF2FAC"/>
    <w:rsid w:val="00DF47CB"/>
    <w:rsid w:val="00DF5A67"/>
    <w:rsid w:val="00E02FF5"/>
    <w:rsid w:val="00E045A5"/>
    <w:rsid w:val="00E128D7"/>
    <w:rsid w:val="00E132A6"/>
    <w:rsid w:val="00E143E8"/>
    <w:rsid w:val="00E15B10"/>
    <w:rsid w:val="00E207C1"/>
    <w:rsid w:val="00E21560"/>
    <w:rsid w:val="00E238E9"/>
    <w:rsid w:val="00E25DAC"/>
    <w:rsid w:val="00E26344"/>
    <w:rsid w:val="00E30D1D"/>
    <w:rsid w:val="00E32181"/>
    <w:rsid w:val="00E32EFB"/>
    <w:rsid w:val="00E3351B"/>
    <w:rsid w:val="00E3745B"/>
    <w:rsid w:val="00E412F2"/>
    <w:rsid w:val="00E42EE8"/>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342"/>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571DD"/>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3D2A"/>
    <w:rsid w:val="00FD4447"/>
    <w:rsid w:val="00FD50AB"/>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williamson@dartfor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rtford.gov.uk/by-category/housing2/housing/other-housing-services/consult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assets/uploads/large/FINAL-Kent-Medway-Housing-Strategy-2020-2025-29.7.20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wcarbonkent.com/kent-revs-van-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microsoft.com/office/2006/metadata/properti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C72533E6-3185-4E60-9BA9-95442A2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21</cp:revision>
  <cp:lastPrinted>2020-01-29T14:29:00Z</cp:lastPrinted>
  <dcterms:created xsi:type="dcterms:W3CDTF">2021-08-05T13:55:00Z</dcterms:created>
  <dcterms:modified xsi:type="dcterms:W3CDTF">2021-09-10T13:29:00Z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