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D55" w:rsidRPr="00264669" w:rsidRDefault="00FE3D55" w:rsidP="00DC2DDD">
      <w:pPr>
        <w:jc w:val="center"/>
        <w:rPr>
          <w:b/>
          <w:sz w:val="2"/>
          <w:u w:val="single"/>
        </w:rPr>
      </w:pPr>
      <w:bookmarkStart w:id="0" w:name="_GoBack"/>
      <w:bookmarkEnd w:id="0"/>
    </w:p>
    <w:p w:rsidR="00A25E61" w:rsidRDefault="00DF015F" w:rsidP="00E30D1D">
      <w:pPr>
        <w:jc w:val="both"/>
      </w:pPr>
      <w:r w:rsidRPr="00DF015F">
        <w:rPr>
          <w:b/>
        </w:rPr>
        <w:t>Present</w:t>
      </w:r>
      <w:r w:rsidR="006029C3" w:rsidRPr="000A08C6">
        <w:t xml:space="preserve">: </w:t>
      </w:r>
      <w:r w:rsidR="00C20B51">
        <w:t>Genette Pinwi</w:t>
      </w:r>
      <w:r w:rsidR="004A6D43">
        <w:t>ll</w:t>
      </w:r>
      <w:r w:rsidR="00817F12" w:rsidRPr="000A08C6">
        <w:t xml:space="preserve">, Chair &amp; </w:t>
      </w:r>
      <w:r w:rsidR="008F4183">
        <w:t>Golding Homes</w:t>
      </w:r>
      <w:r w:rsidR="00817F12" w:rsidRPr="000A08C6">
        <w:t xml:space="preserve">; </w:t>
      </w:r>
      <w:r w:rsidR="002F757A">
        <w:t>Rebecca Smith, KHG</w:t>
      </w:r>
      <w:r w:rsidR="00AE058E">
        <w:t xml:space="preserve">; </w:t>
      </w:r>
      <w:r w:rsidR="0007561E">
        <w:t>Tom Harding, F&amp;HDC; Anthony Crossley, Ashford BC; Tracy Chambers, Medway Council; Felicity Dunmall, GCHA; Helen Ayers &amp; Verity Johnson, Dover DC; Julie Terry, WKHA; June Heslop, SHG; Keith Cane, TCH; Matthew Eddy, MHS Homes; Matthew Robbins, Optivo; Jill Rogers, Gravesham BC; DSI Shaun White; Vicky Hodson, Kent Homechoice</w:t>
      </w:r>
    </w:p>
    <w:p w:rsidR="000564F4" w:rsidRPr="00562A42" w:rsidRDefault="00DF015F" w:rsidP="00E30D1D">
      <w:pPr>
        <w:jc w:val="both"/>
      </w:pPr>
      <w:r>
        <w:rPr>
          <w:b/>
        </w:rPr>
        <w:t>Apologies</w:t>
      </w:r>
      <w:r w:rsidR="007330A4" w:rsidRPr="00562A42">
        <w:t xml:space="preserve">: </w:t>
      </w:r>
      <w:r w:rsidR="00562A42" w:rsidRPr="00562A42">
        <w:t xml:space="preserve">Ben McGowan, Moat; Helen Sudbury, F&amp;HDC; Simon Davis, Medway; </w:t>
      </w:r>
    </w:p>
    <w:tbl>
      <w:tblPr>
        <w:tblStyle w:val="TableGrid"/>
        <w:tblW w:w="15877" w:type="dxa"/>
        <w:tblInd w:w="-998" w:type="dxa"/>
        <w:tblLayout w:type="fixed"/>
        <w:tblLook w:val="04A0" w:firstRow="1" w:lastRow="0" w:firstColumn="1" w:lastColumn="0" w:noHBand="0" w:noVBand="1"/>
      </w:tblPr>
      <w:tblGrid>
        <w:gridCol w:w="1560"/>
        <w:gridCol w:w="9356"/>
        <w:gridCol w:w="850"/>
        <w:gridCol w:w="851"/>
        <w:gridCol w:w="3260"/>
      </w:tblGrid>
      <w:tr w:rsidR="00490760" w:rsidRPr="00745BAC" w:rsidTr="00596AC7">
        <w:trPr>
          <w:trHeight w:val="752"/>
        </w:trPr>
        <w:tc>
          <w:tcPr>
            <w:tcW w:w="1560" w:type="dxa"/>
            <w:shd w:val="clear" w:color="auto" w:fill="DBE5F1" w:themeFill="accent1" w:themeFillTint="33"/>
          </w:tcPr>
          <w:p w:rsidR="00432F07" w:rsidRPr="00745BAC" w:rsidRDefault="00432F07" w:rsidP="002B184E">
            <w:pPr>
              <w:jc w:val="center"/>
              <w:rPr>
                <w:b/>
              </w:rPr>
            </w:pPr>
            <w:r w:rsidRPr="00745BAC">
              <w:rPr>
                <w:b/>
              </w:rPr>
              <w:t>Reference</w:t>
            </w:r>
          </w:p>
        </w:tc>
        <w:tc>
          <w:tcPr>
            <w:tcW w:w="9356" w:type="dxa"/>
            <w:shd w:val="clear" w:color="auto" w:fill="DBE5F1" w:themeFill="accent1" w:themeFillTint="33"/>
          </w:tcPr>
          <w:p w:rsidR="00432F07" w:rsidRPr="00745BAC" w:rsidRDefault="00164913" w:rsidP="002B184E">
            <w:pPr>
              <w:jc w:val="center"/>
              <w:rPr>
                <w:b/>
              </w:rPr>
            </w:pPr>
            <w:r>
              <w:rPr>
                <w:b/>
              </w:rPr>
              <w:t>Notes/</w:t>
            </w:r>
            <w:r w:rsidRPr="00745BAC">
              <w:rPr>
                <w:b/>
              </w:rPr>
              <w:t>Outcome</w:t>
            </w:r>
          </w:p>
        </w:tc>
        <w:tc>
          <w:tcPr>
            <w:tcW w:w="850" w:type="dxa"/>
            <w:shd w:val="clear" w:color="auto" w:fill="DBE5F1" w:themeFill="accent1" w:themeFillTint="33"/>
          </w:tcPr>
          <w:p w:rsidR="00432F07" w:rsidRPr="00745BAC" w:rsidRDefault="00D42118" w:rsidP="00F72A3A">
            <w:pPr>
              <w:rPr>
                <w:b/>
              </w:rPr>
            </w:pPr>
            <w:r>
              <w:rPr>
                <w:b/>
              </w:rPr>
              <w:t xml:space="preserve"> When</w:t>
            </w:r>
          </w:p>
        </w:tc>
        <w:tc>
          <w:tcPr>
            <w:tcW w:w="851" w:type="dxa"/>
            <w:shd w:val="clear" w:color="auto" w:fill="DBE5F1" w:themeFill="accent1" w:themeFillTint="33"/>
          </w:tcPr>
          <w:p w:rsidR="00432F07" w:rsidRPr="00745BAC" w:rsidRDefault="00D42118" w:rsidP="002B184E">
            <w:pPr>
              <w:jc w:val="center"/>
              <w:rPr>
                <w:b/>
              </w:rPr>
            </w:pPr>
            <w:r>
              <w:rPr>
                <w:b/>
              </w:rPr>
              <w:t xml:space="preserve">Lead </w:t>
            </w:r>
          </w:p>
        </w:tc>
        <w:tc>
          <w:tcPr>
            <w:tcW w:w="3260" w:type="dxa"/>
            <w:shd w:val="clear" w:color="auto" w:fill="DBE5F1" w:themeFill="accent1" w:themeFillTint="33"/>
          </w:tcPr>
          <w:p w:rsidR="00432F07" w:rsidRPr="00745BAC" w:rsidRDefault="00164913" w:rsidP="00205AB1">
            <w:pPr>
              <w:jc w:val="both"/>
              <w:rPr>
                <w:b/>
              </w:rPr>
            </w:pPr>
            <w:r w:rsidRPr="00745BAC">
              <w:rPr>
                <w:b/>
              </w:rPr>
              <w:t>Action/Decision</w:t>
            </w:r>
          </w:p>
        </w:tc>
      </w:tr>
      <w:tr w:rsidR="00352B4F" w:rsidRPr="00745BAC" w:rsidTr="00596AC7">
        <w:tc>
          <w:tcPr>
            <w:tcW w:w="1560" w:type="dxa"/>
          </w:tcPr>
          <w:p w:rsidR="00352B4F" w:rsidRDefault="00352B4F" w:rsidP="00B9105F">
            <w:pPr>
              <w:rPr>
                <w:b/>
              </w:rPr>
            </w:pPr>
            <w:r>
              <w:rPr>
                <w:b/>
              </w:rPr>
              <w:t>Introductions</w:t>
            </w:r>
          </w:p>
        </w:tc>
        <w:tc>
          <w:tcPr>
            <w:tcW w:w="9356" w:type="dxa"/>
            <w:shd w:val="clear" w:color="auto" w:fill="auto"/>
          </w:tcPr>
          <w:p w:rsidR="00352B4F" w:rsidRDefault="00352B4F" w:rsidP="00562A42">
            <w:pPr>
              <w:jc w:val="both"/>
            </w:pPr>
            <w:r>
              <w:t>GP welco</w:t>
            </w:r>
            <w:r w:rsidR="00562A42">
              <w:t>med everyone to the group call.</w:t>
            </w:r>
          </w:p>
          <w:p w:rsidR="00562A42" w:rsidRPr="00D84EA9" w:rsidRDefault="00562A42" w:rsidP="00562A42">
            <w:pPr>
              <w:jc w:val="both"/>
            </w:pPr>
          </w:p>
        </w:tc>
        <w:tc>
          <w:tcPr>
            <w:tcW w:w="850" w:type="dxa"/>
            <w:shd w:val="clear" w:color="auto" w:fill="auto"/>
          </w:tcPr>
          <w:p w:rsidR="00352B4F" w:rsidRPr="00FE118F" w:rsidRDefault="00352B4F" w:rsidP="00B9105F">
            <w:pPr>
              <w:rPr>
                <w:b/>
              </w:rPr>
            </w:pPr>
          </w:p>
        </w:tc>
        <w:tc>
          <w:tcPr>
            <w:tcW w:w="851" w:type="dxa"/>
            <w:shd w:val="clear" w:color="auto" w:fill="auto"/>
          </w:tcPr>
          <w:p w:rsidR="00352B4F" w:rsidRPr="00BA3231" w:rsidRDefault="00352B4F" w:rsidP="008669A9">
            <w:pPr>
              <w:jc w:val="both"/>
              <w:rPr>
                <w:b/>
              </w:rPr>
            </w:pPr>
          </w:p>
        </w:tc>
        <w:tc>
          <w:tcPr>
            <w:tcW w:w="3260" w:type="dxa"/>
            <w:shd w:val="clear" w:color="auto" w:fill="auto"/>
          </w:tcPr>
          <w:p w:rsidR="00352B4F" w:rsidRPr="00142F77" w:rsidRDefault="00352B4F" w:rsidP="00FF4CDB">
            <w:pPr>
              <w:jc w:val="both"/>
              <w:rPr>
                <w:b/>
                <w:color w:val="FF0000"/>
              </w:rPr>
            </w:pPr>
          </w:p>
        </w:tc>
      </w:tr>
      <w:tr w:rsidR="00FE602C" w:rsidRPr="00745BAC" w:rsidTr="00596AC7">
        <w:tc>
          <w:tcPr>
            <w:tcW w:w="1560" w:type="dxa"/>
          </w:tcPr>
          <w:p w:rsidR="00527061" w:rsidRPr="00DD4308" w:rsidRDefault="00562A42" w:rsidP="00B9105F">
            <w:pPr>
              <w:rPr>
                <w:b/>
              </w:rPr>
            </w:pPr>
            <w:r>
              <w:rPr>
                <w:b/>
              </w:rPr>
              <w:t>Kent Police County Lines</w:t>
            </w:r>
          </w:p>
        </w:tc>
        <w:tc>
          <w:tcPr>
            <w:tcW w:w="9356" w:type="dxa"/>
            <w:shd w:val="clear" w:color="auto" w:fill="auto"/>
          </w:tcPr>
          <w:p w:rsidR="00352B4F" w:rsidRDefault="00AE058E" w:rsidP="00562A42">
            <w:pPr>
              <w:jc w:val="both"/>
            </w:pPr>
            <w:r>
              <w:t>DSI Shaun White, countywide Gangs Lead for Kent, response to county lines and also diversion and intervention, including Housing.  Three teams in Kent, North, East and West with 30 officers working across other forces in Kent and across the UK, working with the NCA, will be targeting individuals who are involved in county lines and how to work with partners to support vulnerable adults, diversion and intervention opportunities and raising awareness.   How do colleagues want to work with Shaun and his team, how can we safeguard the residents of Kent?  Working with Courts to ensure substantive sentences for those engaging in this criminal activity.</w:t>
            </w:r>
          </w:p>
          <w:p w:rsidR="00AE058E" w:rsidRDefault="00AE058E" w:rsidP="00562A42">
            <w:pPr>
              <w:jc w:val="both"/>
            </w:pPr>
          </w:p>
          <w:p w:rsidR="00AE058E" w:rsidRDefault="00AE058E" w:rsidP="00AE058E">
            <w:pPr>
              <w:jc w:val="both"/>
            </w:pPr>
            <w:r>
              <w:t xml:space="preserve">How to engage with training and being aware of what is coming forward?  To remain the eyes and ears within the community when working, have the confidence to challenge and bring forward concerns about safeguarding for vulnerable adults.  Can use Crime Stoppers as a referral point or via the Community Safety </w:t>
            </w:r>
            <w:r w:rsidR="0007561E">
              <w:t>Units</w:t>
            </w:r>
            <w:r>
              <w:t>.  SW advised that there are some training videos and packages in development that can be shared when completed.</w:t>
            </w:r>
          </w:p>
          <w:p w:rsidR="00AE058E" w:rsidRPr="00D84EA9" w:rsidRDefault="00AE058E" w:rsidP="00AE058E">
            <w:pPr>
              <w:jc w:val="both"/>
            </w:pPr>
          </w:p>
        </w:tc>
        <w:tc>
          <w:tcPr>
            <w:tcW w:w="850" w:type="dxa"/>
            <w:shd w:val="clear" w:color="auto" w:fill="auto"/>
          </w:tcPr>
          <w:p w:rsidR="00981591" w:rsidRPr="00FE118F" w:rsidRDefault="00981591" w:rsidP="00B9105F">
            <w:pPr>
              <w:rPr>
                <w:b/>
              </w:rPr>
            </w:pPr>
          </w:p>
        </w:tc>
        <w:tc>
          <w:tcPr>
            <w:tcW w:w="851" w:type="dxa"/>
            <w:shd w:val="clear" w:color="auto" w:fill="auto"/>
          </w:tcPr>
          <w:p w:rsidR="00981591" w:rsidRPr="00BA3231" w:rsidRDefault="00981591" w:rsidP="008669A9">
            <w:pPr>
              <w:jc w:val="both"/>
              <w:rPr>
                <w:b/>
              </w:rPr>
            </w:pPr>
          </w:p>
        </w:tc>
        <w:tc>
          <w:tcPr>
            <w:tcW w:w="3260" w:type="dxa"/>
            <w:shd w:val="clear" w:color="auto" w:fill="auto"/>
          </w:tcPr>
          <w:p w:rsidR="00981591" w:rsidRPr="00142F77" w:rsidRDefault="00981591" w:rsidP="00FF4CDB">
            <w:pPr>
              <w:jc w:val="both"/>
              <w:rPr>
                <w:b/>
                <w:color w:val="FF0000"/>
              </w:rPr>
            </w:pPr>
          </w:p>
        </w:tc>
      </w:tr>
      <w:tr w:rsidR="00FE602C" w:rsidRPr="00745BAC" w:rsidTr="00596AC7">
        <w:tc>
          <w:tcPr>
            <w:tcW w:w="1560" w:type="dxa"/>
          </w:tcPr>
          <w:p w:rsidR="00527061" w:rsidRDefault="00562A42" w:rsidP="009E49FB">
            <w:pPr>
              <w:rPr>
                <w:b/>
              </w:rPr>
            </w:pPr>
            <w:r>
              <w:rPr>
                <w:b/>
              </w:rPr>
              <w:t>Kent Homechoice Pre Tenancy Training Offer</w:t>
            </w:r>
          </w:p>
        </w:tc>
        <w:tc>
          <w:tcPr>
            <w:tcW w:w="9356" w:type="dxa"/>
            <w:shd w:val="clear" w:color="auto" w:fill="auto"/>
          </w:tcPr>
          <w:p w:rsidR="0057212F" w:rsidRDefault="0007561E" w:rsidP="00562A42">
            <w:pPr>
              <w:jc w:val="both"/>
            </w:pPr>
            <w:r w:rsidRPr="0007561E">
              <w:t xml:space="preserve">VH advised that KHC started looking at pre tenancy training and to develop a Kent wide approach, with a presentation from Virtual College and partners within Homechoice also having pre tenancy offers.  To avoid duplication a working group was established to explore a resource available to all, </w:t>
            </w:r>
            <w:r>
              <w:t>including research, to have a product that would be available all the time to see.   KHC</w:t>
            </w:r>
            <w:r w:rsidR="00D72371">
              <w:t xml:space="preserve"> have produced a You T</w:t>
            </w:r>
            <w:r>
              <w:t xml:space="preserve">ube video about housing application and the process.  KHC have used a previous template for a pre tenancy information pack and used these to develop around 7 short films, VH shared.   The most popular has been ‘types of tenancy’, other short films are in development, with the intention that when all developed they will be kept up to date and emailed to those on the housing register as bite size emails, </w:t>
            </w:r>
            <w:r>
              <w:lastRenderedPageBreak/>
              <w:t xml:space="preserve">so all have the opportunity each week to watch and refer back to.  They are on the KHC website and on the KHC You Tube page.  </w:t>
            </w:r>
          </w:p>
          <w:p w:rsidR="0007561E" w:rsidRDefault="0007561E" w:rsidP="00562A42">
            <w:pPr>
              <w:jc w:val="both"/>
            </w:pPr>
          </w:p>
          <w:p w:rsidR="0007561E" w:rsidRDefault="0007561E" w:rsidP="00562A42">
            <w:pPr>
              <w:jc w:val="both"/>
            </w:pPr>
            <w:r>
              <w:t>GP to share a reminder in WKHA to proactively share a</w:t>
            </w:r>
            <w:r w:rsidR="00945028">
              <w:t xml:space="preserve">nd remind colleagues to share, as others should.  Some are generic some are Kent specific.  Colleagues to share feedback or suggestions about additional short films to produce.   FD suggested Gas and Electrical Safety testing, a legal requirement and why undertaken to raise awareness and why access is required.  </w:t>
            </w:r>
          </w:p>
          <w:p w:rsidR="0007561E" w:rsidRPr="0007561E" w:rsidRDefault="0007561E" w:rsidP="00562A42">
            <w:pPr>
              <w:jc w:val="both"/>
            </w:pPr>
          </w:p>
        </w:tc>
        <w:tc>
          <w:tcPr>
            <w:tcW w:w="850" w:type="dxa"/>
            <w:shd w:val="clear" w:color="auto" w:fill="auto"/>
          </w:tcPr>
          <w:p w:rsidR="00981591" w:rsidRDefault="00981591" w:rsidP="00454E00">
            <w:pPr>
              <w:rPr>
                <w:b/>
              </w:rPr>
            </w:pPr>
          </w:p>
          <w:p w:rsidR="00D72371" w:rsidRDefault="00D72371" w:rsidP="00454E00">
            <w:pPr>
              <w:rPr>
                <w:b/>
              </w:rPr>
            </w:pPr>
          </w:p>
          <w:p w:rsidR="00D72371" w:rsidRDefault="00D72371" w:rsidP="00454E00">
            <w:pPr>
              <w:rPr>
                <w:b/>
              </w:rPr>
            </w:pPr>
          </w:p>
          <w:p w:rsidR="00D72371" w:rsidRDefault="00D72371" w:rsidP="00454E00">
            <w:pPr>
              <w:rPr>
                <w:b/>
              </w:rPr>
            </w:pPr>
          </w:p>
          <w:p w:rsidR="00D72371" w:rsidRDefault="00D72371" w:rsidP="00454E00">
            <w:pPr>
              <w:rPr>
                <w:b/>
              </w:rPr>
            </w:pPr>
          </w:p>
          <w:p w:rsidR="00D72371" w:rsidRDefault="00D72371" w:rsidP="00454E00">
            <w:pPr>
              <w:rPr>
                <w:b/>
              </w:rPr>
            </w:pPr>
          </w:p>
          <w:p w:rsidR="00D72371" w:rsidRDefault="00D72371" w:rsidP="00454E00">
            <w:pPr>
              <w:rPr>
                <w:b/>
              </w:rPr>
            </w:pPr>
          </w:p>
          <w:p w:rsidR="00D72371" w:rsidRDefault="00D72371" w:rsidP="00454E00">
            <w:pPr>
              <w:rPr>
                <w:b/>
              </w:rPr>
            </w:pPr>
          </w:p>
          <w:p w:rsidR="00D72371" w:rsidRDefault="00D72371" w:rsidP="00454E00">
            <w:pPr>
              <w:rPr>
                <w:b/>
              </w:rPr>
            </w:pPr>
          </w:p>
          <w:p w:rsidR="00D72371" w:rsidRDefault="00D72371" w:rsidP="00454E00">
            <w:pPr>
              <w:rPr>
                <w:b/>
              </w:rPr>
            </w:pPr>
          </w:p>
          <w:p w:rsidR="00D72371" w:rsidRDefault="00D72371" w:rsidP="00454E00">
            <w:pPr>
              <w:rPr>
                <w:b/>
              </w:rPr>
            </w:pPr>
          </w:p>
          <w:p w:rsidR="00D72371" w:rsidRPr="009179A4" w:rsidRDefault="00D72371" w:rsidP="00454E00">
            <w:pPr>
              <w:rPr>
                <w:b/>
              </w:rPr>
            </w:pPr>
            <w:r w:rsidRPr="00D72371">
              <w:rPr>
                <w:b/>
                <w:sz w:val="20"/>
              </w:rPr>
              <w:t>As approp</w:t>
            </w:r>
          </w:p>
        </w:tc>
        <w:tc>
          <w:tcPr>
            <w:tcW w:w="851" w:type="dxa"/>
            <w:shd w:val="clear" w:color="auto" w:fill="auto"/>
          </w:tcPr>
          <w:p w:rsidR="00981591" w:rsidRDefault="00981591" w:rsidP="00454E00">
            <w:pPr>
              <w:rPr>
                <w:b/>
              </w:rPr>
            </w:pPr>
          </w:p>
          <w:p w:rsidR="00D72371" w:rsidRDefault="00D72371" w:rsidP="00454E00">
            <w:pPr>
              <w:rPr>
                <w:b/>
              </w:rPr>
            </w:pPr>
          </w:p>
          <w:p w:rsidR="00D72371" w:rsidRDefault="00D72371" w:rsidP="00454E00">
            <w:pPr>
              <w:rPr>
                <w:b/>
              </w:rPr>
            </w:pPr>
          </w:p>
          <w:p w:rsidR="00D72371" w:rsidRDefault="00D72371" w:rsidP="00454E00">
            <w:pPr>
              <w:rPr>
                <w:b/>
              </w:rPr>
            </w:pPr>
          </w:p>
          <w:p w:rsidR="00D72371" w:rsidRDefault="00D72371" w:rsidP="00454E00">
            <w:pPr>
              <w:rPr>
                <w:b/>
              </w:rPr>
            </w:pPr>
          </w:p>
          <w:p w:rsidR="00D72371" w:rsidRDefault="00D72371" w:rsidP="00454E00">
            <w:pPr>
              <w:rPr>
                <w:b/>
              </w:rPr>
            </w:pPr>
          </w:p>
          <w:p w:rsidR="00D72371" w:rsidRDefault="00D72371" w:rsidP="00454E00">
            <w:pPr>
              <w:rPr>
                <w:b/>
              </w:rPr>
            </w:pPr>
          </w:p>
          <w:p w:rsidR="00D72371" w:rsidRDefault="00D72371" w:rsidP="00454E00">
            <w:pPr>
              <w:rPr>
                <w:b/>
              </w:rPr>
            </w:pPr>
          </w:p>
          <w:p w:rsidR="00D72371" w:rsidRDefault="00D72371" w:rsidP="00454E00">
            <w:pPr>
              <w:rPr>
                <w:b/>
              </w:rPr>
            </w:pPr>
          </w:p>
          <w:p w:rsidR="00D72371" w:rsidRDefault="00D72371" w:rsidP="00454E00">
            <w:pPr>
              <w:rPr>
                <w:b/>
              </w:rPr>
            </w:pPr>
          </w:p>
          <w:p w:rsidR="00D72371" w:rsidRDefault="00D72371" w:rsidP="00454E00">
            <w:pPr>
              <w:rPr>
                <w:b/>
              </w:rPr>
            </w:pPr>
          </w:p>
          <w:p w:rsidR="00D72371" w:rsidRDefault="00D72371" w:rsidP="00454E00">
            <w:pPr>
              <w:rPr>
                <w:b/>
              </w:rPr>
            </w:pPr>
            <w:r>
              <w:rPr>
                <w:b/>
              </w:rPr>
              <w:t>ALL</w:t>
            </w:r>
          </w:p>
          <w:p w:rsidR="00D72371" w:rsidRDefault="00D72371" w:rsidP="00454E00">
            <w:pPr>
              <w:rPr>
                <w:b/>
              </w:rPr>
            </w:pPr>
          </w:p>
          <w:p w:rsidR="00D72371" w:rsidRDefault="00D72371" w:rsidP="00454E00">
            <w:pPr>
              <w:rPr>
                <w:b/>
              </w:rPr>
            </w:pPr>
          </w:p>
          <w:p w:rsidR="00D72371" w:rsidRDefault="00D72371" w:rsidP="00454E00">
            <w:pPr>
              <w:rPr>
                <w:b/>
              </w:rPr>
            </w:pPr>
          </w:p>
          <w:p w:rsidR="00D72371" w:rsidRPr="007F161E" w:rsidRDefault="00D72371" w:rsidP="00454E00">
            <w:pPr>
              <w:rPr>
                <w:b/>
              </w:rPr>
            </w:pPr>
            <w:r>
              <w:rPr>
                <w:b/>
              </w:rPr>
              <w:t>VH</w:t>
            </w:r>
          </w:p>
        </w:tc>
        <w:tc>
          <w:tcPr>
            <w:tcW w:w="3260" w:type="dxa"/>
            <w:shd w:val="clear" w:color="auto" w:fill="auto"/>
          </w:tcPr>
          <w:p w:rsidR="00981591" w:rsidRDefault="00981591" w:rsidP="00E103E3">
            <w:pPr>
              <w:rPr>
                <w:b/>
                <w:color w:val="FF0000"/>
              </w:rPr>
            </w:pPr>
          </w:p>
          <w:p w:rsidR="00945028" w:rsidRDefault="00945028" w:rsidP="00E103E3">
            <w:pPr>
              <w:rPr>
                <w:b/>
                <w:color w:val="FF0000"/>
              </w:rPr>
            </w:pPr>
          </w:p>
          <w:p w:rsidR="00945028" w:rsidRDefault="00945028" w:rsidP="00E103E3">
            <w:pPr>
              <w:rPr>
                <w:b/>
                <w:color w:val="FF0000"/>
              </w:rPr>
            </w:pPr>
          </w:p>
          <w:p w:rsidR="00945028" w:rsidRDefault="00945028" w:rsidP="00E103E3">
            <w:pPr>
              <w:rPr>
                <w:b/>
                <w:color w:val="FF0000"/>
              </w:rPr>
            </w:pPr>
          </w:p>
          <w:p w:rsidR="00945028" w:rsidRDefault="00945028" w:rsidP="00E103E3">
            <w:pPr>
              <w:rPr>
                <w:b/>
                <w:color w:val="FF0000"/>
              </w:rPr>
            </w:pPr>
          </w:p>
          <w:p w:rsidR="00945028" w:rsidRDefault="00945028" w:rsidP="00E103E3">
            <w:pPr>
              <w:rPr>
                <w:b/>
                <w:color w:val="FF0000"/>
              </w:rPr>
            </w:pPr>
          </w:p>
          <w:p w:rsidR="00945028" w:rsidRDefault="00945028" w:rsidP="00E103E3">
            <w:pPr>
              <w:rPr>
                <w:b/>
                <w:color w:val="FF0000"/>
              </w:rPr>
            </w:pPr>
          </w:p>
          <w:p w:rsidR="00945028" w:rsidRDefault="00945028" w:rsidP="00E103E3">
            <w:pPr>
              <w:rPr>
                <w:b/>
                <w:color w:val="FF0000"/>
              </w:rPr>
            </w:pPr>
          </w:p>
          <w:p w:rsidR="00945028" w:rsidRDefault="00945028" w:rsidP="00E103E3">
            <w:pPr>
              <w:rPr>
                <w:b/>
                <w:color w:val="FF0000"/>
              </w:rPr>
            </w:pPr>
          </w:p>
          <w:p w:rsidR="00945028" w:rsidRDefault="00945028" w:rsidP="00E103E3">
            <w:pPr>
              <w:rPr>
                <w:b/>
                <w:color w:val="FF0000"/>
              </w:rPr>
            </w:pPr>
          </w:p>
          <w:p w:rsidR="00945028" w:rsidRDefault="00945028" w:rsidP="00E103E3">
            <w:pPr>
              <w:rPr>
                <w:b/>
                <w:color w:val="FF0000"/>
              </w:rPr>
            </w:pPr>
          </w:p>
          <w:p w:rsidR="00945028" w:rsidRDefault="00945028" w:rsidP="00E103E3">
            <w:pPr>
              <w:rPr>
                <w:b/>
                <w:color w:val="FF0000"/>
              </w:rPr>
            </w:pPr>
            <w:r>
              <w:rPr>
                <w:b/>
                <w:color w:val="FF0000"/>
              </w:rPr>
              <w:t>Colleagues to make the reminder about sharing these with their own organisations</w:t>
            </w:r>
          </w:p>
          <w:p w:rsidR="00945028" w:rsidRDefault="00945028" w:rsidP="00E103E3">
            <w:pPr>
              <w:rPr>
                <w:b/>
                <w:color w:val="FF0000"/>
              </w:rPr>
            </w:pPr>
          </w:p>
          <w:p w:rsidR="00945028" w:rsidRPr="00142F77" w:rsidRDefault="00945028" w:rsidP="00E103E3">
            <w:pPr>
              <w:rPr>
                <w:b/>
                <w:color w:val="FF0000"/>
              </w:rPr>
            </w:pPr>
            <w:r>
              <w:rPr>
                <w:b/>
                <w:color w:val="FF0000"/>
              </w:rPr>
              <w:t>VH to note this suggestion from FD</w:t>
            </w:r>
          </w:p>
        </w:tc>
      </w:tr>
      <w:tr w:rsidR="00D75843" w:rsidRPr="00745BAC" w:rsidTr="00596AC7">
        <w:tc>
          <w:tcPr>
            <w:tcW w:w="1560" w:type="dxa"/>
          </w:tcPr>
          <w:p w:rsidR="00D75843" w:rsidRDefault="00562A42" w:rsidP="009E49FB">
            <w:pPr>
              <w:rPr>
                <w:b/>
              </w:rPr>
            </w:pPr>
            <w:r>
              <w:rPr>
                <w:b/>
              </w:rPr>
              <w:lastRenderedPageBreak/>
              <w:t>K&amp;MHS Implementation</w:t>
            </w:r>
          </w:p>
        </w:tc>
        <w:tc>
          <w:tcPr>
            <w:tcW w:w="9356" w:type="dxa"/>
            <w:shd w:val="clear" w:color="auto" w:fill="auto"/>
          </w:tcPr>
          <w:p w:rsidR="00395031" w:rsidRDefault="00945028" w:rsidP="00981591">
            <w:pPr>
              <w:jc w:val="both"/>
            </w:pPr>
            <w:r>
              <w:t xml:space="preserve">Tracy Allison is the Vice Chair of KHG and is very keen to tease out how the work of the sub groups is working towards the objectives of the Kent and Medway Housing Strategy, how to connect outcomes to the KHG and show the impact of the work being undertaken.   This could be the Virtual Lettings Guide for example and will be touching base with sub group leads again in September.  </w:t>
            </w:r>
          </w:p>
          <w:p w:rsidR="00945028" w:rsidRPr="000B3830" w:rsidRDefault="00945028" w:rsidP="00981591">
            <w:pPr>
              <w:jc w:val="both"/>
              <w:rPr>
                <w:highlight w:val="yellow"/>
              </w:rPr>
            </w:pPr>
          </w:p>
        </w:tc>
        <w:tc>
          <w:tcPr>
            <w:tcW w:w="850" w:type="dxa"/>
            <w:shd w:val="clear" w:color="auto" w:fill="auto"/>
          </w:tcPr>
          <w:p w:rsidR="00A578D0" w:rsidRPr="009179A4" w:rsidRDefault="00A578D0" w:rsidP="00E103E3">
            <w:pPr>
              <w:rPr>
                <w:b/>
              </w:rPr>
            </w:pPr>
          </w:p>
        </w:tc>
        <w:tc>
          <w:tcPr>
            <w:tcW w:w="851" w:type="dxa"/>
            <w:shd w:val="clear" w:color="auto" w:fill="auto"/>
          </w:tcPr>
          <w:p w:rsidR="00A578D0" w:rsidRPr="007F161E" w:rsidRDefault="00A578D0" w:rsidP="00E103E3">
            <w:pPr>
              <w:rPr>
                <w:b/>
              </w:rPr>
            </w:pPr>
          </w:p>
        </w:tc>
        <w:tc>
          <w:tcPr>
            <w:tcW w:w="3260" w:type="dxa"/>
            <w:shd w:val="clear" w:color="auto" w:fill="auto"/>
          </w:tcPr>
          <w:p w:rsidR="00A578D0" w:rsidRDefault="00A578D0" w:rsidP="00205AB1">
            <w:pPr>
              <w:jc w:val="both"/>
              <w:rPr>
                <w:b/>
                <w:color w:val="FF0000"/>
              </w:rPr>
            </w:pPr>
          </w:p>
        </w:tc>
      </w:tr>
      <w:tr w:rsidR="002100FA" w:rsidRPr="00745BAC" w:rsidTr="00596AC7">
        <w:tc>
          <w:tcPr>
            <w:tcW w:w="1560" w:type="dxa"/>
          </w:tcPr>
          <w:p w:rsidR="002100FA" w:rsidRDefault="00562A42" w:rsidP="009E49FB">
            <w:pPr>
              <w:rPr>
                <w:b/>
              </w:rPr>
            </w:pPr>
            <w:r>
              <w:rPr>
                <w:b/>
              </w:rPr>
              <w:t>DA Reciprocal</w:t>
            </w:r>
          </w:p>
        </w:tc>
        <w:tc>
          <w:tcPr>
            <w:tcW w:w="9356" w:type="dxa"/>
            <w:shd w:val="clear" w:color="auto" w:fill="auto"/>
          </w:tcPr>
          <w:p w:rsidR="00945028" w:rsidRPr="00745BAC" w:rsidRDefault="00945028" w:rsidP="00D72371">
            <w:pPr>
              <w:jc w:val="both"/>
            </w:pPr>
            <w:r>
              <w:t xml:space="preserve">RS updated that Sean Richards attended the last meeting about reciprocal arrangements in Kent with landlords responding to domestic abuse.  </w:t>
            </w:r>
            <w:r w:rsidR="00D72371">
              <w:t xml:space="preserve">Sean has since moved roles within Clarion but his manager Lisa is taking on this piece of work.   There is currently a reciprocal agreement between local authorities in Kent but this was aimed at managing the equal share of reciprocals across all the district areas, there is a meeting set up with GP, RS, Lisa and Stuart Clifton from the KHOG to discuss the potential to either expand the existing agreement for housing providers or whether a standalone DA reciprocal is the best way forward.   RS to feedback following this meeting in early May. </w:t>
            </w:r>
          </w:p>
        </w:tc>
        <w:tc>
          <w:tcPr>
            <w:tcW w:w="850" w:type="dxa"/>
            <w:shd w:val="clear" w:color="auto" w:fill="auto"/>
          </w:tcPr>
          <w:p w:rsidR="00981591" w:rsidRDefault="00981591" w:rsidP="00454E00">
            <w:pPr>
              <w:rPr>
                <w:b/>
              </w:rPr>
            </w:pPr>
          </w:p>
          <w:p w:rsidR="00D72371" w:rsidRDefault="00D72371" w:rsidP="00454E00">
            <w:pPr>
              <w:rPr>
                <w:b/>
              </w:rPr>
            </w:pPr>
          </w:p>
          <w:p w:rsidR="00D72371" w:rsidRDefault="00D72371" w:rsidP="00454E00">
            <w:pPr>
              <w:rPr>
                <w:b/>
              </w:rPr>
            </w:pPr>
          </w:p>
          <w:p w:rsidR="00D72371" w:rsidRDefault="00D72371" w:rsidP="00454E00">
            <w:pPr>
              <w:rPr>
                <w:b/>
              </w:rPr>
            </w:pPr>
          </w:p>
          <w:p w:rsidR="00D72371" w:rsidRDefault="00D72371" w:rsidP="00454E00">
            <w:pPr>
              <w:rPr>
                <w:b/>
              </w:rPr>
            </w:pPr>
          </w:p>
          <w:p w:rsidR="00D72371" w:rsidRPr="009179A4" w:rsidRDefault="00D72371" w:rsidP="00454E00">
            <w:pPr>
              <w:rPr>
                <w:b/>
              </w:rPr>
            </w:pPr>
            <w:r>
              <w:rPr>
                <w:b/>
              </w:rPr>
              <w:t>May</w:t>
            </w:r>
          </w:p>
        </w:tc>
        <w:tc>
          <w:tcPr>
            <w:tcW w:w="851" w:type="dxa"/>
            <w:shd w:val="clear" w:color="auto" w:fill="auto"/>
          </w:tcPr>
          <w:p w:rsidR="00981591" w:rsidRDefault="00981591" w:rsidP="00B44664">
            <w:pPr>
              <w:rPr>
                <w:b/>
              </w:rPr>
            </w:pPr>
          </w:p>
          <w:p w:rsidR="00D72371" w:rsidRDefault="00D72371" w:rsidP="00B44664">
            <w:pPr>
              <w:rPr>
                <w:b/>
              </w:rPr>
            </w:pPr>
          </w:p>
          <w:p w:rsidR="00D72371" w:rsidRDefault="00D72371" w:rsidP="00B44664">
            <w:pPr>
              <w:rPr>
                <w:b/>
              </w:rPr>
            </w:pPr>
          </w:p>
          <w:p w:rsidR="00D72371" w:rsidRDefault="00D72371" w:rsidP="00B44664">
            <w:pPr>
              <w:rPr>
                <w:b/>
              </w:rPr>
            </w:pPr>
          </w:p>
          <w:p w:rsidR="00D72371" w:rsidRDefault="00D72371" w:rsidP="00B44664">
            <w:pPr>
              <w:rPr>
                <w:b/>
              </w:rPr>
            </w:pPr>
          </w:p>
          <w:p w:rsidR="00D72371" w:rsidRPr="007F161E" w:rsidRDefault="00D72371" w:rsidP="00B44664">
            <w:pPr>
              <w:rPr>
                <w:b/>
              </w:rPr>
            </w:pPr>
            <w:r>
              <w:rPr>
                <w:b/>
              </w:rPr>
              <w:t>RS</w:t>
            </w:r>
          </w:p>
        </w:tc>
        <w:tc>
          <w:tcPr>
            <w:tcW w:w="3260" w:type="dxa"/>
            <w:shd w:val="clear" w:color="auto" w:fill="auto"/>
          </w:tcPr>
          <w:p w:rsidR="00981591" w:rsidRDefault="00981591" w:rsidP="00205AB1">
            <w:pPr>
              <w:jc w:val="both"/>
              <w:rPr>
                <w:b/>
                <w:color w:val="FF0000"/>
              </w:rPr>
            </w:pPr>
          </w:p>
          <w:p w:rsidR="00D72371" w:rsidRDefault="00D72371" w:rsidP="00205AB1">
            <w:pPr>
              <w:jc w:val="both"/>
              <w:rPr>
                <w:b/>
                <w:color w:val="FF0000"/>
              </w:rPr>
            </w:pPr>
          </w:p>
          <w:p w:rsidR="00D72371" w:rsidRDefault="00D72371" w:rsidP="00205AB1">
            <w:pPr>
              <w:jc w:val="both"/>
              <w:rPr>
                <w:b/>
                <w:color w:val="FF0000"/>
              </w:rPr>
            </w:pPr>
          </w:p>
          <w:p w:rsidR="00D72371" w:rsidRDefault="00D72371" w:rsidP="00205AB1">
            <w:pPr>
              <w:jc w:val="both"/>
              <w:rPr>
                <w:b/>
                <w:color w:val="FF0000"/>
              </w:rPr>
            </w:pPr>
          </w:p>
          <w:p w:rsidR="00D72371" w:rsidRDefault="00D72371" w:rsidP="00205AB1">
            <w:pPr>
              <w:jc w:val="both"/>
              <w:rPr>
                <w:b/>
                <w:color w:val="FF0000"/>
              </w:rPr>
            </w:pPr>
          </w:p>
          <w:p w:rsidR="00D72371" w:rsidRPr="00142F77" w:rsidRDefault="00D72371" w:rsidP="00205AB1">
            <w:pPr>
              <w:jc w:val="both"/>
              <w:rPr>
                <w:b/>
                <w:color w:val="FF0000"/>
              </w:rPr>
            </w:pPr>
            <w:r>
              <w:rPr>
                <w:b/>
                <w:color w:val="FF0000"/>
              </w:rPr>
              <w:t xml:space="preserve">Feedback outcome of call re DA reciprocal agreement for Kent </w:t>
            </w:r>
          </w:p>
        </w:tc>
      </w:tr>
      <w:tr w:rsidR="004A6D43" w:rsidRPr="00745BAC" w:rsidTr="00596AC7">
        <w:tc>
          <w:tcPr>
            <w:tcW w:w="1560" w:type="dxa"/>
          </w:tcPr>
          <w:p w:rsidR="004A6D43" w:rsidRDefault="00562A42" w:rsidP="009E49FB">
            <w:pPr>
              <w:rPr>
                <w:b/>
              </w:rPr>
            </w:pPr>
            <w:r>
              <w:rPr>
                <w:b/>
              </w:rPr>
              <w:t>Standing Items</w:t>
            </w:r>
          </w:p>
        </w:tc>
        <w:tc>
          <w:tcPr>
            <w:tcW w:w="9356" w:type="dxa"/>
            <w:shd w:val="clear" w:color="auto" w:fill="auto"/>
          </w:tcPr>
          <w:p w:rsidR="00B24A84" w:rsidRDefault="00562A42" w:rsidP="00562A42">
            <w:pPr>
              <w:jc w:val="both"/>
            </w:pPr>
            <w:r>
              <w:t xml:space="preserve">Court Proceedings/Hearings – </w:t>
            </w:r>
          </w:p>
          <w:p w:rsidR="00562A42" w:rsidRDefault="00562A42" w:rsidP="00562A42">
            <w:pPr>
              <w:jc w:val="both"/>
            </w:pPr>
          </w:p>
          <w:p w:rsidR="00562A42" w:rsidRDefault="00562A42" w:rsidP="00562A42">
            <w:pPr>
              <w:jc w:val="both"/>
            </w:pPr>
            <w:r>
              <w:t xml:space="preserve">Roundtable </w:t>
            </w:r>
            <w:r w:rsidR="00945028">
              <w:t>–</w:t>
            </w:r>
            <w:r>
              <w:t xml:space="preserve"> </w:t>
            </w:r>
            <w:r w:rsidR="00945028">
              <w:t xml:space="preserve">FD advised that return to the office, annual tenancy survey results and setting the strategy for the next three years and response to the White Paper.  </w:t>
            </w:r>
            <w:r w:rsidR="00643C85">
              <w:t xml:space="preserve"> JR advised GBC are starting consultation with residents in response to the White Paper and have employed two Tenant Engagement Officers.  </w:t>
            </w:r>
          </w:p>
          <w:p w:rsidR="00643C85" w:rsidRDefault="00643C85" w:rsidP="00562A42">
            <w:pPr>
              <w:jc w:val="both"/>
            </w:pPr>
          </w:p>
          <w:p w:rsidR="00643C85" w:rsidRDefault="00643C85" w:rsidP="00562A42">
            <w:pPr>
              <w:jc w:val="both"/>
            </w:pPr>
            <w:r>
              <w:t>FD advised that documentation still being via digital process, starting to meet residents on individual basis with social distancing in place.  Using a hybrid approach for lettings and will be fore mutual exchanges.</w:t>
            </w:r>
          </w:p>
          <w:p w:rsidR="00643C85" w:rsidRDefault="00643C85" w:rsidP="00562A42">
            <w:pPr>
              <w:jc w:val="both"/>
            </w:pPr>
          </w:p>
          <w:p w:rsidR="00643C85" w:rsidRDefault="00643C85" w:rsidP="00562A42">
            <w:pPr>
              <w:jc w:val="both"/>
            </w:pPr>
            <w:r>
              <w:t>JH advised that right to rent checks on the 30</w:t>
            </w:r>
            <w:r w:rsidRPr="00643C85">
              <w:rPr>
                <w:vertAlign w:val="superscript"/>
              </w:rPr>
              <w:t>th</w:t>
            </w:r>
            <w:r>
              <w:t xml:space="preserve"> March there was an adjustment to the checking of the documents, what does this mean and how to get communications to staff to ensure that when they undertake tenancy renewals how it will be undertaken, using PPE and being risk aware. </w:t>
            </w:r>
          </w:p>
          <w:p w:rsidR="00643C85" w:rsidRDefault="00643C85" w:rsidP="00562A42">
            <w:pPr>
              <w:jc w:val="both"/>
            </w:pPr>
          </w:p>
          <w:p w:rsidR="00643C85" w:rsidRDefault="00643C85" w:rsidP="00562A42">
            <w:pPr>
              <w:jc w:val="both"/>
            </w:pPr>
            <w:r>
              <w:t xml:space="preserve">JH asked about rent arrears and if anyone looking at setting figures or suggestions about strategic approaches and changes to this.  WKHA advised that their strategic approach is a push to continue to evolve and learn from the insight of who needs assistance, what the customer insight evidence suggests is required and what the needs are, it could be fast changing about who needs it and what the response looks like.  Are employment and welfare services aligned for example?   Has the way you work and negotiate with customers changed following the stay on evictions and court proceedings, especially when still able to collect income through the pandemic?  </w:t>
            </w:r>
          </w:p>
          <w:p w:rsidR="00643C85" w:rsidRDefault="00643C85" w:rsidP="00562A42">
            <w:pPr>
              <w:jc w:val="both"/>
            </w:pPr>
          </w:p>
          <w:p w:rsidR="00643C85" w:rsidRDefault="00CA67FE" w:rsidP="00562A42">
            <w:pPr>
              <w:jc w:val="both"/>
            </w:pPr>
            <w:r>
              <w:t xml:space="preserve">HA advised that </w:t>
            </w:r>
            <w:r w:rsidR="00643C85">
              <w:t>DDC have put an additional Money and Benefit Advisor in place to become more proactive, supporting on first contact, tenancy sign up</w:t>
            </w:r>
            <w:r>
              <w:t xml:space="preserve"> and has been successful, DDC employ two advisors now.</w:t>
            </w:r>
            <w:r w:rsidR="00643C85">
              <w:t xml:space="preserve">  Have also got Eviction Exception Cases and had one for 28</w:t>
            </w:r>
            <w:r w:rsidR="00643C85" w:rsidRPr="00643C85">
              <w:rPr>
                <w:vertAlign w:val="superscript"/>
              </w:rPr>
              <w:t>th</w:t>
            </w:r>
            <w:r w:rsidR="00643C85">
              <w:t xml:space="preserve"> April and application to Stay was dismissed by the Judge, </w:t>
            </w:r>
            <w:r>
              <w:t xml:space="preserve">there are three more evictions due in early May.  </w:t>
            </w:r>
          </w:p>
          <w:p w:rsidR="00CA67FE" w:rsidRDefault="00CA67FE" w:rsidP="00562A42">
            <w:pPr>
              <w:jc w:val="both"/>
            </w:pPr>
          </w:p>
          <w:p w:rsidR="00CA67FE" w:rsidRDefault="00CA67FE" w:rsidP="00562A42">
            <w:pPr>
              <w:jc w:val="both"/>
            </w:pPr>
            <w:r>
              <w:t>JR agreed that balancing proactive approach and to continue the conversation at a future meeting.  FD advised that a concern will be for when the support by Government will be withdrawn, for example Furlough Scheme, and will need to start proactive response now to anticipate this impact.</w:t>
            </w:r>
          </w:p>
          <w:p w:rsidR="00643C85" w:rsidRDefault="00643C85" w:rsidP="00562A42">
            <w:pPr>
              <w:jc w:val="both"/>
            </w:pPr>
          </w:p>
          <w:p w:rsidR="00643C85" w:rsidRDefault="00643C85" w:rsidP="00562A42">
            <w:pPr>
              <w:jc w:val="both"/>
            </w:pPr>
            <w:r>
              <w:t>WKHA undertaking internal surveys to get the right balance across business needs and the right process for service delivery.</w:t>
            </w:r>
          </w:p>
          <w:p w:rsidR="00643C85" w:rsidRDefault="00643C85" w:rsidP="00562A42">
            <w:pPr>
              <w:jc w:val="both"/>
            </w:pPr>
          </w:p>
          <w:p w:rsidR="00643C85" w:rsidRDefault="00643C85" w:rsidP="00562A42">
            <w:pPr>
              <w:jc w:val="both"/>
            </w:pPr>
            <w:r>
              <w:t>RS to share slide deck from Housing Options Group presentation on the Breathing Space Scheme.</w:t>
            </w:r>
          </w:p>
          <w:p w:rsidR="00643C85" w:rsidRPr="00745BAC" w:rsidRDefault="00643C85" w:rsidP="00562A42">
            <w:pPr>
              <w:jc w:val="both"/>
            </w:pPr>
          </w:p>
        </w:tc>
        <w:tc>
          <w:tcPr>
            <w:tcW w:w="850" w:type="dxa"/>
            <w:shd w:val="clear" w:color="auto" w:fill="auto"/>
          </w:tcPr>
          <w:p w:rsidR="00A578D0" w:rsidRDefault="00A578D0" w:rsidP="00454E00">
            <w:pPr>
              <w:rPr>
                <w:b/>
              </w:rPr>
            </w:pPr>
          </w:p>
          <w:p w:rsidR="00981591" w:rsidRDefault="00981591" w:rsidP="00454E00">
            <w:pPr>
              <w:rPr>
                <w:b/>
              </w:rPr>
            </w:pPr>
          </w:p>
          <w:p w:rsidR="00F73A09" w:rsidRDefault="00F73A09" w:rsidP="00454E00">
            <w:pPr>
              <w:rPr>
                <w:b/>
              </w:rPr>
            </w:pPr>
          </w:p>
          <w:p w:rsidR="00F73A09" w:rsidRDefault="00F73A09" w:rsidP="00454E00">
            <w:pPr>
              <w:rPr>
                <w:b/>
              </w:rPr>
            </w:pPr>
          </w:p>
          <w:p w:rsidR="00F73A09" w:rsidRDefault="00F73A09" w:rsidP="00454E00">
            <w:pPr>
              <w:rPr>
                <w:b/>
              </w:rPr>
            </w:pPr>
          </w:p>
          <w:p w:rsidR="00F73A09" w:rsidRDefault="00F73A09" w:rsidP="00454E00">
            <w:pPr>
              <w:rPr>
                <w:b/>
              </w:rPr>
            </w:pPr>
          </w:p>
          <w:p w:rsidR="00F73A09" w:rsidRDefault="00F73A09" w:rsidP="00454E00">
            <w:pPr>
              <w:rPr>
                <w:b/>
              </w:rPr>
            </w:pPr>
          </w:p>
          <w:p w:rsidR="00F73A09" w:rsidRDefault="00F73A09" w:rsidP="00454E00">
            <w:pPr>
              <w:rPr>
                <w:b/>
              </w:rPr>
            </w:pPr>
          </w:p>
          <w:p w:rsidR="00F73A09" w:rsidRDefault="00F73A09" w:rsidP="00454E00">
            <w:pPr>
              <w:rPr>
                <w:b/>
              </w:rPr>
            </w:pPr>
          </w:p>
          <w:p w:rsidR="00F73A09" w:rsidRDefault="00F73A09" w:rsidP="00454E00">
            <w:pPr>
              <w:rPr>
                <w:b/>
              </w:rPr>
            </w:pPr>
          </w:p>
          <w:p w:rsidR="00F73A09" w:rsidRDefault="00F73A09" w:rsidP="00454E00">
            <w:pPr>
              <w:rPr>
                <w:b/>
              </w:rPr>
            </w:pPr>
          </w:p>
          <w:p w:rsidR="00F73A09" w:rsidRDefault="00F73A09" w:rsidP="00454E00">
            <w:pPr>
              <w:rPr>
                <w:b/>
              </w:rPr>
            </w:pPr>
          </w:p>
          <w:p w:rsidR="00F73A09" w:rsidRDefault="00F73A09" w:rsidP="00454E00">
            <w:pPr>
              <w:rPr>
                <w:b/>
              </w:rPr>
            </w:pPr>
          </w:p>
          <w:p w:rsidR="00F73A09" w:rsidRDefault="00F73A09" w:rsidP="00454E00">
            <w:pPr>
              <w:rPr>
                <w:b/>
              </w:rPr>
            </w:pPr>
          </w:p>
          <w:p w:rsidR="00F73A09" w:rsidRDefault="00F73A09" w:rsidP="00454E00">
            <w:pPr>
              <w:rPr>
                <w:b/>
              </w:rPr>
            </w:pPr>
          </w:p>
          <w:p w:rsidR="00F73A09" w:rsidRDefault="00F73A09" w:rsidP="00454E00">
            <w:pPr>
              <w:rPr>
                <w:b/>
              </w:rPr>
            </w:pPr>
          </w:p>
          <w:p w:rsidR="00F73A09" w:rsidRDefault="00F73A09" w:rsidP="00454E00">
            <w:pPr>
              <w:rPr>
                <w:b/>
              </w:rPr>
            </w:pPr>
          </w:p>
          <w:p w:rsidR="00F73A09" w:rsidRDefault="00F73A09" w:rsidP="00454E00">
            <w:pPr>
              <w:rPr>
                <w:b/>
              </w:rPr>
            </w:pPr>
          </w:p>
          <w:p w:rsidR="00F73A09" w:rsidRDefault="00F73A09" w:rsidP="00454E00">
            <w:pPr>
              <w:rPr>
                <w:b/>
              </w:rPr>
            </w:pPr>
          </w:p>
          <w:p w:rsidR="00F73A09" w:rsidRDefault="00F73A09" w:rsidP="00454E00">
            <w:pPr>
              <w:rPr>
                <w:b/>
              </w:rPr>
            </w:pPr>
            <w:r>
              <w:rPr>
                <w:b/>
              </w:rPr>
              <w:t>June 2021</w:t>
            </w:r>
          </w:p>
          <w:p w:rsidR="00F73A09" w:rsidRDefault="00F73A09" w:rsidP="00454E00">
            <w:pPr>
              <w:rPr>
                <w:b/>
              </w:rPr>
            </w:pPr>
          </w:p>
          <w:p w:rsidR="00F73A09" w:rsidRDefault="00F73A09" w:rsidP="00454E00">
            <w:pPr>
              <w:rPr>
                <w:b/>
              </w:rPr>
            </w:pPr>
          </w:p>
          <w:p w:rsidR="00F73A09" w:rsidRDefault="00F73A09" w:rsidP="00454E00">
            <w:pPr>
              <w:rPr>
                <w:b/>
              </w:rPr>
            </w:pPr>
          </w:p>
          <w:p w:rsidR="00F73A09" w:rsidRDefault="00F73A09" w:rsidP="00454E00">
            <w:pPr>
              <w:rPr>
                <w:b/>
              </w:rPr>
            </w:pPr>
          </w:p>
          <w:p w:rsidR="00F73A09" w:rsidRDefault="00F73A09" w:rsidP="00454E00">
            <w:pPr>
              <w:rPr>
                <w:b/>
              </w:rPr>
            </w:pPr>
          </w:p>
          <w:p w:rsidR="00F73A09" w:rsidRDefault="00F73A09" w:rsidP="00454E00">
            <w:pPr>
              <w:rPr>
                <w:b/>
              </w:rPr>
            </w:pPr>
          </w:p>
          <w:p w:rsidR="00F73A09" w:rsidRDefault="00F73A09" w:rsidP="00454E00">
            <w:pPr>
              <w:rPr>
                <w:b/>
              </w:rPr>
            </w:pPr>
          </w:p>
          <w:p w:rsidR="00F73A09" w:rsidRDefault="00F73A09" w:rsidP="00454E00">
            <w:pPr>
              <w:rPr>
                <w:b/>
              </w:rPr>
            </w:pPr>
          </w:p>
          <w:p w:rsidR="00F73A09" w:rsidRDefault="00F73A09" w:rsidP="00454E00">
            <w:pPr>
              <w:rPr>
                <w:b/>
              </w:rPr>
            </w:pPr>
          </w:p>
          <w:p w:rsidR="00F73A09" w:rsidRDefault="00F73A09" w:rsidP="00454E00">
            <w:pPr>
              <w:rPr>
                <w:b/>
              </w:rPr>
            </w:pPr>
          </w:p>
          <w:p w:rsidR="00F73A09" w:rsidRDefault="00F73A09" w:rsidP="00454E00">
            <w:pPr>
              <w:rPr>
                <w:b/>
              </w:rPr>
            </w:pPr>
          </w:p>
          <w:p w:rsidR="00F73A09" w:rsidRDefault="00F73A09" w:rsidP="00454E00">
            <w:pPr>
              <w:rPr>
                <w:b/>
              </w:rPr>
            </w:pPr>
          </w:p>
          <w:p w:rsidR="00F73A09" w:rsidRDefault="00F73A09" w:rsidP="00454E00">
            <w:pPr>
              <w:rPr>
                <w:b/>
              </w:rPr>
            </w:pPr>
          </w:p>
          <w:p w:rsidR="00F73A09" w:rsidRDefault="00F73A09" w:rsidP="00454E00">
            <w:pPr>
              <w:rPr>
                <w:b/>
              </w:rPr>
            </w:pPr>
          </w:p>
          <w:p w:rsidR="00981591" w:rsidRPr="009179A4" w:rsidRDefault="00F73A09" w:rsidP="00454E00">
            <w:pPr>
              <w:rPr>
                <w:b/>
              </w:rPr>
            </w:pPr>
            <w:r>
              <w:rPr>
                <w:b/>
              </w:rPr>
              <w:t>ASAP</w:t>
            </w:r>
          </w:p>
        </w:tc>
        <w:tc>
          <w:tcPr>
            <w:tcW w:w="851" w:type="dxa"/>
            <w:shd w:val="clear" w:color="auto" w:fill="auto"/>
          </w:tcPr>
          <w:p w:rsidR="00981591" w:rsidRDefault="00981591" w:rsidP="00B44664">
            <w:pPr>
              <w:rPr>
                <w:b/>
              </w:rPr>
            </w:pPr>
          </w:p>
          <w:p w:rsidR="00F73A09" w:rsidRDefault="00F73A09" w:rsidP="00B44664">
            <w:pPr>
              <w:rPr>
                <w:b/>
              </w:rPr>
            </w:pPr>
          </w:p>
          <w:p w:rsidR="00F73A09" w:rsidRDefault="00F73A09" w:rsidP="00B44664">
            <w:pPr>
              <w:rPr>
                <w:b/>
              </w:rPr>
            </w:pPr>
          </w:p>
          <w:p w:rsidR="00F73A09" w:rsidRDefault="00F73A09" w:rsidP="00B44664">
            <w:pPr>
              <w:rPr>
                <w:b/>
              </w:rPr>
            </w:pPr>
          </w:p>
          <w:p w:rsidR="00F73A09" w:rsidRDefault="00F73A09" w:rsidP="00B44664">
            <w:pPr>
              <w:rPr>
                <w:b/>
              </w:rPr>
            </w:pPr>
          </w:p>
          <w:p w:rsidR="00F73A09" w:rsidRDefault="00F73A09" w:rsidP="00B44664">
            <w:pPr>
              <w:rPr>
                <w:b/>
              </w:rPr>
            </w:pPr>
          </w:p>
          <w:p w:rsidR="00F73A09" w:rsidRDefault="00F73A09" w:rsidP="00B44664">
            <w:pPr>
              <w:rPr>
                <w:b/>
              </w:rPr>
            </w:pPr>
          </w:p>
          <w:p w:rsidR="00F73A09" w:rsidRDefault="00F73A09" w:rsidP="00B44664">
            <w:pPr>
              <w:rPr>
                <w:b/>
              </w:rPr>
            </w:pPr>
          </w:p>
          <w:p w:rsidR="00F73A09" w:rsidRDefault="00F73A09" w:rsidP="00B44664">
            <w:pPr>
              <w:rPr>
                <w:b/>
              </w:rPr>
            </w:pPr>
          </w:p>
          <w:p w:rsidR="00F73A09" w:rsidRDefault="00F73A09" w:rsidP="00B44664">
            <w:pPr>
              <w:rPr>
                <w:b/>
              </w:rPr>
            </w:pPr>
          </w:p>
          <w:p w:rsidR="00F73A09" w:rsidRDefault="00F73A09" w:rsidP="00B44664">
            <w:pPr>
              <w:rPr>
                <w:b/>
              </w:rPr>
            </w:pPr>
          </w:p>
          <w:p w:rsidR="00F73A09" w:rsidRDefault="00F73A09" w:rsidP="00B44664">
            <w:pPr>
              <w:rPr>
                <w:b/>
              </w:rPr>
            </w:pPr>
          </w:p>
          <w:p w:rsidR="00F73A09" w:rsidRDefault="00F73A09" w:rsidP="00B44664">
            <w:pPr>
              <w:rPr>
                <w:b/>
              </w:rPr>
            </w:pPr>
          </w:p>
          <w:p w:rsidR="00F73A09" w:rsidRDefault="00F73A09" w:rsidP="00B44664">
            <w:pPr>
              <w:rPr>
                <w:b/>
              </w:rPr>
            </w:pPr>
          </w:p>
          <w:p w:rsidR="00F73A09" w:rsidRDefault="00F73A09" w:rsidP="00B44664">
            <w:pPr>
              <w:rPr>
                <w:b/>
              </w:rPr>
            </w:pPr>
          </w:p>
          <w:p w:rsidR="00F73A09" w:rsidRDefault="00F73A09" w:rsidP="00B44664">
            <w:pPr>
              <w:rPr>
                <w:b/>
              </w:rPr>
            </w:pPr>
          </w:p>
          <w:p w:rsidR="00F73A09" w:rsidRDefault="00F73A09" w:rsidP="00B44664">
            <w:pPr>
              <w:rPr>
                <w:b/>
              </w:rPr>
            </w:pPr>
          </w:p>
          <w:p w:rsidR="00F73A09" w:rsidRDefault="00F73A09" w:rsidP="00B44664">
            <w:pPr>
              <w:rPr>
                <w:b/>
              </w:rPr>
            </w:pPr>
          </w:p>
          <w:p w:rsidR="00F73A09" w:rsidRDefault="00F73A09" w:rsidP="00B44664">
            <w:pPr>
              <w:rPr>
                <w:b/>
              </w:rPr>
            </w:pPr>
          </w:p>
          <w:p w:rsidR="00F73A09" w:rsidRDefault="00F73A09" w:rsidP="00B44664">
            <w:pPr>
              <w:rPr>
                <w:b/>
              </w:rPr>
            </w:pPr>
            <w:r>
              <w:rPr>
                <w:b/>
              </w:rPr>
              <w:t>RS/GP</w:t>
            </w:r>
          </w:p>
          <w:p w:rsidR="00F73A09" w:rsidRDefault="00F73A09" w:rsidP="00B44664">
            <w:pPr>
              <w:rPr>
                <w:b/>
              </w:rPr>
            </w:pPr>
          </w:p>
          <w:p w:rsidR="00F73A09" w:rsidRDefault="00F73A09" w:rsidP="00B44664">
            <w:pPr>
              <w:rPr>
                <w:b/>
              </w:rPr>
            </w:pPr>
          </w:p>
          <w:p w:rsidR="00F73A09" w:rsidRDefault="00F73A09" w:rsidP="00B44664">
            <w:pPr>
              <w:rPr>
                <w:b/>
              </w:rPr>
            </w:pPr>
          </w:p>
          <w:p w:rsidR="00F73A09" w:rsidRDefault="00F73A09" w:rsidP="00B44664">
            <w:pPr>
              <w:rPr>
                <w:b/>
              </w:rPr>
            </w:pPr>
          </w:p>
          <w:p w:rsidR="00F73A09" w:rsidRDefault="00F73A09" w:rsidP="00B44664">
            <w:pPr>
              <w:rPr>
                <w:b/>
              </w:rPr>
            </w:pPr>
          </w:p>
          <w:p w:rsidR="00F73A09" w:rsidRDefault="00F73A09" w:rsidP="00B44664">
            <w:pPr>
              <w:rPr>
                <w:b/>
              </w:rPr>
            </w:pPr>
          </w:p>
          <w:p w:rsidR="00F73A09" w:rsidRDefault="00F73A09" w:rsidP="00B44664">
            <w:pPr>
              <w:rPr>
                <w:b/>
              </w:rPr>
            </w:pPr>
          </w:p>
          <w:p w:rsidR="00F73A09" w:rsidRDefault="00F73A09" w:rsidP="00B44664">
            <w:pPr>
              <w:rPr>
                <w:b/>
              </w:rPr>
            </w:pPr>
          </w:p>
          <w:p w:rsidR="00F73A09" w:rsidRDefault="00F73A09" w:rsidP="00B44664">
            <w:pPr>
              <w:rPr>
                <w:b/>
              </w:rPr>
            </w:pPr>
          </w:p>
          <w:p w:rsidR="00F73A09" w:rsidRDefault="00F73A09" w:rsidP="00B44664">
            <w:pPr>
              <w:rPr>
                <w:b/>
              </w:rPr>
            </w:pPr>
          </w:p>
          <w:p w:rsidR="00F73A09" w:rsidRDefault="00F73A09" w:rsidP="00B44664">
            <w:pPr>
              <w:rPr>
                <w:b/>
              </w:rPr>
            </w:pPr>
          </w:p>
          <w:p w:rsidR="00F73A09" w:rsidRDefault="00F73A09" w:rsidP="00B44664">
            <w:pPr>
              <w:rPr>
                <w:b/>
              </w:rPr>
            </w:pPr>
          </w:p>
          <w:p w:rsidR="00F73A09" w:rsidRDefault="00F73A09" w:rsidP="00B44664">
            <w:pPr>
              <w:rPr>
                <w:b/>
              </w:rPr>
            </w:pPr>
          </w:p>
          <w:p w:rsidR="00F73A09" w:rsidRDefault="00F73A09" w:rsidP="00B44664">
            <w:pPr>
              <w:rPr>
                <w:b/>
              </w:rPr>
            </w:pPr>
          </w:p>
          <w:p w:rsidR="00F73A09" w:rsidRDefault="00F73A09" w:rsidP="00B44664">
            <w:pPr>
              <w:rPr>
                <w:b/>
              </w:rPr>
            </w:pPr>
          </w:p>
          <w:p w:rsidR="00F73A09" w:rsidRPr="007F161E" w:rsidRDefault="00F73A09" w:rsidP="00B44664">
            <w:pPr>
              <w:rPr>
                <w:b/>
              </w:rPr>
            </w:pPr>
            <w:r>
              <w:rPr>
                <w:b/>
              </w:rPr>
              <w:t>RS</w:t>
            </w:r>
          </w:p>
        </w:tc>
        <w:tc>
          <w:tcPr>
            <w:tcW w:w="3260" w:type="dxa"/>
            <w:shd w:val="clear" w:color="auto" w:fill="auto"/>
          </w:tcPr>
          <w:p w:rsidR="00981591" w:rsidRDefault="00981591" w:rsidP="00981591">
            <w:pPr>
              <w:rPr>
                <w:b/>
                <w:color w:val="FF0000"/>
              </w:rPr>
            </w:pPr>
          </w:p>
          <w:p w:rsidR="00643C85" w:rsidRDefault="00643C85" w:rsidP="00981591">
            <w:pPr>
              <w:rPr>
                <w:b/>
                <w:color w:val="FF0000"/>
              </w:rPr>
            </w:pPr>
          </w:p>
          <w:p w:rsidR="00643C85" w:rsidRDefault="00643C85" w:rsidP="00981591">
            <w:pPr>
              <w:rPr>
                <w:b/>
                <w:color w:val="FF0000"/>
              </w:rPr>
            </w:pPr>
          </w:p>
          <w:p w:rsidR="00643C85" w:rsidRDefault="00643C85" w:rsidP="00981591">
            <w:pPr>
              <w:rPr>
                <w:b/>
                <w:color w:val="FF0000"/>
              </w:rPr>
            </w:pPr>
          </w:p>
          <w:p w:rsidR="00643C85" w:rsidRDefault="00643C85" w:rsidP="00981591">
            <w:pPr>
              <w:rPr>
                <w:b/>
                <w:color w:val="FF0000"/>
              </w:rPr>
            </w:pPr>
          </w:p>
          <w:p w:rsidR="00643C85" w:rsidRDefault="00643C85" w:rsidP="00981591">
            <w:pPr>
              <w:rPr>
                <w:b/>
                <w:color w:val="FF0000"/>
              </w:rPr>
            </w:pPr>
          </w:p>
          <w:p w:rsidR="00643C85" w:rsidRDefault="00643C85" w:rsidP="00981591">
            <w:pPr>
              <w:rPr>
                <w:b/>
                <w:color w:val="FF0000"/>
              </w:rPr>
            </w:pPr>
          </w:p>
          <w:p w:rsidR="00643C85" w:rsidRDefault="00643C85" w:rsidP="00981591">
            <w:pPr>
              <w:rPr>
                <w:b/>
                <w:color w:val="FF0000"/>
              </w:rPr>
            </w:pPr>
          </w:p>
          <w:p w:rsidR="00643C85" w:rsidRDefault="00643C85" w:rsidP="00981591">
            <w:pPr>
              <w:rPr>
                <w:b/>
                <w:color w:val="FF0000"/>
              </w:rPr>
            </w:pPr>
          </w:p>
          <w:p w:rsidR="00643C85" w:rsidRDefault="00643C85" w:rsidP="00981591">
            <w:pPr>
              <w:rPr>
                <w:b/>
                <w:color w:val="FF0000"/>
              </w:rPr>
            </w:pPr>
          </w:p>
          <w:p w:rsidR="00643C85" w:rsidRDefault="00643C85" w:rsidP="00981591">
            <w:pPr>
              <w:rPr>
                <w:b/>
                <w:color w:val="FF0000"/>
              </w:rPr>
            </w:pPr>
          </w:p>
          <w:p w:rsidR="00643C85" w:rsidRDefault="00643C85" w:rsidP="00981591">
            <w:pPr>
              <w:rPr>
                <w:b/>
                <w:color w:val="FF0000"/>
              </w:rPr>
            </w:pPr>
          </w:p>
          <w:p w:rsidR="00643C85" w:rsidRDefault="00643C85" w:rsidP="00981591">
            <w:pPr>
              <w:rPr>
                <w:b/>
                <w:color w:val="FF0000"/>
              </w:rPr>
            </w:pPr>
          </w:p>
          <w:p w:rsidR="00643C85" w:rsidRDefault="00643C85" w:rsidP="00981591">
            <w:pPr>
              <w:rPr>
                <w:b/>
                <w:color w:val="FF0000"/>
              </w:rPr>
            </w:pPr>
          </w:p>
          <w:p w:rsidR="00643C85" w:rsidRDefault="00643C85" w:rsidP="00981591">
            <w:pPr>
              <w:rPr>
                <w:b/>
                <w:color w:val="FF0000"/>
              </w:rPr>
            </w:pPr>
          </w:p>
          <w:p w:rsidR="00643C85" w:rsidRDefault="00643C85" w:rsidP="00981591">
            <w:pPr>
              <w:rPr>
                <w:b/>
                <w:color w:val="FF0000"/>
              </w:rPr>
            </w:pPr>
          </w:p>
          <w:p w:rsidR="00643C85" w:rsidRDefault="00643C85" w:rsidP="00981591">
            <w:pPr>
              <w:rPr>
                <w:b/>
                <w:color w:val="FF0000"/>
              </w:rPr>
            </w:pPr>
          </w:p>
          <w:p w:rsidR="00643C85" w:rsidRDefault="00643C85" w:rsidP="00981591">
            <w:pPr>
              <w:rPr>
                <w:b/>
                <w:color w:val="FF0000"/>
              </w:rPr>
            </w:pPr>
          </w:p>
          <w:p w:rsidR="00643C85" w:rsidRDefault="00643C85" w:rsidP="00981591">
            <w:pPr>
              <w:rPr>
                <w:b/>
                <w:color w:val="FF0000"/>
              </w:rPr>
            </w:pPr>
          </w:p>
          <w:p w:rsidR="00643C85" w:rsidRDefault="00643C85" w:rsidP="00981591">
            <w:pPr>
              <w:rPr>
                <w:b/>
                <w:color w:val="FF0000"/>
              </w:rPr>
            </w:pPr>
            <w:r>
              <w:rPr>
                <w:b/>
                <w:color w:val="FF0000"/>
              </w:rPr>
              <w:t>To put on the agenda for a future meeting.</w:t>
            </w:r>
            <w:r w:rsidR="008C784F">
              <w:rPr>
                <w:b/>
                <w:color w:val="FF0000"/>
              </w:rPr>
              <w:t xml:space="preserve">  Colleagues to share what good practice or challenges around rent &amp; arrears collection.</w:t>
            </w:r>
          </w:p>
          <w:p w:rsidR="00F73A09" w:rsidRDefault="00F73A09" w:rsidP="00981591">
            <w:pPr>
              <w:rPr>
                <w:b/>
                <w:color w:val="FF0000"/>
              </w:rPr>
            </w:pPr>
          </w:p>
          <w:p w:rsidR="00F73A09" w:rsidRDefault="00F73A09" w:rsidP="00981591">
            <w:pPr>
              <w:rPr>
                <w:b/>
                <w:color w:val="FF0000"/>
              </w:rPr>
            </w:pPr>
          </w:p>
          <w:p w:rsidR="00F73A09" w:rsidRDefault="00F73A09" w:rsidP="00981591">
            <w:pPr>
              <w:rPr>
                <w:b/>
                <w:color w:val="FF0000"/>
              </w:rPr>
            </w:pPr>
          </w:p>
          <w:p w:rsidR="00F73A09" w:rsidRDefault="00F73A09" w:rsidP="00981591">
            <w:pPr>
              <w:rPr>
                <w:b/>
                <w:color w:val="FF0000"/>
              </w:rPr>
            </w:pPr>
          </w:p>
          <w:p w:rsidR="00F73A09" w:rsidRDefault="00F73A09" w:rsidP="00981591">
            <w:pPr>
              <w:rPr>
                <w:b/>
                <w:color w:val="FF0000"/>
              </w:rPr>
            </w:pPr>
          </w:p>
          <w:p w:rsidR="00F73A09" w:rsidRDefault="00F73A09" w:rsidP="00981591">
            <w:pPr>
              <w:rPr>
                <w:b/>
                <w:color w:val="FF0000"/>
              </w:rPr>
            </w:pPr>
          </w:p>
          <w:p w:rsidR="00F73A09" w:rsidRDefault="00F73A09" w:rsidP="00981591">
            <w:pPr>
              <w:rPr>
                <w:b/>
                <w:color w:val="FF0000"/>
              </w:rPr>
            </w:pPr>
          </w:p>
          <w:p w:rsidR="00F73A09" w:rsidRDefault="00F73A09" w:rsidP="00981591">
            <w:pPr>
              <w:rPr>
                <w:b/>
                <w:color w:val="FF0000"/>
              </w:rPr>
            </w:pPr>
          </w:p>
          <w:p w:rsidR="00F73A09" w:rsidRDefault="00F73A09" w:rsidP="00981591">
            <w:pPr>
              <w:rPr>
                <w:b/>
                <w:color w:val="FF0000"/>
              </w:rPr>
            </w:pPr>
          </w:p>
          <w:p w:rsidR="00F73A09" w:rsidRDefault="00F73A09" w:rsidP="00981591">
            <w:pPr>
              <w:rPr>
                <w:b/>
                <w:color w:val="FF0000"/>
              </w:rPr>
            </w:pPr>
          </w:p>
          <w:p w:rsidR="00F73A09" w:rsidRDefault="00F73A09" w:rsidP="00981591">
            <w:pPr>
              <w:rPr>
                <w:b/>
                <w:color w:val="FF0000"/>
              </w:rPr>
            </w:pPr>
          </w:p>
          <w:p w:rsidR="00F73A09" w:rsidRDefault="00F73A09" w:rsidP="00981591">
            <w:pPr>
              <w:rPr>
                <w:b/>
                <w:color w:val="FF0000"/>
              </w:rPr>
            </w:pPr>
          </w:p>
          <w:p w:rsidR="00F73A09" w:rsidRPr="00142F77" w:rsidRDefault="00F73A09" w:rsidP="00981591">
            <w:pPr>
              <w:rPr>
                <w:b/>
                <w:color w:val="FF0000"/>
              </w:rPr>
            </w:pPr>
            <w:r>
              <w:rPr>
                <w:b/>
                <w:color w:val="FF0000"/>
              </w:rPr>
              <w:t>Share Breathing Space Scheme Slides</w:t>
            </w:r>
          </w:p>
        </w:tc>
      </w:tr>
      <w:tr w:rsidR="00562A42" w:rsidRPr="00745BAC" w:rsidTr="00596AC7">
        <w:tc>
          <w:tcPr>
            <w:tcW w:w="1560" w:type="dxa"/>
          </w:tcPr>
          <w:p w:rsidR="00562A42" w:rsidRDefault="00562A42" w:rsidP="009E49FB">
            <w:pPr>
              <w:rPr>
                <w:b/>
              </w:rPr>
            </w:pPr>
            <w:r>
              <w:rPr>
                <w:b/>
              </w:rPr>
              <w:t>AOB</w:t>
            </w:r>
          </w:p>
        </w:tc>
        <w:tc>
          <w:tcPr>
            <w:tcW w:w="9356" w:type="dxa"/>
            <w:shd w:val="clear" w:color="auto" w:fill="auto"/>
          </w:tcPr>
          <w:p w:rsidR="00562A42" w:rsidRDefault="00945028" w:rsidP="00562A42">
            <w:pPr>
              <w:jc w:val="both"/>
              <w:rPr>
                <w:b/>
              </w:rPr>
            </w:pPr>
            <w:r w:rsidRPr="008C784F">
              <w:rPr>
                <w:b/>
                <w:highlight w:val="yellow"/>
              </w:rPr>
              <w:t>Next meeting date is 23</w:t>
            </w:r>
            <w:r w:rsidRPr="008C784F">
              <w:rPr>
                <w:b/>
                <w:highlight w:val="yellow"/>
                <w:vertAlign w:val="superscript"/>
              </w:rPr>
              <w:t>rd</w:t>
            </w:r>
            <w:r w:rsidRPr="008C784F">
              <w:rPr>
                <w:b/>
                <w:highlight w:val="yellow"/>
              </w:rPr>
              <w:t xml:space="preserve"> June at 09.30.</w:t>
            </w:r>
          </w:p>
          <w:p w:rsidR="008C784F" w:rsidRDefault="008C784F" w:rsidP="00562A42">
            <w:pPr>
              <w:jc w:val="both"/>
              <w:rPr>
                <w:b/>
              </w:rPr>
            </w:pPr>
          </w:p>
          <w:p w:rsidR="008C784F" w:rsidRPr="008C784F" w:rsidRDefault="008C784F" w:rsidP="00562A42">
            <w:pPr>
              <w:jc w:val="both"/>
              <w:rPr>
                <w:b/>
              </w:rPr>
            </w:pPr>
            <w:r>
              <w:rPr>
                <w:b/>
              </w:rPr>
              <w:t>Sharing any trends from annual Tenants Survey Results, satisfaction results and what areas are peaking or dropping for example.</w:t>
            </w:r>
          </w:p>
          <w:p w:rsidR="00945028" w:rsidRPr="00745BAC" w:rsidRDefault="00945028" w:rsidP="00562A42">
            <w:pPr>
              <w:jc w:val="both"/>
            </w:pPr>
          </w:p>
        </w:tc>
        <w:tc>
          <w:tcPr>
            <w:tcW w:w="850" w:type="dxa"/>
            <w:shd w:val="clear" w:color="auto" w:fill="auto"/>
          </w:tcPr>
          <w:p w:rsidR="00562A42" w:rsidRDefault="00562A42" w:rsidP="00454E00">
            <w:pPr>
              <w:rPr>
                <w:b/>
              </w:rPr>
            </w:pPr>
          </w:p>
          <w:p w:rsidR="00F73A09" w:rsidRDefault="00F73A09" w:rsidP="00454E00">
            <w:pPr>
              <w:rPr>
                <w:b/>
              </w:rPr>
            </w:pPr>
          </w:p>
          <w:p w:rsidR="00F73A09" w:rsidRDefault="00F73A09" w:rsidP="00454E00">
            <w:pPr>
              <w:rPr>
                <w:b/>
              </w:rPr>
            </w:pPr>
            <w:r>
              <w:rPr>
                <w:b/>
              </w:rPr>
              <w:t>June 2021</w:t>
            </w:r>
          </w:p>
        </w:tc>
        <w:tc>
          <w:tcPr>
            <w:tcW w:w="851" w:type="dxa"/>
            <w:shd w:val="clear" w:color="auto" w:fill="auto"/>
          </w:tcPr>
          <w:p w:rsidR="00562A42" w:rsidRDefault="00562A42" w:rsidP="00B44664">
            <w:pPr>
              <w:rPr>
                <w:b/>
              </w:rPr>
            </w:pPr>
          </w:p>
          <w:p w:rsidR="00F73A09" w:rsidRDefault="00F73A09" w:rsidP="00B44664">
            <w:pPr>
              <w:rPr>
                <w:b/>
              </w:rPr>
            </w:pPr>
          </w:p>
          <w:p w:rsidR="00F73A09" w:rsidRPr="007F161E" w:rsidRDefault="00F73A09" w:rsidP="00B44664">
            <w:pPr>
              <w:rPr>
                <w:b/>
              </w:rPr>
            </w:pPr>
            <w:r>
              <w:rPr>
                <w:b/>
              </w:rPr>
              <w:t>RS/GP</w:t>
            </w:r>
          </w:p>
        </w:tc>
        <w:tc>
          <w:tcPr>
            <w:tcW w:w="3260" w:type="dxa"/>
            <w:shd w:val="clear" w:color="auto" w:fill="auto"/>
          </w:tcPr>
          <w:p w:rsidR="00562A42" w:rsidRDefault="00562A42" w:rsidP="00981591">
            <w:pPr>
              <w:rPr>
                <w:b/>
                <w:color w:val="FF0000"/>
              </w:rPr>
            </w:pPr>
          </w:p>
          <w:p w:rsidR="00F73A09" w:rsidRDefault="00F73A09" w:rsidP="00981591">
            <w:pPr>
              <w:rPr>
                <w:b/>
                <w:color w:val="FF0000"/>
              </w:rPr>
            </w:pPr>
          </w:p>
          <w:p w:rsidR="00F73A09" w:rsidRPr="00142F77" w:rsidRDefault="00F73A09" w:rsidP="00981591">
            <w:pPr>
              <w:rPr>
                <w:b/>
                <w:color w:val="FF0000"/>
              </w:rPr>
            </w:pPr>
            <w:r>
              <w:rPr>
                <w:b/>
                <w:color w:val="FF0000"/>
              </w:rPr>
              <w:t>For June KTMSG Agenda</w:t>
            </w:r>
          </w:p>
        </w:tc>
      </w:tr>
    </w:tbl>
    <w:p w:rsidR="00F418B5" w:rsidRDefault="00F418B5" w:rsidP="00E21560">
      <w:pPr>
        <w:rPr>
          <w:b/>
        </w:rPr>
      </w:pPr>
    </w:p>
    <w:sectPr w:rsidR="00F418B5" w:rsidSect="0016325A">
      <w:headerReference w:type="default" r:id="rId8"/>
      <w:footerReference w:type="default" r:id="rId9"/>
      <w:pgSz w:w="16838" w:h="11906" w:orient="landscape"/>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445D" w:rsidRDefault="0088445D" w:rsidP="001D0582">
      <w:pPr>
        <w:spacing w:after="0" w:line="240" w:lineRule="auto"/>
      </w:pPr>
      <w:r>
        <w:separator/>
      </w:r>
    </w:p>
  </w:endnote>
  <w:endnote w:type="continuationSeparator" w:id="0">
    <w:p w:rsidR="0088445D" w:rsidRDefault="0088445D" w:rsidP="001D0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88620"/>
      <w:docPartObj>
        <w:docPartGallery w:val="Page Numbers (Bottom of Page)"/>
        <w:docPartUnique/>
      </w:docPartObj>
    </w:sdtPr>
    <w:sdtEndPr/>
    <w:sdtContent>
      <w:p w:rsidR="00B037EB" w:rsidRDefault="00B037EB">
        <w:pPr>
          <w:pStyle w:val="Footer"/>
          <w:jc w:val="center"/>
        </w:pPr>
        <w:r>
          <w:fldChar w:fldCharType="begin"/>
        </w:r>
        <w:r>
          <w:instrText xml:space="preserve"> PAGE   \* MERGEFORMAT </w:instrText>
        </w:r>
        <w:r>
          <w:fldChar w:fldCharType="separate"/>
        </w:r>
        <w:r w:rsidR="00821DA5">
          <w:rPr>
            <w:noProof/>
          </w:rPr>
          <w:t>1</w:t>
        </w:r>
        <w:r>
          <w:rPr>
            <w:noProof/>
          </w:rPr>
          <w:fldChar w:fldCharType="end"/>
        </w:r>
      </w:p>
    </w:sdtContent>
  </w:sdt>
  <w:p w:rsidR="00B037EB" w:rsidRDefault="00B037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445D" w:rsidRDefault="0088445D" w:rsidP="001D0582">
      <w:pPr>
        <w:spacing w:after="0" w:line="240" w:lineRule="auto"/>
      </w:pPr>
      <w:r>
        <w:separator/>
      </w:r>
    </w:p>
  </w:footnote>
  <w:footnote w:type="continuationSeparator" w:id="0">
    <w:p w:rsidR="0088445D" w:rsidRDefault="0088445D" w:rsidP="001D05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7EB" w:rsidRPr="00264669" w:rsidRDefault="00821DA5">
    <w:pPr>
      <w:pStyle w:val="Header"/>
      <w:rPr>
        <w:b/>
      </w:rPr>
    </w:pPr>
    <w:sdt>
      <w:sdtPr>
        <w:rPr>
          <w:b/>
        </w:rPr>
        <w:id w:val="-1988850070"/>
        <w:docPartObj>
          <w:docPartGallery w:val="Watermarks"/>
          <w:docPartUnique/>
        </w:docPartObj>
      </w:sdtPr>
      <w:sdtEndPr/>
      <w:sdtContent>
        <w:r>
          <w:rPr>
            <w:b/>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4A6D43">
      <w:rPr>
        <w:b/>
      </w:rPr>
      <w:t xml:space="preserve">KTMSG </w:t>
    </w:r>
    <w:r w:rsidR="002100FA">
      <w:rPr>
        <w:b/>
      </w:rPr>
      <w:t>Summary</w:t>
    </w:r>
    <w:r w:rsidR="00B037EB">
      <w:rPr>
        <w:b/>
      </w:rPr>
      <w:t xml:space="preserve"> Meeting Notes </w:t>
    </w:r>
    <w:r w:rsidR="00562A42">
      <w:rPr>
        <w:b/>
      </w:rPr>
      <w:t>27</w:t>
    </w:r>
    <w:r w:rsidR="00562A42" w:rsidRPr="00562A42">
      <w:rPr>
        <w:b/>
        <w:vertAlign w:val="superscript"/>
      </w:rPr>
      <w:t>th</w:t>
    </w:r>
    <w:r w:rsidR="00562A42">
      <w:rPr>
        <w:b/>
      </w:rPr>
      <w:t xml:space="preserve"> April</w:t>
    </w:r>
    <w:r w:rsidR="001F2264">
      <w:rPr>
        <w:b/>
      </w:rPr>
      <w:t xml:space="preserve"> 2021</w:t>
    </w:r>
    <w:r w:rsidR="00B037EB">
      <w:rPr>
        <w:b/>
      </w:rPr>
      <w:t xml:space="preserve">, </w:t>
    </w:r>
    <w:r w:rsidR="00B9105F">
      <w:rPr>
        <w:b/>
      </w:rPr>
      <w:t xml:space="preserve">Microsoft Teams Call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1119A"/>
    <w:multiLevelType w:val="hybridMultilevel"/>
    <w:tmpl w:val="4A7253DA"/>
    <w:lvl w:ilvl="0" w:tplc="519AEE72">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EC1336"/>
    <w:multiLevelType w:val="hybridMultilevel"/>
    <w:tmpl w:val="6FBAD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1C3211"/>
    <w:multiLevelType w:val="hybridMultilevel"/>
    <w:tmpl w:val="E7C65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2453B2"/>
    <w:multiLevelType w:val="hybridMultilevel"/>
    <w:tmpl w:val="0FD0F97E"/>
    <w:lvl w:ilvl="0" w:tplc="07BC1286">
      <w:numFmt w:val="bullet"/>
      <w:lvlText w:val="-"/>
      <w:lvlJc w:val="left"/>
      <w:pPr>
        <w:ind w:left="408" w:hanging="360"/>
      </w:pPr>
      <w:rPr>
        <w:rFonts w:ascii="Calibri" w:eastAsiaTheme="minorHAnsi" w:hAnsi="Calibri" w:cs="Calibri"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4" w15:restartNumberingAfterBreak="0">
    <w:nsid w:val="727F42D2"/>
    <w:multiLevelType w:val="hybridMultilevel"/>
    <w:tmpl w:val="F4C6F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89B26FA"/>
    <w:multiLevelType w:val="hybridMultilevel"/>
    <w:tmpl w:val="5ADAD358"/>
    <w:lvl w:ilvl="0" w:tplc="450A2096">
      <w:start w:val="3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DBA2C38"/>
    <w:multiLevelType w:val="hybridMultilevel"/>
    <w:tmpl w:val="3B1AC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6"/>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D2C"/>
    <w:rsid w:val="000026E2"/>
    <w:rsid w:val="0001595C"/>
    <w:rsid w:val="00020283"/>
    <w:rsid w:val="00020716"/>
    <w:rsid w:val="00021BCC"/>
    <w:rsid w:val="000279B1"/>
    <w:rsid w:val="00031DE3"/>
    <w:rsid w:val="00031DE6"/>
    <w:rsid w:val="00031EC0"/>
    <w:rsid w:val="00037E13"/>
    <w:rsid w:val="00040551"/>
    <w:rsid w:val="00051D05"/>
    <w:rsid w:val="00052289"/>
    <w:rsid w:val="000564F4"/>
    <w:rsid w:val="0005690F"/>
    <w:rsid w:val="00061235"/>
    <w:rsid w:val="00061624"/>
    <w:rsid w:val="000624FA"/>
    <w:rsid w:val="00062F79"/>
    <w:rsid w:val="00064A20"/>
    <w:rsid w:val="0007561E"/>
    <w:rsid w:val="00075D2B"/>
    <w:rsid w:val="000778DD"/>
    <w:rsid w:val="00080CC5"/>
    <w:rsid w:val="0008129C"/>
    <w:rsid w:val="00081C12"/>
    <w:rsid w:val="00084408"/>
    <w:rsid w:val="00085473"/>
    <w:rsid w:val="000871E7"/>
    <w:rsid w:val="00087D03"/>
    <w:rsid w:val="00087DB4"/>
    <w:rsid w:val="0009046E"/>
    <w:rsid w:val="00091CE3"/>
    <w:rsid w:val="00093115"/>
    <w:rsid w:val="00094D7E"/>
    <w:rsid w:val="0009691C"/>
    <w:rsid w:val="000A08C6"/>
    <w:rsid w:val="000A7774"/>
    <w:rsid w:val="000A7E2C"/>
    <w:rsid w:val="000B3830"/>
    <w:rsid w:val="000B4C89"/>
    <w:rsid w:val="000B54B8"/>
    <w:rsid w:val="000B5B47"/>
    <w:rsid w:val="000C31B1"/>
    <w:rsid w:val="000C5D16"/>
    <w:rsid w:val="000C680D"/>
    <w:rsid w:val="000D1026"/>
    <w:rsid w:val="000D2F8E"/>
    <w:rsid w:val="000D3173"/>
    <w:rsid w:val="000E1ABA"/>
    <w:rsid w:val="000E6197"/>
    <w:rsid w:val="000F3B6C"/>
    <w:rsid w:val="000F4EEA"/>
    <w:rsid w:val="000F6F35"/>
    <w:rsid w:val="0010119D"/>
    <w:rsid w:val="00101CF1"/>
    <w:rsid w:val="00103E4A"/>
    <w:rsid w:val="00104544"/>
    <w:rsid w:val="00105208"/>
    <w:rsid w:val="00106D8C"/>
    <w:rsid w:val="0011025C"/>
    <w:rsid w:val="00110C77"/>
    <w:rsid w:val="00111B2B"/>
    <w:rsid w:val="0011261D"/>
    <w:rsid w:val="00112C6A"/>
    <w:rsid w:val="00115F2B"/>
    <w:rsid w:val="00122697"/>
    <w:rsid w:val="00124F1C"/>
    <w:rsid w:val="001262F3"/>
    <w:rsid w:val="0012715A"/>
    <w:rsid w:val="00130227"/>
    <w:rsid w:val="00130B92"/>
    <w:rsid w:val="00132371"/>
    <w:rsid w:val="001325F9"/>
    <w:rsid w:val="00136005"/>
    <w:rsid w:val="00141109"/>
    <w:rsid w:val="00141F0F"/>
    <w:rsid w:val="00141F91"/>
    <w:rsid w:val="00142F77"/>
    <w:rsid w:val="001466AC"/>
    <w:rsid w:val="00146945"/>
    <w:rsid w:val="00147F95"/>
    <w:rsid w:val="00150D2E"/>
    <w:rsid w:val="00150D91"/>
    <w:rsid w:val="0015139D"/>
    <w:rsid w:val="00153DEF"/>
    <w:rsid w:val="00156EA5"/>
    <w:rsid w:val="00160B13"/>
    <w:rsid w:val="00161B9E"/>
    <w:rsid w:val="0016325A"/>
    <w:rsid w:val="00164913"/>
    <w:rsid w:val="00165673"/>
    <w:rsid w:val="00176801"/>
    <w:rsid w:val="0018042B"/>
    <w:rsid w:val="00181F41"/>
    <w:rsid w:val="00182A7B"/>
    <w:rsid w:val="00182B57"/>
    <w:rsid w:val="00182CF3"/>
    <w:rsid w:val="00185168"/>
    <w:rsid w:val="00187F84"/>
    <w:rsid w:val="00197BCD"/>
    <w:rsid w:val="001A0526"/>
    <w:rsid w:val="001A1975"/>
    <w:rsid w:val="001A2367"/>
    <w:rsid w:val="001A74AB"/>
    <w:rsid w:val="001B142B"/>
    <w:rsid w:val="001B4C9F"/>
    <w:rsid w:val="001B74E2"/>
    <w:rsid w:val="001B7F2E"/>
    <w:rsid w:val="001C0F9A"/>
    <w:rsid w:val="001C1D02"/>
    <w:rsid w:val="001C48C5"/>
    <w:rsid w:val="001C50C4"/>
    <w:rsid w:val="001C6788"/>
    <w:rsid w:val="001D0582"/>
    <w:rsid w:val="001D553F"/>
    <w:rsid w:val="001D5A29"/>
    <w:rsid w:val="001D78C0"/>
    <w:rsid w:val="001E1A44"/>
    <w:rsid w:val="001E4B9E"/>
    <w:rsid w:val="001E7873"/>
    <w:rsid w:val="001F00E7"/>
    <w:rsid w:val="001F2264"/>
    <w:rsid w:val="001F399C"/>
    <w:rsid w:val="001F406A"/>
    <w:rsid w:val="001F687A"/>
    <w:rsid w:val="00200B68"/>
    <w:rsid w:val="002036A2"/>
    <w:rsid w:val="00203751"/>
    <w:rsid w:val="00205AB1"/>
    <w:rsid w:val="002070D2"/>
    <w:rsid w:val="002100FA"/>
    <w:rsid w:val="00214460"/>
    <w:rsid w:val="002147E0"/>
    <w:rsid w:val="0022435F"/>
    <w:rsid w:val="00231434"/>
    <w:rsid w:val="00232952"/>
    <w:rsid w:val="00243F41"/>
    <w:rsid w:val="00252846"/>
    <w:rsid w:val="00252D55"/>
    <w:rsid w:val="002550E8"/>
    <w:rsid w:val="002615C8"/>
    <w:rsid w:val="00261D00"/>
    <w:rsid w:val="00261DD6"/>
    <w:rsid w:val="00264669"/>
    <w:rsid w:val="002664D0"/>
    <w:rsid w:val="0027373A"/>
    <w:rsid w:val="002742D2"/>
    <w:rsid w:val="0027468E"/>
    <w:rsid w:val="00274D16"/>
    <w:rsid w:val="00276FDC"/>
    <w:rsid w:val="00277A58"/>
    <w:rsid w:val="00281C53"/>
    <w:rsid w:val="00282AB7"/>
    <w:rsid w:val="00284C0C"/>
    <w:rsid w:val="00285E0B"/>
    <w:rsid w:val="00293C7B"/>
    <w:rsid w:val="0029660B"/>
    <w:rsid w:val="002A366D"/>
    <w:rsid w:val="002B04EC"/>
    <w:rsid w:val="002B0598"/>
    <w:rsid w:val="002B184E"/>
    <w:rsid w:val="002B5DFA"/>
    <w:rsid w:val="002C467D"/>
    <w:rsid w:val="002C4971"/>
    <w:rsid w:val="002D03A5"/>
    <w:rsid w:val="002D0D5E"/>
    <w:rsid w:val="002D7698"/>
    <w:rsid w:val="002E0520"/>
    <w:rsid w:val="002E4E2D"/>
    <w:rsid w:val="002F5226"/>
    <w:rsid w:val="002F5988"/>
    <w:rsid w:val="002F63AE"/>
    <w:rsid w:val="002F757A"/>
    <w:rsid w:val="00311C62"/>
    <w:rsid w:val="00313019"/>
    <w:rsid w:val="003144E8"/>
    <w:rsid w:val="00315121"/>
    <w:rsid w:val="003205E8"/>
    <w:rsid w:val="00321BA4"/>
    <w:rsid w:val="00323A19"/>
    <w:rsid w:val="003251FA"/>
    <w:rsid w:val="0033294D"/>
    <w:rsid w:val="003354F5"/>
    <w:rsid w:val="00343371"/>
    <w:rsid w:val="00345FBB"/>
    <w:rsid w:val="0034724C"/>
    <w:rsid w:val="00347D3D"/>
    <w:rsid w:val="00347FF5"/>
    <w:rsid w:val="003502C4"/>
    <w:rsid w:val="00352B4F"/>
    <w:rsid w:val="00353AF7"/>
    <w:rsid w:val="003561E6"/>
    <w:rsid w:val="00361F73"/>
    <w:rsid w:val="003651B3"/>
    <w:rsid w:val="003767FE"/>
    <w:rsid w:val="003805C2"/>
    <w:rsid w:val="00387E78"/>
    <w:rsid w:val="003900EE"/>
    <w:rsid w:val="0039011B"/>
    <w:rsid w:val="00390F0A"/>
    <w:rsid w:val="00391561"/>
    <w:rsid w:val="00393BA4"/>
    <w:rsid w:val="00395031"/>
    <w:rsid w:val="0039592E"/>
    <w:rsid w:val="00395DB1"/>
    <w:rsid w:val="003A12E5"/>
    <w:rsid w:val="003A2E08"/>
    <w:rsid w:val="003A3EC3"/>
    <w:rsid w:val="003A5600"/>
    <w:rsid w:val="003A72C3"/>
    <w:rsid w:val="003B0473"/>
    <w:rsid w:val="003C2892"/>
    <w:rsid w:val="003C3BFF"/>
    <w:rsid w:val="003C4E1E"/>
    <w:rsid w:val="003C5FDA"/>
    <w:rsid w:val="003D7D3A"/>
    <w:rsid w:val="003E3984"/>
    <w:rsid w:val="003F5CB0"/>
    <w:rsid w:val="004000CA"/>
    <w:rsid w:val="00401453"/>
    <w:rsid w:val="004140BD"/>
    <w:rsid w:val="004173C1"/>
    <w:rsid w:val="00417A80"/>
    <w:rsid w:val="004241B5"/>
    <w:rsid w:val="0042628B"/>
    <w:rsid w:val="0042683E"/>
    <w:rsid w:val="00426A73"/>
    <w:rsid w:val="00427AC7"/>
    <w:rsid w:val="00427CA9"/>
    <w:rsid w:val="00427D3E"/>
    <w:rsid w:val="0043172B"/>
    <w:rsid w:val="00432F07"/>
    <w:rsid w:val="00433611"/>
    <w:rsid w:val="00443C16"/>
    <w:rsid w:val="00443F82"/>
    <w:rsid w:val="00445779"/>
    <w:rsid w:val="00445815"/>
    <w:rsid w:val="004467BA"/>
    <w:rsid w:val="00451546"/>
    <w:rsid w:val="00451A7A"/>
    <w:rsid w:val="004524B8"/>
    <w:rsid w:val="00452987"/>
    <w:rsid w:val="00453E3F"/>
    <w:rsid w:val="00454E00"/>
    <w:rsid w:val="004558CD"/>
    <w:rsid w:val="00462B1D"/>
    <w:rsid w:val="00471DD9"/>
    <w:rsid w:val="00477AFD"/>
    <w:rsid w:val="00486834"/>
    <w:rsid w:val="004875E3"/>
    <w:rsid w:val="00487A05"/>
    <w:rsid w:val="00490036"/>
    <w:rsid w:val="00490760"/>
    <w:rsid w:val="0049191F"/>
    <w:rsid w:val="00492264"/>
    <w:rsid w:val="00492A6C"/>
    <w:rsid w:val="00493100"/>
    <w:rsid w:val="00493C22"/>
    <w:rsid w:val="004964E9"/>
    <w:rsid w:val="00496859"/>
    <w:rsid w:val="004A19A8"/>
    <w:rsid w:val="004A6165"/>
    <w:rsid w:val="004A6D43"/>
    <w:rsid w:val="004B0937"/>
    <w:rsid w:val="004B0BAA"/>
    <w:rsid w:val="004B1A12"/>
    <w:rsid w:val="004B2674"/>
    <w:rsid w:val="004B6795"/>
    <w:rsid w:val="004B7489"/>
    <w:rsid w:val="004C0DFB"/>
    <w:rsid w:val="004C57A0"/>
    <w:rsid w:val="004C5AF0"/>
    <w:rsid w:val="004C7313"/>
    <w:rsid w:val="004D0171"/>
    <w:rsid w:val="004D1D2D"/>
    <w:rsid w:val="004D577A"/>
    <w:rsid w:val="004D7203"/>
    <w:rsid w:val="004E1068"/>
    <w:rsid w:val="004E4989"/>
    <w:rsid w:val="004E67EC"/>
    <w:rsid w:val="004F12C7"/>
    <w:rsid w:val="004F3279"/>
    <w:rsid w:val="005112A0"/>
    <w:rsid w:val="00511E5E"/>
    <w:rsid w:val="00514165"/>
    <w:rsid w:val="005217C1"/>
    <w:rsid w:val="00521852"/>
    <w:rsid w:val="0052288E"/>
    <w:rsid w:val="005233B2"/>
    <w:rsid w:val="0052471D"/>
    <w:rsid w:val="00527061"/>
    <w:rsid w:val="0053334D"/>
    <w:rsid w:val="00535839"/>
    <w:rsid w:val="005427B0"/>
    <w:rsid w:val="0054290B"/>
    <w:rsid w:val="00542E92"/>
    <w:rsid w:val="00543109"/>
    <w:rsid w:val="00543D2C"/>
    <w:rsid w:val="005462D1"/>
    <w:rsid w:val="00552F8D"/>
    <w:rsid w:val="00562A42"/>
    <w:rsid w:val="00565E65"/>
    <w:rsid w:val="0057212F"/>
    <w:rsid w:val="00572CEB"/>
    <w:rsid w:val="005755F2"/>
    <w:rsid w:val="005756CF"/>
    <w:rsid w:val="00576705"/>
    <w:rsid w:val="00576D19"/>
    <w:rsid w:val="00582AE3"/>
    <w:rsid w:val="0058430B"/>
    <w:rsid w:val="0058619F"/>
    <w:rsid w:val="005866D1"/>
    <w:rsid w:val="005917CC"/>
    <w:rsid w:val="00592AC2"/>
    <w:rsid w:val="00596291"/>
    <w:rsid w:val="00596AC7"/>
    <w:rsid w:val="005A05D2"/>
    <w:rsid w:val="005A31FF"/>
    <w:rsid w:val="005A7FF7"/>
    <w:rsid w:val="005B0792"/>
    <w:rsid w:val="005B0F8F"/>
    <w:rsid w:val="005B28F8"/>
    <w:rsid w:val="005B495B"/>
    <w:rsid w:val="005B7F31"/>
    <w:rsid w:val="005C2B08"/>
    <w:rsid w:val="005C3032"/>
    <w:rsid w:val="005C7995"/>
    <w:rsid w:val="005D1AB8"/>
    <w:rsid w:val="005D1DB6"/>
    <w:rsid w:val="005D2475"/>
    <w:rsid w:val="005D68EF"/>
    <w:rsid w:val="005F3904"/>
    <w:rsid w:val="005F4F00"/>
    <w:rsid w:val="005F7A78"/>
    <w:rsid w:val="00601117"/>
    <w:rsid w:val="006029C3"/>
    <w:rsid w:val="0060494E"/>
    <w:rsid w:val="006059D2"/>
    <w:rsid w:val="00607F00"/>
    <w:rsid w:val="0061242E"/>
    <w:rsid w:val="00614883"/>
    <w:rsid w:val="0061520B"/>
    <w:rsid w:val="006167D1"/>
    <w:rsid w:val="006202F2"/>
    <w:rsid w:val="00631572"/>
    <w:rsid w:val="00632AE4"/>
    <w:rsid w:val="00633F20"/>
    <w:rsid w:val="00641215"/>
    <w:rsid w:val="00641D7C"/>
    <w:rsid w:val="00643C85"/>
    <w:rsid w:val="00644EA6"/>
    <w:rsid w:val="0064548E"/>
    <w:rsid w:val="00647CA0"/>
    <w:rsid w:val="00647DCD"/>
    <w:rsid w:val="00651D7A"/>
    <w:rsid w:val="006556BA"/>
    <w:rsid w:val="006573EE"/>
    <w:rsid w:val="00663CCF"/>
    <w:rsid w:val="00665893"/>
    <w:rsid w:val="006668AE"/>
    <w:rsid w:val="0067090E"/>
    <w:rsid w:val="0067369A"/>
    <w:rsid w:val="00674E7B"/>
    <w:rsid w:val="00676443"/>
    <w:rsid w:val="006775AA"/>
    <w:rsid w:val="0068214F"/>
    <w:rsid w:val="00682E80"/>
    <w:rsid w:val="006860DF"/>
    <w:rsid w:val="00686325"/>
    <w:rsid w:val="006904DA"/>
    <w:rsid w:val="00692887"/>
    <w:rsid w:val="0069402D"/>
    <w:rsid w:val="00695733"/>
    <w:rsid w:val="0069608E"/>
    <w:rsid w:val="00696E2D"/>
    <w:rsid w:val="006A0F46"/>
    <w:rsid w:val="006A3F16"/>
    <w:rsid w:val="006A6BF9"/>
    <w:rsid w:val="006B672B"/>
    <w:rsid w:val="006C2475"/>
    <w:rsid w:val="006C2E89"/>
    <w:rsid w:val="006C2EBB"/>
    <w:rsid w:val="006C34AE"/>
    <w:rsid w:val="006C456B"/>
    <w:rsid w:val="006C5C2B"/>
    <w:rsid w:val="006C635E"/>
    <w:rsid w:val="006D52CE"/>
    <w:rsid w:val="006D5504"/>
    <w:rsid w:val="006D6D36"/>
    <w:rsid w:val="006E2643"/>
    <w:rsid w:val="006E7F9D"/>
    <w:rsid w:val="006F190F"/>
    <w:rsid w:val="006F33CE"/>
    <w:rsid w:val="006F41D3"/>
    <w:rsid w:val="006F7337"/>
    <w:rsid w:val="006F7B7C"/>
    <w:rsid w:val="007029C8"/>
    <w:rsid w:val="00704D73"/>
    <w:rsid w:val="00707E57"/>
    <w:rsid w:val="00710536"/>
    <w:rsid w:val="00714B07"/>
    <w:rsid w:val="007156DF"/>
    <w:rsid w:val="00717518"/>
    <w:rsid w:val="0071764F"/>
    <w:rsid w:val="00717AEF"/>
    <w:rsid w:val="00731B2A"/>
    <w:rsid w:val="007330A4"/>
    <w:rsid w:val="00734603"/>
    <w:rsid w:val="00734D65"/>
    <w:rsid w:val="00735129"/>
    <w:rsid w:val="00736BBC"/>
    <w:rsid w:val="00736D0D"/>
    <w:rsid w:val="00737FBB"/>
    <w:rsid w:val="00741E23"/>
    <w:rsid w:val="00745BAC"/>
    <w:rsid w:val="007466C4"/>
    <w:rsid w:val="00750F98"/>
    <w:rsid w:val="00751108"/>
    <w:rsid w:val="00753F14"/>
    <w:rsid w:val="007541FB"/>
    <w:rsid w:val="00754D2D"/>
    <w:rsid w:val="00755D98"/>
    <w:rsid w:val="0075752D"/>
    <w:rsid w:val="007634E0"/>
    <w:rsid w:val="007652BA"/>
    <w:rsid w:val="007679D1"/>
    <w:rsid w:val="0077139C"/>
    <w:rsid w:val="0077311A"/>
    <w:rsid w:val="00773CE1"/>
    <w:rsid w:val="0077536C"/>
    <w:rsid w:val="00776711"/>
    <w:rsid w:val="00780F39"/>
    <w:rsid w:val="00780F97"/>
    <w:rsid w:val="007849CE"/>
    <w:rsid w:val="00786C96"/>
    <w:rsid w:val="00791545"/>
    <w:rsid w:val="007925A7"/>
    <w:rsid w:val="00794ADB"/>
    <w:rsid w:val="007965F9"/>
    <w:rsid w:val="007968BA"/>
    <w:rsid w:val="00796AB2"/>
    <w:rsid w:val="00797CC0"/>
    <w:rsid w:val="007A2E9A"/>
    <w:rsid w:val="007A5545"/>
    <w:rsid w:val="007A6841"/>
    <w:rsid w:val="007A7E26"/>
    <w:rsid w:val="007B17A7"/>
    <w:rsid w:val="007B1A6D"/>
    <w:rsid w:val="007B2603"/>
    <w:rsid w:val="007B323F"/>
    <w:rsid w:val="007C2A71"/>
    <w:rsid w:val="007C47C8"/>
    <w:rsid w:val="007C6605"/>
    <w:rsid w:val="007C6822"/>
    <w:rsid w:val="007D12F2"/>
    <w:rsid w:val="007D3984"/>
    <w:rsid w:val="007D68B3"/>
    <w:rsid w:val="007E10D1"/>
    <w:rsid w:val="007F0D66"/>
    <w:rsid w:val="007F161E"/>
    <w:rsid w:val="007F5E59"/>
    <w:rsid w:val="007F6D5D"/>
    <w:rsid w:val="00800E06"/>
    <w:rsid w:val="0080322B"/>
    <w:rsid w:val="008032AC"/>
    <w:rsid w:val="00803549"/>
    <w:rsid w:val="008047B7"/>
    <w:rsid w:val="008146CD"/>
    <w:rsid w:val="00817160"/>
    <w:rsid w:val="00817F12"/>
    <w:rsid w:val="00821D19"/>
    <w:rsid w:val="00821DA5"/>
    <w:rsid w:val="008255F2"/>
    <w:rsid w:val="008319F8"/>
    <w:rsid w:val="00831B42"/>
    <w:rsid w:val="008320FE"/>
    <w:rsid w:val="008326A7"/>
    <w:rsid w:val="008328DA"/>
    <w:rsid w:val="0083542E"/>
    <w:rsid w:val="00836724"/>
    <w:rsid w:val="00840B44"/>
    <w:rsid w:val="00842D44"/>
    <w:rsid w:val="00843F80"/>
    <w:rsid w:val="008618C7"/>
    <w:rsid w:val="0086276E"/>
    <w:rsid w:val="00862B63"/>
    <w:rsid w:val="00863010"/>
    <w:rsid w:val="00864C71"/>
    <w:rsid w:val="008669A9"/>
    <w:rsid w:val="0087181E"/>
    <w:rsid w:val="00871A17"/>
    <w:rsid w:val="008741B9"/>
    <w:rsid w:val="0088213F"/>
    <w:rsid w:val="00883DB8"/>
    <w:rsid w:val="0088401D"/>
    <w:rsid w:val="00884433"/>
    <w:rsid w:val="0088445D"/>
    <w:rsid w:val="00886D1B"/>
    <w:rsid w:val="00887A39"/>
    <w:rsid w:val="00887E4E"/>
    <w:rsid w:val="0089332E"/>
    <w:rsid w:val="0089337E"/>
    <w:rsid w:val="00895424"/>
    <w:rsid w:val="008A472D"/>
    <w:rsid w:val="008A4FAD"/>
    <w:rsid w:val="008B2794"/>
    <w:rsid w:val="008B2BAE"/>
    <w:rsid w:val="008B438C"/>
    <w:rsid w:val="008B7426"/>
    <w:rsid w:val="008C0BF7"/>
    <w:rsid w:val="008C704F"/>
    <w:rsid w:val="008C784F"/>
    <w:rsid w:val="008D2124"/>
    <w:rsid w:val="008D33AE"/>
    <w:rsid w:val="008D4BE9"/>
    <w:rsid w:val="008D7427"/>
    <w:rsid w:val="008D7AE8"/>
    <w:rsid w:val="008E711F"/>
    <w:rsid w:val="008E7E63"/>
    <w:rsid w:val="008F1C98"/>
    <w:rsid w:val="008F2A5E"/>
    <w:rsid w:val="008F38BD"/>
    <w:rsid w:val="008F4007"/>
    <w:rsid w:val="008F4183"/>
    <w:rsid w:val="008F58E7"/>
    <w:rsid w:val="008F621A"/>
    <w:rsid w:val="008F7807"/>
    <w:rsid w:val="008F7F4C"/>
    <w:rsid w:val="009010A3"/>
    <w:rsid w:val="00905C95"/>
    <w:rsid w:val="00911690"/>
    <w:rsid w:val="00915066"/>
    <w:rsid w:val="009179A4"/>
    <w:rsid w:val="00921F5E"/>
    <w:rsid w:val="009231EE"/>
    <w:rsid w:val="0092624C"/>
    <w:rsid w:val="009371B1"/>
    <w:rsid w:val="00941839"/>
    <w:rsid w:val="009420AC"/>
    <w:rsid w:val="009433A2"/>
    <w:rsid w:val="0094414E"/>
    <w:rsid w:val="00945028"/>
    <w:rsid w:val="00960571"/>
    <w:rsid w:val="00964A13"/>
    <w:rsid w:val="00965254"/>
    <w:rsid w:val="00967D9D"/>
    <w:rsid w:val="00976DBE"/>
    <w:rsid w:val="00976E41"/>
    <w:rsid w:val="00977613"/>
    <w:rsid w:val="00981591"/>
    <w:rsid w:val="00981A4C"/>
    <w:rsid w:val="00982CE2"/>
    <w:rsid w:val="00985ED3"/>
    <w:rsid w:val="0098697A"/>
    <w:rsid w:val="00986BBC"/>
    <w:rsid w:val="00990F9A"/>
    <w:rsid w:val="00992028"/>
    <w:rsid w:val="00996800"/>
    <w:rsid w:val="00996975"/>
    <w:rsid w:val="009A023D"/>
    <w:rsid w:val="009A08A6"/>
    <w:rsid w:val="009B03DB"/>
    <w:rsid w:val="009B1C02"/>
    <w:rsid w:val="009B60B4"/>
    <w:rsid w:val="009C4262"/>
    <w:rsid w:val="009C548C"/>
    <w:rsid w:val="009C5ABD"/>
    <w:rsid w:val="009D05E3"/>
    <w:rsid w:val="009D22D0"/>
    <w:rsid w:val="009D2F69"/>
    <w:rsid w:val="009D3F0E"/>
    <w:rsid w:val="009D4A4C"/>
    <w:rsid w:val="009D4DD9"/>
    <w:rsid w:val="009D65BB"/>
    <w:rsid w:val="009E1DCB"/>
    <w:rsid w:val="009E49FB"/>
    <w:rsid w:val="009E732B"/>
    <w:rsid w:val="009F2480"/>
    <w:rsid w:val="00A01750"/>
    <w:rsid w:val="00A02477"/>
    <w:rsid w:val="00A041DA"/>
    <w:rsid w:val="00A05E24"/>
    <w:rsid w:val="00A1338E"/>
    <w:rsid w:val="00A24E5F"/>
    <w:rsid w:val="00A2502B"/>
    <w:rsid w:val="00A25C3D"/>
    <w:rsid w:val="00A25E61"/>
    <w:rsid w:val="00A3083F"/>
    <w:rsid w:val="00A31FFE"/>
    <w:rsid w:val="00A3360E"/>
    <w:rsid w:val="00A41B69"/>
    <w:rsid w:val="00A444E4"/>
    <w:rsid w:val="00A452BE"/>
    <w:rsid w:val="00A50F1D"/>
    <w:rsid w:val="00A52DBB"/>
    <w:rsid w:val="00A5743A"/>
    <w:rsid w:val="00A578D0"/>
    <w:rsid w:val="00A64210"/>
    <w:rsid w:val="00A64732"/>
    <w:rsid w:val="00A64752"/>
    <w:rsid w:val="00A67D6B"/>
    <w:rsid w:val="00A74FDB"/>
    <w:rsid w:val="00A75210"/>
    <w:rsid w:val="00A87C6C"/>
    <w:rsid w:val="00A901AA"/>
    <w:rsid w:val="00A91826"/>
    <w:rsid w:val="00A91E04"/>
    <w:rsid w:val="00A9440C"/>
    <w:rsid w:val="00A94617"/>
    <w:rsid w:val="00A96EDB"/>
    <w:rsid w:val="00AA01F4"/>
    <w:rsid w:val="00AA0992"/>
    <w:rsid w:val="00AA3D5F"/>
    <w:rsid w:val="00AA3F5E"/>
    <w:rsid w:val="00AA3FD7"/>
    <w:rsid w:val="00AA45A1"/>
    <w:rsid w:val="00AA49A4"/>
    <w:rsid w:val="00AA502A"/>
    <w:rsid w:val="00AA5681"/>
    <w:rsid w:val="00AA6047"/>
    <w:rsid w:val="00AA6FEA"/>
    <w:rsid w:val="00AB362D"/>
    <w:rsid w:val="00AB413A"/>
    <w:rsid w:val="00AB704F"/>
    <w:rsid w:val="00AB73A7"/>
    <w:rsid w:val="00AC2608"/>
    <w:rsid w:val="00AC328A"/>
    <w:rsid w:val="00AC7B23"/>
    <w:rsid w:val="00AD494F"/>
    <w:rsid w:val="00AD5B09"/>
    <w:rsid w:val="00AD719D"/>
    <w:rsid w:val="00AD71FE"/>
    <w:rsid w:val="00AE058E"/>
    <w:rsid w:val="00AE13BF"/>
    <w:rsid w:val="00AE5827"/>
    <w:rsid w:val="00AE7410"/>
    <w:rsid w:val="00AF537A"/>
    <w:rsid w:val="00AF5388"/>
    <w:rsid w:val="00B01184"/>
    <w:rsid w:val="00B01AF2"/>
    <w:rsid w:val="00B037EB"/>
    <w:rsid w:val="00B03E31"/>
    <w:rsid w:val="00B12065"/>
    <w:rsid w:val="00B1374C"/>
    <w:rsid w:val="00B17CEA"/>
    <w:rsid w:val="00B21776"/>
    <w:rsid w:val="00B22E92"/>
    <w:rsid w:val="00B24A84"/>
    <w:rsid w:val="00B25E02"/>
    <w:rsid w:val="00B26D32"/>
    <w:rsid w:val="00B3068A"/>
    <w:rsid w:val="00B3345C"/>
    <w:rsid w:val="00B33C8E"/>
    <w:rsid w:val="00B342EE"/>
    <w:rsid w:val="00B34916"/>
    <w:rsid w:val="00B40E00"/>
    <w:rsid w:val="00B44067"/>
    <w:rsid w:val="00B44664"/>
    <w:rsid w:val="00B47710"/>
    <w:rsid w:val="00B51336"/>
    <w:rsid w:val="00B519E2"/>
    <w:rsid w:val="00B51AC8"/>
    <w:rsid w:val="00B55164"/>
    <w:rsid w:val="00B553B4"/>
    <w:rsid w:val="00B56A5B"/>
    <w:rsid w:val="00B614D9"/>
    <w:rsid w:val="00B632E2"/>
    <w:rsid w:val="00B64FB4"/>
    <w:rsid w:val="00B65D0D"/>
    <w:rsid w:val="00B6777D"/>
    <w:rsid w:val="00B71326"/>
    <w:rsid w:val="00B72145"/>
    <w:rsid w:val="00B75B9A"/>
    <w:rsid w:val="00B77576"/>
    <w:rsid w:val="00B809BC"/>
    <w:rsid w:val="00B80DBE"/>
    <w:rsid w:val="00B82FA9"/>
    <w:rsid w:val="00B83325"/>
    <w:rsid w:val="00B83A16"/>
    <w:rsid w:val="00B8529C"/>
    <w:rsid w:val="00B86C9E"/>
    <w:rsid w:val="00B87158"/>
    <w:rsid w:val="00B8788B"/>
    <w:rsid w:val="00B9105F"/>
    <w:rsid w:val="00B931B4"/>
    <w:rsid w:val="00B94C69"/>
    <w:rsid w:val="00B96543"/>
    <w:rsid w:val="00BA3231"/>
    <w:rsid w:val="00BA3D16"/>
    <w:rsid w:val="00BA7C08"/>
    <w:rsid w:val="00BB0F15"/>
    <w:rsid w:val="00BB652C"/>
    <w:rsid w:val="00BC7803"/>
    <w:rsid w:val="00BD14A6"/>
    <w:rsid w:val="00BD3127"/>
    <w:rsid w:val="00BD315C"/>
    <w:rsid w:val="00BE1A47"/>
    <w:rsid w:val="00BE1A78"/>
    <w:rsid w:val="00BE5D7D"/>
    <w:rsid w:val="00BE750C"/>
    <w:rsid w:val="00BF07DA"/>
    <w:rsid w:val="00BF31E9"/>
    <w:rsid w:val="00BF3486"/>
    <w:rsid w:val="00BF546C"/>
    <w:rsid w:val="00C01161"/>
    <w:rsid w:val="00C02218"/>
    <w:rsid w:val="00C039B7"/>
    <w:rsid w:val="00C052D5"/>
    <w:rsid w:val="00C166F9"/>
    <w:rsid w:val="00C20B51"/>
    <w:rsid w:val="00C22AE3"/>
    <w:rsid w:val="00C241BA"/>
    <w:rsid w:val="00C26706"/>
    <w:rsid w:val="00C274BB"/>
    <w:rsid w:val="00C35551"/>
    <w:rsid w:val="00C42029"/>
    <w:rsid w:val="00C42CFA"/>
    <w:rsid w:val="00C4590A"/>
    <w:rsid w:val="00C46B03"/>
    <w:rsid w:val="00C473CC"/>
    <w:rsid w:val="00C51436"/>
    <w:rsid w:val="00C544BC"/>
    <w:rsid w:val="00C571A1"/>
    <w:rsid w:val="00C606DB"/>
    <w:rsid w:val="00C60D48"/>
    <w:rsid w:val="00C66676"/>
    <w:rsid w:val="00C70A53"/>
    <w:rsid w:val="00C70D27"/>
    <w:rsid w:val="00C775CC"/>
    <w:rsid w:val="00C778CC"/>
    <w:rsid w:val="00C80DEC"/>
    <w:rsid w:val="00C82AA4"/>
    <w:rsid w:val="00C86BD6"/>
    <w:rsid w:val="00C873FB"/>
    <w:rsid w:val="00C87A6C"/>
    <w:rsid w:val="00C90A7B"/>
    <w:rsid w:val="00C9401D"/>
    <w:rsid w:val="00C94895"/>
    <w:rsid w:val="00C954FA"/>
    <w:rsid w:val="00C97E4B"/>
    <w:rsid w:val="00CA0F94"/>
    <w:rsid w:val="00CA27E0"/>
    <w:rsid w:val="00CA3430"/>
    <w:rsid w:val="00CA5390"/>
    <w:rsid w:val="00CA5CA8"/>
    <w:rsid w:val="00CA67FE"/>
    <w:rsid w:val="00CA6FA0"/>
    <w:rsid w:val="00CB193D"/>
    <w:rsid w:val="00CB49AE"/>
    <w:rsid w:val="00CB5FA3"/>
    <w:rsid w:val="00CB6A7F"/>
    <w:rsid w:val="00CC0CB0"/>
    <w:rsid w:val="00CC5D2C"/>
    <w:rsid w:val="00CC6436"/>
    <w:rsid w:val="00CD1EC5"/>
    <w:rsid w:val="00CD3142"/>
    <w:rsid w:val="00CD3996"/>
    <w:rsid w:val="00CD42B4"/>
    <w:rsid w:val="00CD5C31"/>
    <w:rsid w:val="00CD5D1A"/>
    <w:rsid w:val="00CE335C"/>
    <w:rsid w:val="00CE394E"/>
    <w:rsid w:val="00CF071E"/>
    <w:rsid w:val="00CF0830"/>
    <w:rsid w:val="00CF109C"/>
    <w:rsid w:val="00CF1FBA"/>
    <w:rsid w:val="00CF2167"/>
    <w:rsid w:val="00CF49BF"/>
    <w:rsid w:val="00CF5CD6"/>
    <w:rsid w:val="00CF620D"/>
    <w:rsid w:val="00CF7190"/>
    <w:rsid w:val="00D03209"/>
    <w:rsid w:val="00D03CE7"/>
    <w:rsid w:val="00D06ACE"/>
    <w:rsid w:val="00D103B4"/>
    <w:rsid w:val="00D110D6"/>
    <w:rsid w:val="00D17D37"/>
    <w:rsid w:val="00D22FFF"/>
    <w:rsid w:val="00D25885"/>
    <w:rsid w:val="00D31709"/>
    <w:rsid w:val="00D3313F"/>
    <w:rsid w:val="00D34035"/>
    <w:rsid w:val="00D34CC5"/>
    <w:rsid w:val="00D37FE4"/>
    <w:rsid w:val="00D40934"/>
    <w:rsid w:val="00D41820"/>
    <w:rsid w:val="00D42118"/>
    <w:rsid w:val="00D43968"/>
    <w:rsid w:val="00D45219"/>
    <w:rsid w:val="00D45F60"/>
    <w:rsid w:val="00D46BA6"/>
    <w:rsid w:val="00D4715B"/>
    <w:rsid w:val="00D51F63"/>
    <w:rsid w:val="00D546D5"/>
    <w:rsid w:val="00D5513D"/>
    <w:rsid w:val="00D55EE3"/>
    <w:rsid w:val="00D60298"/>
    <w:rsid w:val="00D60CC5"/>
    <w:rsid w:val="00D62542"/>
    <w:rsid w:val="00D630CF"/>
    <w:rsid w:val="00D67388"/>
    <w:rsid w:val="00D72371"/>
    <w:rsid w:val="00D75843"/>
    <w:rsid w:val="00D8069A"/>
    <w:rsid w:val="00D81E16"/>
    <w:rsid w:val="00D84120"/>
    <w:rsid w:val="00D84EA9"/>
    <w:rsid w:val="00D871E0"/>
    <w:rsid w:val="00D87693"/>
    <w:rsid w:val="00D90E15"/>
    <w:rsid w:val="00D9188B"/>
    <w:rsid w:val="00D91A32"/>
    <w:rsid w:val="00D91E19"/>
    <w:rsid w:val="00D94421"/>
    <w:rsid w:val="00D95B8C"/>
    <w:rsid w:val="00D96F1E"/>
    <w:rsid w:val="00DA1229"/>
    <w:rsid w:val="00DA1D4D"/>
    <w:rsid w:val="00DA51C5"/>
    <w:rsid w:val="00DA5DAF"/>
    <w:rsid w:val="00DB1DA3"/>
    <w:rsid w:val="00DC05B1"/>
    <w:rsid w:val="00DC0C1B"/>
    <w:rsid w:val="00DC1938"/>
    <w:rsid w:val="00DC208F"/>
    <w:rsid w:val="00DC2DDD"/>
    <w:rsid w:val="00DC5278"/>
    <w:rsid w:val="00DC71AE"/>
    <w:rsid w:val="00DC73D6"/>
    <w:rsid w:val="00DD2A12"/>
    <w:rsid w:val="00DD3C36"/>
    <w:rsid w:val="00DD4308"/>
    <w:rsid w:val="00DD4ADD"/>
    <w:rsid w:val="00DD4BE4"/>
    <w:rsid w:val="00DD6361"/>
    <w:rsid w:val="00DD775D"/>
    <w:rsid w:val="00DD7F1C"/>
    <w:rsid w:val="00DE3126"/>
    <w:rsid w:val="00DE3A94"/>
    <w:rsid w:val="00DF015F"/>
    <w:rsid w:val="00DF1980"/>
    <w:rsid w:val="00DF2FAC"/>
    <w:rsid w:val="00DF5A67"/>
    <w:rsid w:val="00E02FF5"/>
    <w:rsid w:val="00E0674B"/>
    <w:rsid w:val="00E103E3"/>
    <w:rsid w:val="00E128D7"/>
    <w:rsid w:val="00E143E8"/>
    <w:rsid w:val="00E17D1D"/>
    <w:rsid w:val="00E21560"/>
    <w:rsid w:val="00E238E9"/>
    <w:rsid w:val="00E25DAC"/>
    <w:rsid w:val="00E30D1D"/>
    <w:rsid w:val="00E32EFB"/>
    <w:rsid w:val="00E3745B"/>
    <w:rsid w:val="00E412F2"/>
    <w:rsid w:val="00E45720"/>
    <w:rsid w:val="00E45FCF"/>
    <w:rsid w:val="00E462BB"/>
    <w:rsid w:val="00E46ACC"/>
    <w:rsid w:val="00E47672"/>
    <w:rsid w:val="00E510EA"/>
    <w:rsid w:val="00E51CC8"/>
    <w:rsid w:val="00E54B9E"/>
    <w:rsid w:val="00E60CF5"/>
    <w:rsid w:val="00E61F28"/>
    <w:rsid w:val="00E627CC"/>
    <w:rsid w:val="00E62BA2"/>
    <w:rsid w:val="00E6333A"/>
    <w:rsid w:val="00E663E8"/>
    <w:rsid w:val="00E66FC1"/>
    <w:rsid w:val="00E70AD9"/>
    <w:rsid w:val="00E805A7"/>
    <w:rsid w:val="00E839CE"/>
    <w:rsid w:val="00E86720"/>
    <w:rsid w:val="00E90A55"/>
    <w:rsid w:val="00E9367E"/>
    <w:rsid w:val="00E93FA9"/>
    <w:rsid w:val="00E94B56"/>
    <w:rsid w:val="00E97F02"/>
    <w:rsid w:val="00EA1956"/>
    <w:rsid w:val="00EA1D3F"/>
    <w:rsid w:val="00EA6CDC"/>
    <w:rsid w:val="00EB1CF0"/>
    <w:rsid w:val="00EB5229"/>
    <w:rsid w:val="00EB594A"/>
    <w:rsid w:val="00EB62FD"/>
    <w:rsid w:val="00EC1DA4"/>
    <w:rsid w:val="00EC4AEB"/>
    <w:rsid w:val="00ED12D0"/>
    <w:rsid w:val="00ED2FEC"/>
    <w:rsid w:val="00ED37D8"/>
    <w:rsid w:val="00ED5C0C"/>
    <w:rsid w:val="00ED5DE0"/>
    <w:rsid w:val="00ED7766"/>
    <w:rsid w:val="00EE4DF0"/>
    <w:rsid w:val="00EE7FD4"/>
    <w:rsid w:val="00EF1965"/>
    <w:rsid w:val="00EF3B05"/>
    <w:rsid w:val="00F03221"/>
    <w:rsid w:val="00F04F04"/>
    <w:rsid w:val="00F106D2"/>
    <w:rsid w:val="00F10803"/>
    <w:rsid w:val="00F10EF9"/>
    <w:rsid w:val="00F13A74"/>
    <w:rsid w:val="00F16968"/>
    <w:rsid w:val="00F22EF7"/>
    <w:rsid w:val="00F27267"/>
    <w:rsid w:val="00F3107C"/>
    <w:rsid w:val="00F332C5"/>
    <w:rsid w:val="00F361D4"/>
    <w:rsid w:val="00F37E24"/>
    <w:rsid w:val="00F40C2A"/>
    <w:rsid w:val="00F4148D"/>
    <w:rsid w:val="00F418B5"/>
    <w:rsid w:val="00F43D11"/>
    <w:rsid w:val="00F4695A"/>
    <w:rsid w:val="00F51148"/>
    <w:rsid w:val="00F513B0"/>
    <w:rsid w:val="00F557F7"/>
    <w:rsid w:val="00F6164E"/>
    <w:rsid w:val="00F6254F"/>
    <w:rsid w:val="00F64E91"/>
    <w:rsid w:val="00F706E2"/>
    <w:rsid w:val="00F7118B"/>
    <w:rsid w:val="00F72A3A"/>
    <w:rsid w:val="00F73A09"/>
    <w:rsid w:val="00F76478"/>
    <w:rsid w:val="00F87203"/>
    <w:rsid w:val="00F87CBC"/>
    <w:rsid w:val="00F923D8"/>
    <w:rsid w:val="00F924FD"/>
    <w:rsid w:val="00FA2BF4"/>
    <w:rsid w:val="00FA3F4C"/>
    <w:rsid w:val="00FA5FAC"/>
    <w:rsid w:val="00FB113B"/>
    <w:rsid w:val="00FB3AB9"/>
    <w:rsid w:val="00FB5370"/>
    <w:rsid w:val="00FC1039"/>
    <w:rsid w:val="00FC4C7B"/>
    <w:rsid w:val="00FC77C1"/>
    <w:rsid w:val="00FD50AB"/>
    <w:rsid w:val="00FD7045"/>
    <w:rsid w:val="00FE082F"/>
    <w:rsid w:val="00FE118F"/>
    <w:rsid w:val="00FE3D55"/>
    <w:rsid w:val="00FE4392"/>
    <w:rsid w:val="00FE602C"/>
    <w:rsid w:val="00FF2ECD"/>
    <w:rsid w:val="00FF4CDB"/>
    <w:rsid w:val="00FF63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9BCC2850-6742-46EE-8716-F89A1B070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D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5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5D2C"/>
    <w:pPr>
      <w:ind w:left="720"/>
      <w:contextualSpacing/>
    </w:pPr>
  </w:style>
  <w:style w:type="paragraph" w:styleId="Header">
    <w:name w:val="header"/>
    <w:basedOn w:val="Normal"/>
    <w:link w:val="HeaderChar"/>
    <w:uiPriority w:val="99"/>
    <w:unhideWhenUsed/>
    <w:rsid w:val="001D05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582"/>
  </w:style>
  <w:style w:type="paragraph" w:styleId="Footer">
    <w:name w:val="footer"/>
    <w:basedOn w:val="Normal"/>
    <w:link w:val="FooterChar"/>
    <w:uiPriority w:val="99"/>
    <w:unhideWhenUsed/>
    <w:rsid w:val="001D05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582"/>
  </w:style>
  <w:style w:type="character" w:styleId="Hyperlink">
    <w:name w:val="Hyperlink"/>
    <w:basedOn w:val="DefaultParagraphFont"/>
    <w:uiPriority w:val="99"/>
    <w:unhideWhenUsed/>
    <w:rsid w:val="001D0582"/>
    <w:rPr>
      <w:color w:val="0000FF" w:themeColor="hyperlink"/>
      <w:u w:val="single"/>
    </w:rPr>
  </w:style>
  <w:style w:type="table" w:customStyle="1" w:styleId="TableGrid1">
    <w:name w:val="Table Grid1"/>
    <w:basedOn w:val="TableNormal"/>
    <w:next w:val="TableGrid"/>
    <w:uiPriority w:val="59"/>
    <w:rsid w:val="00443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rmal">
    <w:name w:val="gmail-msonormal"/>
    <w:basedOn w:val="Normal"/>
    <w:rsid w:val="00347D3D"/>
    <w:pPr>
      <w:spacing w:before="100" w:beforeAutospacing="1" w:after="100" w:afterAutospacing="1"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91E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E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329419">
      <w:bodyDiv w:val="1"/>
      <w:marLeft w:val="0"/>
      <w:marRight w:val="0"/>
      <w:marTop w:val="0"/>
      <w:marBottom w:val="0"/>
      <w:divBdr>
        <w:top w:val="none" w:sz="0" w:space="0" w:color="auto"/>
        <w:left w:val="none" w:sz="0" w:space="0" w:color="auto"/>
        <w:bottom w:val="none" w:sz="0" w:space="0" w:color="auto"/>
        <w:right w:val="none" w:sz="0" w:space="0" w:color="auto"/>
      </w:divBdr>
    </w:div>
    <w:div w:id="382601695">
      <w:bodyDiv w:val="1"/>
      <w:marLeft w:val="0"/>
      <w:marRight w:val="0"/>
      <w:marTop w:val="0"/>
      <w:marBottom w:val="0"/>
      <w:divBdr>
        <w:top w:val="none" w:sz="0" w:space="0" w:color="auto"/>
        <w:left w:val="none" w:sz="0" w:space="0" w:color="auto"/>
        <w:bottom w:val="none" w:sz="0" w:space="0" w:color="auto"/>
        <w:right w:val="none" w:sz="0" w:space="0" w:color="auto"/>
      </w:divBdr>
    </w:div>
    <w:div w:id="694967642">
      <w:bodyDiv w:val="1"/>
      <w:marLeft w:val="0"/>
      <w:marRight w:val="0"/>
      <w:marTop w:val="0"/>
      <w:marBottom w:val="0"/>
      <w:divBdr>
        <w:top w:val="none" w:sz="0" w:space="0" w:color="auto"/>
        <w:left w:val="none" w:sz="0" w:space="0" w:color="auto"/>
        <w:bottom w:val="none" w:sz="0" w:space="0" w:color="auto"/>
        <w:right w:val="none" w:sz="0" w:space="0" w:color="auto"/>
      </w:divBdr>
    </w:div>
    <w:div w:id="839390397">
      <w:bodyDiv w:val="1"/>
      <w:marLeft w:val="0"/>
      <w:marRight w:val="0"/>
      <w:marTop w:val="0"/>
      <w:marBottom w:val="0"/>
      <w:divBdr>
        <w:top w:val="none" w:sz="0" w:space="0" w:color="auto"/>
        <w:left w:val="none" w:sz="0" w:space="0" w:color="auto"/>
        <w:bottom w:val="none" w:sz="0" w:space="0" w:color="auto"/>
        <w:right w:val="none" w:sz="0" w:space="0" w:color="auto"/>
      </w:divBdr>
    </w:div>
    <w:div w:id="1006518400">
      <w:bodyDiv w:val="1"/>
      <w:marLeft w:val="0"/>
      <w:marRight w:val="0"/>
      <w:marTop w:val="0"/>
      <w:marBottom w:val="0"/>
      <w:divBdr>
        <w:top w:val="none" w:sz="0" w:space="0" w:color="auto"/>
        <w:left w:val="none" w:sz="0" w:space="0" w:color="auto"/>
        <w:bottom w:val="none" w:sz="0" w:space="0" w:color="auto"/>
        <w:right w:val="none" w:sz="0" w:space="0" w:color="auto"/>
      </w:divBdr>
    </w:div>
    <w:div w:id="1024983065">
      <w:bodyDiv w:val="1"/>
      <w:marLeft w:val="0"/>
      <w:marRight w:val="0"/>
      <w:marTop w:val="0"/>
      <w:marBottom w:val="0"/>
      <w:divBdr>
        <w:top w:val="none" w:sz="0" w:space="0" w:color="auto"/>
        <w:left w:val="none" w:sz="0" w:space="0" w:color="auto"/>
        <w:bottom w:val="none" w:sz="0" w:space="0" w:color="auto"/>
        <w:right w:val="none" w:sz="0" w:space="0" w:color="auto"/>
      </w:divBdr>
    </w:div>
    <w:div w:id="1540557185">
      <w:bodyDiv w:val="1"/>
      <w:marLeft w:val="0"/>
      <w:marRight w:val="0"/>
      <w:marTop w:val="0"/>
      <w:marBottom w:val="0"/>
      <w:divBdr>
        <w:top w:val="none" w:sz="0" w:space="0" w:color="auto"/>
        <w:left w:val="none" w:sz="0" w:space="0" w:color="auto"/>
        <w:bottom w:val="none" w:sz="0" w:space="0" w:color="auto"/>
        <w:right w:val="none" w:sz="0" w:space="0" w:color="auto"/>
      </w:divBdr>
    </w:div>
    <w:div w:id="1591691500">
      <w:bodyDiv w:val="1"/>
      <w:marLeft w:val="0"/>
      <w:marRight w:val="0"/>
      <w:marTop w:val="0"/>
      <w:marBottom w:val="0"/>
      <w:divBdr>
        <w:top w:val="none" w:sz="0" w:space="0" w:color="auto"/>
        <w:left w:val="none" w:sz="0" w:space="0" w:color="auto"/>
        <w:bottom w:val="none" w:sz="0" w:space="0" w:color="auto"/>
        <w:right w:val="none" w:sz="0" w:space="0" w:color="auto"/>
      </w:divBdr>
    </w:div>
    <w:div w:id="1896115523">
      <w:bodyDiv w:val="1"/>
      <w:marLeft w:val="0"/>
      <w:marRight w:val="0"/>
      <w:marTop w:val="0"/>
      <w:marBottom w:val="0"/>
      <w:divBdr>
        <w:top w:val="none" w:sz="0" w:space="0" w:color="auto"/>
        <w:left w:val="none" w:sz="0" w:space="0" w:color="auto"/>
        <w:bottom w:val="none" w:sz="0" w:space="0" w:color="auto"/>
        <w:right w:val="none" w:sz="0" w:space="0" w:color="auto"/>
      </w:divBdr>
    </w:div>
    <w:div w:id="195586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051B8E-EEE2-494B-884B-7AC37CC9B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1093</Words>
  <Characters>6232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7311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Dellaway, Sian - FSC OPPD</dc:creator>
  <cp:lastModifiedBy>Rebecca Smith</cp:lastModifiedBy>
  <cp:revision>2</cp:revision>
  <cp:lastPrinted>2020-01-29T14:29:00Z</cp:lastPrinted>
  <dcterms:created xsi:type="dcterms:W3CDTF">2021-05-06T11:42:00Z</dcterms:created>
  <dcterms:modified xsi:type="dcterms:W3CDTF">2021-05-06T11:42:00Z</dcterms:modified>
</cp:coreProperties>
</file>