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D55" w:rsidRPr="00264669" w:rsidRDefault="00FE3D55" w:rsidP="00DC2DDD">
      <w:pPr>
        <w:jc w:val="center"/>
        <w:rPr>
          <w:b/>
          <w:sz w:val="2"/>
          <w:u w:val="single"/>
        </w:rPr>
      </w:pPr>
    </w:p>
    <w:p w:rsidR="00B44664" w:rsidRPr="000A08C6" w:rsidRDefault="00DF015F" w:rsidP="00E30D1D">
      <w:pPr>
        <w:jc w:val="both"/>
      </w:pPr>
      <w:r w:rsidRPr="00DF015F">
        <w:rPr>
          <w:b/>
        </w:rPr>
        <w:t>Present</w:t>
      </w:r>
      <w:r w:rsidR="006029C3" w:rsidRPr="000A08C6">
        <w:t xml:space="preserve">: </w:t>
      </w:r>
      <w:r w:rsidR="00F61CD2">
        <w:t xml:space="preserve">Sharon Williams, Chair &amp; Ashford BC; Tracy Allison, Vice Chair &amp; WKHA; </w:t>
      </w:r>
      <w:r w:rsidR="005A45DC">
        <w:t>Rebecca Smith, KHG</w:t>
      </w:r>
      <w:r w:rsidR="00C451A8">
        <w:t>; Kerry Newbury, Optivo &amp; KHG Events; Mark Breathwick, Medway Council; Mel Anthony</w:t>
      </w:r>
      <w:r w:rsidR="00231941">
        <w:t xml:space="preserve"> </w:t>
      </w:r>
      <w:r w:rsidR="00C451A8">
        <w:t xml:space="preserve">&amp; Tim Woolmer, KCC; Brian Horton, SELEP; </w:t>
      </w:r>
      <w:r w:rsidR="00231941">
        <w:t>Jane Lang, TWBC &amp; Kent Homechoice; Tamara Robertson, MHS Homes; Allison Duggal, Kent Public Health; Andrew Rabey, KCC (Safeguarding Adults Board)</w:t>
      </w:r>
    </w:p>
    <w:p w:rsidR="000564F4" w:rsidRPr="000A08C6" w:rsidRDefault="00DF015F" w:rsidP="00E30D1D">
      <w:pPr>
        <w:jc w:val="both"/>
      </w:pPr>
      <w:r>
        <w:rPr>
          <w:b/>
        </w:rPr>
        <w:t>Apologies</w:t>
      </w:r>
      <w:r w:rsidR="007330A4">
        <w:rPr>
          <w:b/>
        </w:rPr>
        <w:t xml:space="preserve">: </w:t>
      </w:r>
      <w:r w:rsidR="00F212FB" w:rsidRPr="003935E9">
        <w:t>Clare Maynard, KCC;</w:t>
      </w:r>
      <w:r w:rsidR="000C1190">
        <w:t xml:space="preserve"> </w:t>
      </w:r>
    </w:p>
    <w:tbl>
      <w:tblPr>
        <w:tblStyle w:val="TableGrid"/>
        <w:tblW w:w="15877" w:type="dxa"/>
        <w:tblInd w:w="-998" w:type="dxa"/>
        <w:tblLayout w:type="fixed"/>
        <w:tblLook w:val="04A0" w:firstRow="1" w:lastRow="0" w:firstColumn="1" w:lastColumn="0" w:noHBand="0" w:noVBand="1"/>
      </w:tblPr>
      <w:tblGrid>
        <w:gridCol w:w="1702"/>
        <w:gridCol w:w="9214"/>
        <w:gridCol w:w="709"/>
        <w:gridCol w:w="708"/>
        <w:gridCol w:w="3544"/>
      </w:tblGrid>
      <w:tr w:rsidR="00490760" w:rsidRPr="00745BAC" w:rsidTr="00C451A8">
        <w:trPr>
          <w:trHeight w:val="752"/>
        </w:trPr>
        <w:tc>
          <w:tcPr>
            <w:tcW w:w="1702" w:type="dxa"/>
            <w:shd w:val="clear" w:color="auto" w:fill="DBE5F1" w:themeFill="accent1" w:themeFillTint="33"/>
          </w:tcPr>
          <w:p w:rsidR="00432F07" w:rsidRPr="00745BAC" w:rsidRDefault="00432F07" w:rsidP="002B184E">
            <w:pPr>
              <w:jc w:val="center"/>
              <w:rPr>
                <w:b/>
              </w:rPr>
            </w:pPr>
          </w:p>
        </w:tc>
        <w:tc>
          <w:tcPr>
            <w:tcW w:w="9214" w:type="dxa"/>
            <w:shd w:val="clear" w:color="auto" w:fill="DBE5F1" w:themeFill="accent1" w:themeFillTint="33"/>
          </w:tcPr>
          <w:p w:rsidR="00432F07" w:rsidRPr="00745BAC" w:rsidRDefault="00432F07" w:rsidP="002B184E">
            <w:pPr>
              <w:jc w:val="center"/>
              <w:rPr>
                <w:b/>
              </w:rPr>
            </w:pPr>
          </w:p>
        </w:tc>
        <w:tc>
          <w:tcPr>
            <w:tcW w:w="709" w:type="dxa"/>
            <w:shd w:val="clear" w:color="auto" w:fill="DBE5F1" w:themeFill="accent1" w:themeFillTint="33"/>
          </w:tcPr>
          <w:p w:rsidR="00432F07" w:rsidRPr="00745BAC" w:rsidRDefault="00A172D2" w:rsidP="00A172D2">
            <w:pPr>
              <w:jc w:val="center"/>
              <w:rPr>
                <w:b/>
              </w:rPr>
            </w:pPr>
            <w:r>
              <w:rPr>
                <w:b/>
              </w:rPr>
              <w:t>By</w:t>
            </w:r>
          </w:p>
        </w:tc>
        <w:tc>
          <w:tcPr>
            <w:tcW w:w="708" w:type="dxa"/>
            <w:shd w:val="clear" w:color="auto" w:fill="DBE5F1" w:themeFill="accent1" w:themeFillTint="33"/>
          </w:tcPr>
          <w:p w:rsidR="00432F07" w:rsidRPr="00745BAC" w:rsidRDefault="009F047F" w:rsidP="009F047F">
            <w:pPr>
              <w:jc w:val="center"/>
              <w:rPr>
                <w:b/>
              </w:rPr>
            </w:pPr>
            <w:r w:rsidRPr="009F047F">
              <w:rPr>
                <w:b/>
                <w:sz w:val="20"/>
              </w:rPr>
              <w:t>Who</w:t>
            </w:r>
            <w:r w:rsidR="00D42118">
              <w:rPr>
                <w:b/>
              </w:rPr>
              <w:t xml:space="preserve"> </w:t>
            </w:r>
          </w:p>
        </w:tc>
        <w:tc>
          <w:tcPr>
            <w:tcW w:w="3544" w:type="dxa"/>
            <w:shd w:val="clear" w:color="auto" w:fill="DBE5F1" w:themeFill="accent1" w:themeFillTint="33"/>
          </w:tcPr>
          <w:p w:rsidR="00432F07" w:rsidRPr="00745BAC" w:rsidRDefault="00164913" w:rsidP="00205AB1">
            <w:pPr>
              <w:jc w:val="both"/>
              <w:rPr>
                <w:b/>
              </w:rPr>
            </w:pPr>
            <w:r w:rsidRPr="00745BAC">
              <w:rPr>
                <w:b/>
              </w:rPr>
              <w:t>Action/Decision</w:t>
            </w:r>
          </w:p>
        </w:tc>
      </w:tr>
      <w:tr w:rsidR="00710FCA" w:rsidRPr="00745BAC" w:rsidTr="00C451A8">
        <w:tc>
          <w:tcPr>
            <w:tcW w:w="1702" w:type="dxa"/>
          </w:tcPr>
          <w:p w:rsidR="00710FCA" w:rsidRDefault="00710FCA" w:rsidP="003935E9">
            <w:pPr>
              <w:tabs>
                <w:tab w:val="left" w:pos="1092"/>
              </w:tabs>
              <w:rPr>
                <w:b/>
              </w:rPr>
            </w:pPr>
            <w:r>
              <w:rPr>
                <w:b/>
              </w:rPr>
              <w:t>K&amp;M Adult Safeguarding</w:t>
            </w:r>
          </w:p>
        </w:tc>
        <w:tc>
          <w:tcPr>
            <w:tcW w:w="9214" w:type="dxa"/>
            <w:shd w:val="clear" w:color="auto" w:fill="auto"/>
          </w:tcPr>
          <w:p w:rsidR="00710FCA" w:rsidRDefault="00231941" w:rsidP="00981FF8">
            <w:pPr>
              <w:jc w:val="both"/>
            </w:pPr>
            <w:r w:rsidRPr="00231941">
              <w:t xml:space="preserve">AR made a brief introduction and call with Kerry Newbury, the role of housing providers for Safeguarding Adults.   To get agreement that KN could represent or have a representative from KHG to be on the board.  </w:t>
            </w:r>
            <w:r>
              <w:t>The challenge as a member of Board, keen to have a housing voice, all statutory agencies and other groups interested in safeguarding adults, need a strong link to housing to assist with activities.  Keen to make the Safeguarding Adults Board theme based moving forward, all work towards to help and protect vulnerable adults, cuckooing through county lines, supported accommodation clients who need support for example.  In early stages of redevelopment of the Board and spending time liaising with colleagues and taking feedback on what agencies can bring to the board.</w:t>
            </w:r>
          </w:p>
          <w:p w:rsidR="00231941" w:rsidRDefault="00231941" w:rsidP="00981FF8">
            <w:pPr>
              <w:jc w:val="both"/>
            </w:pPr>
          </w:p>
          <w:p w:rsidR="00231941" w:rsidRDefault="00D43AE5" w:rsidP="00981FF8">
            <w:pPr>
              <w:jc w:val="both"/>
            </w:pPr>
            <w:r>
              <w:t>MB agrees with the approach, is there an opportunity for a more workshop focused agenda for KHG, to get all colleagues to think about this on a regular basis and not just to attend adhoc meetings.   AR keen to use and introduce webinars from across the agencies and interested parties.   JL advised that happy to work with or be a representative for KHG as part of this work.  Agrees that the Adults Board isn’t as well recognised so happy to help raise the profile.</w:t>
            </w:r>
          </w:p>
          <w:p w:rsidR="00231941" w:rsidRPr="00231941" w:rsidRDefault="00231941" w:rsidP="00981FF8">
            <w:pPr>
              <w:jc w:val="both"/>
            </w:pPr>
          </w:p>
        </w:tc>
        <w:tc>
          <w:tcPr>
            <w:tcW w:w="709" w:type="dxa"/>
            <w:shd w:val="clear" w:color="auto" w:fill="auto"/>
          </w:tcPr>
          <w:p w:rsidR="00710FCA" w:rsidRDefault="00710FCA" w:rsidP="00B9105F">
            <w:pPr>
              <w:rPr>
                <w:b/>
              </w:rPr>
            </w:pPr>
          </w:p>
          <w:p w:rsidR="00D43AE5" w:rsidRDefault="00D43AE5" w:rsidP="00B9105F">
            <w:pPr>
              <w:rPr>
                <w:b/>
              </w:rPr>
            </w:pPr>
          </w:p>
          <w:p w:rsidR="00D43AE5" w:rsidRDefault="00D43AE5" w:rsidP="00B9105F">
            <w:pPr>
              <w:rPr>
                <w:b/>
              </w:rPr>
            </w:pPr>
          </w:p>
          <w:p w:rsidR="00D43AE5" w:rsidRDefault="00D43AE5" w:rsidP="00B9105F">
            <w:pPr>
              <w:rPr>
                <w:b/>
              </w:rPr>
            </w:pPr>
          </w:p>
          <w:p w:rsidR="00D43AE5" w:rsidRDefault="00D43AE5" w:rsidP="00B9105F">
            <w:pPr>
              <w:rPr>
                <w:b/>
              </w:rPr>
            </w:pPr>
          </w:p>
          <w:p w:rsidR="00D43AE5" w:rsidRDefault="00D43AE5" w:rsidP="00B9105F">
            <w:pPr>
              <w:rPr>
                <w:b/>
              </w:rPr>
            </w:pPr>
          </w:p>
          <w:p w:rsidR="00D43AE5" w:rsidRDefault="00D43AE5" w:rsidP="00B9105F">
            <w:pPr>
              <w:rPr>
                <w:b/>
              </w:rPr>
            </w:pPr>
          </w:p>
          <w:p w:rsidR="00D43AE5" w:rsidRDefault="00D43AE5" w:rsidP="00B9105F">
            <w:pPr>
              <w:rPr>
                <w:b/>
              </w:rPr>
            </w:pPr>
          </w:p>
          <w:p w:rsidR="00D43AE5" w:rsidRDefault="00D43AE5" w:rsidP="00B9105F">
            <w:pPr>
              <w:rPr>
                <w:b/>
              </w:rPr>
            </w:pPr>
          </w:p>
          <w:p w:rsidR="00D43AE5" w:rsidRDefault="00D43AE5" w:rsidP="00B9105F">
            <w:pPr>
              <w:rPr>
                <w:b/>
              </w:rPr>
            </w:pPr>
          </w:p>
          <w:p w:rsidR="00D43AE5" w:rsidRDefault="00D43AE5" w:rsidP="00B9105F">
            <w:pPr>
              <w:rPr>
                <w:b/>
              </w:rPr>
            </w:pPr>
          </w:p>
          <w:p w:rsidR="00D43AE5" w:rsidRDefault="00D43AE5" w:rsidP="00B9105F">
            <w:pPr>
              <w:rPr>
                <w:b/>
              </w:rPr>
            </w:pPr>
            <w:r>
              <w:rPr>
                <w:b/>
              </w:rPr>
              <w:t>ASAP</w:t>
            </w:r>
          </w:p>
        </w:tc>
        <w:tc>
          <w:tcPr>
            <w:tcW w:w="708" w:type="dxa"/>
            <w:shd w:val="clear" w:color="auto" w:fill="auto"/>
          </w:tcPr>
          <w:p w:rsidR="00D43AE5" w:rsidRDefault="00D43AE5" w:rsidP="005A45DC">
            <w:pPr>
              <w:jc w:val="both"/>
              <w:rPr>
                <w:b/>
              </w:rPr>
            </w:pPr>
          </w:p>
          <w:p w:rsidR="00D43AE5" w:rsidRDefault="00D43AE5" w:rsidP="005A45DC">
            <w:pPr>
              <w:jc w:val="both"/>
              <w:rPr>
                <w:b/>
              </w:rPr>
            </w:pPr>
          </w:p>
          <w:p w:rsidR="00D43AE5" w:rsidRDefault="00D43AE5" w:rsidP="005A45DC">
            <w:pPr>
              <w:jc w:val="both"/>
              <w:rPr>
                <w:b/>
              </w:rPr>
            </w:pPr>
          </w:p>
          <w:p w:rsidR="00D43AE5" w:rsidRDefault="00D43AE5" w:rsidP="005A45DC">
            <w:pPr>
              <w:jc w:val="both"/>
              <w:rPr>
                <w:b/>
              </w:rPr>
            </w:pPr>
          </w:p>
          <w:p w:rsidR="00D43AE5" w:rsidRDefault="00D43AE5" w:rsidP="005A45DC">
            <w:pPr>
              <w:jc w:val="both"/>
              <w:rPr>
                <w:b/>
              </w:rPr>
            </w:pPr>
          </w:p>
          <w:p w:rsidR="00D43AE5" w:rsidRDefault="00D43AE5" w:rsidP="005A45DC">
            <w:pPr>
              <w:jc w:val="both"/>
              <w:rPr>
                <w:b/>
              </w:rPr>
            </w:pPr>
          </w:p>
          <w:p w:rsidR="00D43AE5" w:rsidRDefault="00D43AE5" w:rsidP="005A45DC">
            <w:pPr>
              <w:jc w:val="both"/>
              <w:rPr>
                <w:b/>
              </w:rPr>
            </w:pPr>
          </w:p>
          <w:p w:rsidR="00D43AE5" w:rsidRDefault="00D43AE5" w:rsidP="005A45DC">
            <w:pPr>
              <w:jc w:val="both"/>
              <w:rPr>
                <w:b/>
              </w:rPr>
            </w:pPr>
          </w:p>
          <w:p w:rsidR="00D43AE5" w:rsidRDefault="00D43AE5" w:rsidP="005A45DC">
            <w:pPr>
              <w:jc w:val="both"/>
              <w:rPr>
                <w:b/>
              </w:rPr>
            </w:pPr>
          </w:p>
          <w:p w:rsidR="00D43AE5" w:rsidRDefault="00D43AE5" w:rsidP="005A45DC">
            <w:pPr>
              <w:jc w:val="both"/>
              <w:rPr>
                <w:b/>
              </w:rPr>
            </w:pPr>
          </w:p>
          <w:p w:rsidR="00D43AE5" w:rsidRDefault="00D43AE5" w:rsidP="005A45DC">
            <w:pPr>
              <w:jc w:val="both"/>
              <w:rPr>
                <w:b/>
              </w:rPr>
            </w:pPr>
          </w:p>
          <w:p w:rsidR="00D43AE5" w:rsidRDefault="00D43AE5" w:rsidP="005A45DC">
            <w:pPr>
              <w:jc w:val="both"/>
              <w:rPr>
                <w:b/>
              </w:rPr>
            </w:pPr>
            <w:r>
              <w:rPr>
                <w:b/>
              </w:rPr>
              <w:t>JL</w:t>
            </w:r>
          </w:p>
        </w:tc>
        <w:tc>
          <w:tcPr>
            <w:tcW w:w="3544" w:type="dxa"/>
            <w:shd w:val="clear" w:color="auto" w:fill="auto"/>
          </w:tcPr>
          <w:p w:rsidR="00710FCA" w:rsidRDefault="00710FCA" w:rsidP="00205AB1">
            <w:pPr>
              <w:jc w:val="both"/>
              <w:rPr>
                <w:b/>
                <w:color w:val="FF0000"/>
              </w:rPr>
            </w:pPr>
          </w:p>
          <w:p w:rsidR="00D43AE5" w:rsidRDefault="00D43AE5" w:rsidP="00205AB1">
            <w:pPr>
              <w:jc w:val="both"/>
              <w:rPr>
                <w:b/>
                <w:color w:val="FF0000"/>
              </w:rPr>
            </w:pPr>
          </w:p>
          <w:p w:rsidR="00D43AE5" w:rsidRDefault="00D43AE5" w:rsidP="00205AB1">
            <w:pPr>
              <w:jc w:val="both"/>
              <w:rPr>
                <w:b/>
                <w:color w:val="FF0000"/>
              </w:rPr>
            </w:pPr>
          </w:p>
          <w:p w:rsidR="00D43AE5" w:rsidRDefault="00D43AE5" w:rsidP="00205AB1">
            <w:pPr>
              <w:jc w:val="both"/>
              <w:rPr>
                <w:b/>
                <w:color w:val="FF0000"/>
              </w:rPr>
            </w:pPr>
          </w:p>
          <w:p w:rsidR="00D43AE5" w:rsidRDefault="00D43AE5" w:rsidP="00205AB1">
            <w:pPr>
              <w:jc w:val="both"/>
              <w:rPr>
                <w:b/>
                <w:color w:val="FF0000"/>
              </w:rPr>
            </w:pPr>
          </w:p>
          <w:p w:rsidR="00D43AE5" w:rsidRDefault="00D43AE5" w:rsidP="00205AB1">
            <w:pPr>
              <w:jc w:val="both"/>
              <w:rPr>
                <w:b/>
                <w:color w:val="FF0000"/>
              </w:rPr>
            </w:pPr>
          </w:p>
          <w:p w:rsidR="00D43AE5" w:rsidRDefault="00D43AE5" w:rsidP="00205AB1">
            <w:pPr>
              <w:jc w:val="both"/>
              <w:rPr>
                <w:b/>
                <w:color w:val="FF0000"/>
              </w:rPr>
            </w:pPr>
          </w:p>
          <w:p w:rsidR="00D43AE5" w:rsidRDefault="00D43AE5" w:rsidP="00205AB1">
            <w:pPr>
              <w:jc w:val="both"/>
              <w:rPr>
                <w:b/>
                <w:color w:val="FF0000"/>
              </w:rPr>
            </w:pPr>
          </w:p>
          <w:p w:rsidR="00D43AE5" w:rsidRDefault="00D43AE5" w:rsidP="00205AB1">
            <w:pPr>
              <w:jc w:val="both"/>
              <w:rPr>
                <w:b/>
                <w:color w:val="FF0000"/>
              </w:rPr>
            </w:pPr>
          </w:p>
          <w:p w:rsidR="00D43AE5" w:rsidRDefault="00D43AE5" w:rsidP="00205AB1">
            <w:pPr>
              <w:jc w:val="both"/>
              <w:rPr>
                <w:b/>
                <w:color w:val="FF0000"/>
              </w:rPr>
            </w:pPr>
          </w:p>
          <w:p w:rsidR="00D43AE5" w:rsidRDefault="00D43AE5" w:rsidP="00D43AE5">
            <w:pPr>
              <w:rPr>
                <w:b/>
                <w:color w:val="FF0000"/>
              </w:rPr>
            </w:pPr>
            <w:r>
              <w:rPr>
                <w:b/>
                <w:color w:val="FF0000"/>
              </w:rPr>
              <w:t>JL to make contact with AR after the call to set up meeting arrangements &amp; expectations, can ask for a volunteer from within the membership</w:t>
            </w:r>
          </w:p>
          <w:p w:rsidR="00D43AE5" w:rsidRDefault="00D43AE5" w:rsidP="00205AB1">
            <w:pPr>
              <w:jc w:val="both"/>
              <w:rPr>
                <w:b/>
                <w:color w:val="FF0000"/>
              </w:rPr>
            </w:pPr>
          </w:p>
        </w:tc>
      </w:tr>
      <w:tr w:rsidR="00596AC7" w:rsidRPr="00745BAC" w:rsidTr="00C451A8">
        <w:tc>
          <w:tcPr>
            <w:tcW w:w="1702" w:type="dxa"/>
          </w:tcPr>
          <w:p w:rsidR="00596AC7" w:rsidRDefault="00F61CD2" w:rsidP="003935E9">
            <w:pPr>
              <w:tabs>
                <w:tab w:val="left" w:pos="1092"/>
              </w:tabs>
              <w:rPr>
                <w:b/>
              </w:rPr>
            </w:pPr>
            <w:r>
              <w:rPr>
                <w:b/>
              </w:rPr>
              <w:t xml:space="preserve">Matters Arising Full KHG </w:t>
            </w:r>
            <w:r w:rsidR="009A0F32">
              <w:rPr>
                <w:b/>
              </w:rPr>
              <w:t xml:space="preserve">&amp; EXB </w:t>
            </w:r>
            <w:r w:rsidR="00710FCA">
              <w:rPr>
                <w:b/>
              </w:rPr>
              <w:t>May</w:t>
            </w:r>
            <w:r>
              <w:rPr>
                <w:b/>
              </w:rPr>
              <w:t xml:space="preserve"> 2021</w:t>
            </w:r>
          </w:p>
        </w:tc>
        <w:tc>
          <w:tcPr>
            <w:tcW w:w="9214" w:type="dxa"/>
            <w:shd w:val="clear" w:color="auto" w:fill="auto"/>
          </w:tcPr>
          <w:p w:rsidR="00AF1AC5" w:rsidRDefault="00231941" w:rsidP="00710FCA">
            <w:pPr>
              <w:jc w:val="both"/>
            </w:pPr>
            <w:r>
              <w:t>Most actions from the February meeting of the KHG EXB have been completed.   One action for SW to liaise with ASC before he left KCC, to pick up with AD, how to identify a mentor for the Housing, Health and Social Care Sub Group of KHG.   Another action was to reach out to Mike Whiting, will await for confirmation of the new Member and then pick this action up again.</w:t>
            </w:r>
          </w:p>
          <w:p w:rsidR="00231941" w:rsidRDefault="00231941" w:rsidP="00710FCA">
            <w:pPr>
              <w:jc w:val="both"/>
            </w:pPr>
          </w:p>
          <w:p w:rsidR="00231941" w:rsidRDefault="00231941" w:rsidP="00710FCA">
            <w:pPr>
              <w:jc w:val="both"/>
            </w:pPr>
            <w:r>
              <w:t>SW and RS to scope out a White Paper event for KHG.</w:t>
            </w:r>
          </w:p>
          <w:p w:rsidR="00273F49" w:rsidRDefault="00273F49" w:rsidP="00710FCA">
            <w:pPr>
              <w:jc w:val="both"/>
            </w:pPr>
          </w:p>
          <w:p w:rsidR="00273F49" w:rsidRDefault="00273F49" w:rsidP="00710FCA">
            <w:pPr>
              <w:jc w:val="both"/>
            </w:pPr>
            <w:r>
              <w:t xml:space="preserve">May Meeting Matters Arising – no news on the replacement for Mike Whiting.  </w:t>
            </w:r>
          </w:p>
          <w:p w:rsidR="00273F49" w:rsidRDefault="00273F49" w:rsidP="00710FCA">
            <w:pPr>
              <w:jc w:val="both"/>
            </w:pPr>
          </w:p>
          <w:p w:rsidR="00273F49" w:rsidRDefault="00273F49" w:rsidP="00710FCA">
            <w:pPr>
              <w:jc w:val="both"/>
            </w:pPr>
            <w:r>
              <w:lastRenderedPageBreak/>
              <w:t xml:space="preserve">CS item about young people leaving care and the supply of move on.  MB happy to be involved in this work, need to understand numbers and geography for future demand, exploration of options for these young people, lessons learnt from shared accommodation and timing of notice given to young people and to the housing authorities.  A final element is training, housing officers to work with and liaise with colleagues who are working with young people.  </w:t>
            </w:r>
          </w:p>
          <w:p w:rsidR="00273F49" w:rsidRDefault="00273F49" w:rsidP="00710FCA">
            <w:pPr>
              <w:jc w:val="both"/>
            </w:pPr>
          </w:p>
          <w:p w:rsidR="00273F49" w:rsidRDefault="00273F49" w:rsidP="00710FCA">
            <w:pPr>
              <w:jc w:val="both"/>
            </w:pPr>
            <w:r>
              <w:t xml:space="preserve">TA questioned whether we understand the level of support for this cohort, support does help sustain tenancies, how to link the funding for support to accommodation?  JL reflected on the challenge to get successful shared accommodation, HB levels are increased to get one bed rate which is helpful.  Is there any joint working with the new housing unit, an opportunity to collaboratively build accommodation/supply as a longer term solution?  </w:t>
            </w:r>
          </w:p>
          <w:p w:rsidR="00273F49" w:rsidRDefault="00273F49" w:rsidP="00710FCA">
            <w:pPr>
              <w:jc w:val="both"/>
            </w:pPr>
          </w:p>
          <w:p w:rsidR="00231941" w:rsidRDefault="0063007F" w:rsidP="00710FCA">
            <w:pPr>
              <w:jc w:val="both"/>
            </w:pPr>
            <w:r>
              <w:t>BH suggested a joint working T&amp;FG with KCC, KHG and Medway, with a potential workshop to kick off the discussion and identifying key points and outcomes.   TW advised that this piece of work could be used to help feed into the work plan for the housing unit.  MB happy to be engaged within the wor</w:t>
            </w:r>
            <w:r w:rsidR="006E237F">
              <w:t>k.   SW suggested asking specialist advisors from MHCLG or the LGA to help facilitate this work initially, do need senior support from KCC for this agenda.   Is there scope for financial investment if required?</w:t>
            </w:r>
          </w:p>
          <w:p w:rsidR="006E237F" w:rsidRDefault="006E237F" w:rsidP="00710FCA">
            <w:pPr>
              <w:jc w:val="both"/>
            </w:pPr>
          </w:p>
          <w:p w:rsidR="006E237F" w:rsidRDefault="006E237F" w:rsidP="00710FCA">
            <w:pPr>
              <w:jc w:val="both"/>
            </w:pPr>
            <w:r>
              <w:t>Extra Care and the modelling of this – how can we consider the issues raised at the main meeting?  MA suggested a one off workshop to flesh out issues to feed into the MPS and then come back to KHG with an update.  KN to take back to the KHG Events Group.</w:t>
            </w:r>
          </w:p>
          <w:p w:rsidR="006E237F" w:rsidRDefault="006E237F" w:rsidP="00710FCA">
            <w:pPr>
              <w:jc w:val="both"/>
            </w:pPr>
          </w:p>
        </w:tc>
        <w:tc>
          <w:tcPr>
            <w:tcW w:w="709" w:type="dxa"/>
            <w:shd w:val="clear" w:color="auto" w:fill="auto"/>
          </w:tcPr>
          <w:p w:rsidR="00212AC1" w:rsidRPr="00FE118F" w:rsidRDefault="00231941" w:rsidP="00B9105F">
            <w:pPr>
              <w:rPr>
                <w:b/>
              </w:rPr>
            </w:pPr>
            <w:r>
              <w:rPr>
                <w:b/>
              </w:rPr>
              <w:lastRenderedPageBreak/>
              <w:t>ASAP</w:t>
            </w:r>
          </w:p>
        </w:tc>
        <w:tc>
          <w:tcPr>
            <w:tcW w:w="708" w:type="dxa"/>
            <w:shd w:val="clear" w:color="auto" w:fill="auto"/>
          </w:tcPr>
          <w:p w:rsidR="00212AC1" w:rsidRDefault="00231941" w:rsidP="005A45DC">
            <w:pPr>
              <w:jc w:val="both"/>
              <w:rPr>
                <w:b/>
              </w:rPr>
            </w:pPr>
            <w:r>
              <w:rPr>
                <w:b/>
              </w:rPr>
              <w:t>AD/ SW</w:t>
            </w:r>
          </w:p>
          <w:p w:rsidR="00231941" w:rsidRDefault="00231941" w:rsidP="005A45DC">
            <w:pPr>
              <w:jc w:val="both"/>
              <w:rPr>
                <w:b/>
              </w:rPr>
            </w:pPr>
          </w:p>
          <w:p w:rsidR="00231941" w:rsidRDefault="00231941" w:rsidP="005A45DC">
            <w:pPr>
              <w:jc w:val="both"/>
              <w:rPr>
                <w:b/>
              </w:rPr>
            </w:pPr>
            <w:r>
              <w:rPr>
                <w:b/>
              </w:rPr>
              <w:t>SW</w:t>
            </w:r>
          </w:p>
          <w:p w:rsidR="00231941" w:rsidRDefault="00231941" w:rsidP="005A45DC">
            <w:pPr>
              <w:jc w:val="both"/>
              <w:rPr>
                <w:b/>
              </w:rPr>
            </w:pPr>
          </w:p>
          <w:p w:rsidR="00231941" w:rsidRDefault="00231941" w:rsidP="005A45DC">
            <w:pPr>
              <w:jc w:val="both"/>
              <w:rPr>
                <w:b/>
              </w:rPr>
            </w:pPr>
            <w:r>
              <w:rPr>
                <w:b/>
              </w:rPr>
              <w:t>SW/ RS</w:t>
            </w:r>
          </w:p>
          <w:p w:rsidR="006E237F" w:rsidRDefault="006E237F" w:rsidP="005A45DC">
            <w:pPr>
              <w:jc w:val="both"/>
              <w:rPr>
                <w:b/>
              </w:rPr>
            </w:pPr>
          </w:p>
          <w:p w:rsidR="006E237F" w:rsidRDefault="006E237F" w:rsidP="005A45DC">
            <w:pPr>
              <w:jc w:val="both"/>
              <w:rPr>
                <w:b/>
              </w:rPr>
            </w:pPr>
          </w:p>
          <w:p w:rsidR="006E237F" w:rsidRDefault="006E237F" w:rsidP="005A45DC">
            <w:pPr>
              <w:jc w:val="both"/>
              <w:rPr>
                <w:b/>
              </w:rPr>
            </w:pPr>
          </w:p>
          <w:p w:rsidR="006E237F" w:rsidRDefault="006E237F" w:rsidP="005A45DC">
            <w:pPr>
              <w:jc w:val="both"/>
              <w:rPr>
                <w:b/>
              </w:rPr>
            </w:pPr>
          </w:p>
          <w:p w:rsidR="006E237F" w:rsidRDefault="006E237F" w:rsidP="005A45DC">
            <w:pPr>
              <w:jc w:val="both"/>
              <w:rPr>
                <w:b/>
              </w:rPr>
            </w:pPr>
          </w:p>
          <w:p w:rsidR="006E237F" w:rsidRDefault="006E237F" w:rsidP="005A45DC">
            <w:pPr>
              <w:jc w:val="both"/>
              <w:rPr>
                <w:b/>
              </w:rPr>
            </w:pPr>
          </w:p>
          <w:p w:rsidR="006E237F" w:rsidRDefault="006E237F" w:rsidP="005A45DC">
            <w:pPr>
              <w:jc w:val="both"/>
              <w:rPr>
                <w:b/>
              </w:rPr>
            </w:pPr>
          </w:p>
          <w:p w:rsidR="006E237F" w:rsidRDefault="006E237F" w:rsidP="005A45DC">
            <w:pPr>
              <w:jc w:val="both"/>
              <w:rPr>
                <w:b/>
              </w:rPr>
            </w:pPr>
          </w:p>
          <w:p w:rsidR="006E237F" w:rsidRDefault="006E237F" w:rsidP="005A45DC">
            <w:pPr>
              <w:jc w:val="both"/>
              <w:rPr>
                <w:b/>
              </w:rPr>
            </w:pPr>
          </w:p>
          <w:p w:rsidR="006E237F" w:rsidRDefault="006E237F" w:rsidP="005A45DC">
            <w:pPr>
              <w:jc w:val="both"/>
              <w:rPr>
                <w:b/>
              </w:rPr>
            </w:pPr>
          </w:p>
          <w:p w:rsidR="006E237F" w:rsidRDefault="006E237F" w:rsidP="005A45DC">
            <w:pPr>
              <w:jc w:val="both"/>
              <w:rPr>
                <w:b/>
              </w:rPr>
            </w:pPr>
          </w:p>
          <w:p w:rsidR="006E237F" w:rsidRDefault="006E237F" w:rsidP="005A45DC">
            <w:pPr>
              <w:jc w:val="both"/>
              <w:rPr>
                <w:b/>
              </w:rPr>
            </w:pPr>
          </w:p>
          <w:p w:rsidR="006E237F" w:rsidRDefault="006E237F" w:rsidP="005A45DC">
            <w:pPr>
              <w:jc w:val="both"/>
              <w:rPr>
                <w:b/>
              </w:rPr>
            </w:pPr>
          </w:p>
          <w:p w:rsidR="006E237F" w:rsidRDefault="006E237F" w:rsidP="005A45DC">
            <w:pPr>
              <w:jc w:val="both"/>
              <w:rPr>
                <w:b/>
              </w:rPr>
            </w:pPr>
          </w:p>
          <w:p w:rsidR="006E237F" w:rsidRDefault="006E237F" w:rsidP="005A45DC">
            <w:pPr>
              <w:jc w:val="both"/>
              <w:rPr>
                <w:b/>
              </w:rPr>
            </w:pPr>
          </w:p>
          <w:p w:rsidR="006E237F" w:rsidRDefault="006E237F" w:rsidP="005A45DC">
            <w:pPr>
              <w:jc w:val="both"/>
              <w:rPr>
                <w:b/>
              </w:rPr>
            </w:pPr>
            <w:r>
              <w:rPr>
                <w:b/>
              </w:rPr>
              <w:t>MB/ SW</w:t>
            </w:r>
          </w:p>
          <w:p w:rsidR="006E237F" w:rsidRDefault="006E237F" w:rsidP="005A45DC">
            <w:pPr>
              <w:jc w:val="both"/>
              <w:rPr>
                <w:b/>
              </w:rPr>
            </w:pPr>
          </w:p>
          <w:p w:rsidR="006E237F" w:rsidRDefault="006E237F" w:rsidP="005A45DC">
            <w:pPr>
              <w:jc w:val="both"/>
              <w:rPr>
                <w:b/>
              </w:rPr>
            </w:pPr>
          </w:p>
          <w:p w:rsidR="006E237F" w:rsidRDefault="006E237F" w:rsidP="005A45DC">
            <w:pPr>
              <w:jc w:val="both"/>
              <w:rPr>
                <w:b/>
              </w:rPr>
            </w:pPr>
          </w:p>
          <w:p w:rsidR="006E237F" w:rsidRPr="00BA3231" w:rsidRDefault="006E237F" w:rsidP="005A45DC">
            <w:pPr>
              <w:jc w:val="both"/>
              <w:rPr>
                <w:b/>
              </w:rPr>
            </w:pPr>
            <w:r>
              <w:rPr>
                <w:b/>
              </w:rPr>
              <w:t>MA/ KN</w:t>
            </w:r>
          </w:p>
        </w:tc>
        <w:tc>
          <w:tcPr>
            <w:tcW w:w="3544" w:type="dxa"/>
            <w:shd w:val="clear" w:color="auto" w:fill="auto"/>
          </w:tcPr>
          <w:p w:rsidR="00AF1AC5" w:rsidRDefault="00231941" w:rsidP="00D43AE5">
            <w:pPr>
              <w:rPr>
                <w:b/>
                <w:color w:val="FF0000"/>
              </w:rPr>
            </w:pPr>
            <w:r>
              <w:rPr>
                <w:b/>
                <w:color w:val="FF0000"/>
              </w:rPr>
              <w:lastRenderedPageBreak/>
              <w:t>SW and AD to have a call about a potential mentor.</w:t>
            </w:r>
          </w:p>
          <w:p w:rsidR="00231941" w:rsidRDefault="00231941" w:rsidP="00710FCA">
            <w:pPr>
              <w:jc w:val="both"/>
              <w:rPr>
                <w:b/>
                <w:color w:val="FF0000"/>
              </w:rPr>
            </w:pPr>
          </w:p>
          <w:p w:rsidR="00231941" w:rsidRDefault="00231941" w:rsidP="00710FCA">
            <w:pPr>
              <w:jc w:val="both"/>
              <w:rPr>
                <w:b/>
                <w:color w:val="FF0000"/>
              </w:rPr>
            </w:pPr>
            <w:r>
              <w:rPr>
                <w:b/>
                <w:color w:val="FF0000"/>
              </w:rPr>
              <w:t xml:space="preserve">SW to meet with new member </w:t>
            </w:r>
          </w:p>
          <w:p w:rsidR="00231941" w:rsidRDefault="00231941" w:rsidP="00710FCA">
            <w:pPr>
              <w:jc w:val="both"/>
              <w:rPr>
                <w:b/>
                <w:color w:val="FF0000"/>
              </w:rPr>
            </w:pPr>
          </w:p>
          <w:p w:rsidR="00231941" w:rsidRDefault="00231941" w:rsidP="00710FCA">
            <w:pPr>
              <w:jc w:val="both"/>
              <w:rPr>
                <w:b/>
                <w:color w:val="FF0000"/>
              </w:rPr>
            </w:pPr>
            <w:r>
              <w:rPr>
                <w:b/>
                <w:color w:val="FF0000"/>
              </w:rPr>
              <w:t>RS and SW to meet and agree scope</w:t>
            </w:r>
          </w:p>
          <w:p w:rsidR="006E237F" w:rsidRDefault="006E237F" w:rsidP="00710FCA">
            <w:pPr>
              <w:jc w:val="both"/>
              <w:rPr>
                <w:b/>
                <w:color w:val="FF0000"/>
              </w:rPr>
            </w:pPr>
          </w:p>
          <w:p w:rsidR="006E237F" w:rsidRDefault="006E237F" w:rsidP="00710FCA">
            <w:pPr>
              <w:jc w:val="both"/>
              <w:rPr>
                <w:b/>
                <w:color w:val="FF0000"/>
              </w:rPr>
            </w:pPr>
          </w:p>
          <w:p w:rsidR="006E237F" w:rsidRDefault="006E237F" w:rsidP="00710FCA">
            <w:pPr>
              <w:jc w:val="both"/>
              <w:rPr>
                <w:b/>
                <w:color w:val="FF0000"/>
              </w:rPr>
            </w:pPr>
          </w:p>
          <w:p w:rsidR="006E237F" w:rsidRDefault="006E237F" w:rsidP="00710FCA">
            <w:pPr>
              <w:jc w:val="both"/>
              <w:rPr>
                <w:b/>
                <w:color w:val="FF0000"/>
              </w:rPr>
            </w:pPr>
          </w:p>
          <w:p w:rsidR="006E237F" w:rsidRDefault="006E237F" w:rsidP="00710FCA">
            <w:pPr>
              <w:jc w:val="both"/>
              <w:rPr>
                <w:b/>
                <w:color w:val="FF0000"/>
              </w:rPr>
            </w:pPr>
          </w:p>
          <w:p w:rsidR="006E237F" w:rsidRDefault="006E237F" w:rsidP="00710FCA">
            <w:pPr>
              <w:jc w:val="both"/>
              <w:rPr>
                <w:b/>
                <w:color w:val="FF0000"/>
              </w:rPr>
            </w:pPr>
          </w:p>
          <w:p w:rsidR="006E237F" w:rsidRDefault="006E237F" w:rsidP="00710FCA">
            <w:pPr>
              <w:jc w:val="both"/>
              <w:rPr>
                <w:b/>
                <w:color w:val="FF0000"/>
              </w:rPr>
            </w:pPr>
          </w:p>
          <w:p w:rsidR="006E237F" w:rsidRDefault="006E237F" w:rsidP="00710FCA">
            <w:pPr>
              <w:jc w:val="both"/>
              <w:rPr>
                <w:b/>
                <w:color w:val="FF0000"/>
              </w:rPr>
            </w:pPr>
          </w:p>
          <w:p w:rsidR="006E237F" w:rsidRDefault="006E237F" w:rsidP="00710FCA">
            <w:pPr>
              <w:jc w:val="both"/>
              <w:rPr>
                <w:b/>
                <w:color w:val="FF0000"/>
              </w:rPr>
            </w:pPr>
          </w:p>
          <w:p w:rsidR="006E237F" w:rsidRDefault="006E237F" w:rsidP="00710FCA">
            <w:pPr>
              <w:jc w:val="both"/>
              <w:rPr>
                <w:b/>
                <w:color w:val="FF0000"/>
              </w:rPr>
            </w:pPr>
          </w:p>
          <w:p w:rsidR="006E237F" w:rsidRDefault="006E237F" w:rsidP="00710FCA">
            <w:pPr>
              <w:jc w:val="both"/>
              <w:rPr>
                <w:b/>
                <w:color w:val="FF0000"/>
              </w:rPr>
            </w:pPr>
          </w:p>
          <w:p w:rsidR="006E237F" w:rsidRDefault="006E237F" w:rsidP="00710FCA">
            <w:pPr>
              <w:jc w:val="both"/>
              <w:rPr>
                <w:b/>
                <w:color w:val="FF0000"/>
              </w:rPr>
            </w:pPr>
          </w:p>
          <w:p w:rsidR="006E237F" w:rsidRDefault="006E237F" w:rsidP="00710FCA">
            <w:pPr>
              <w:jc w:val="both"/>
              <w:rPr>
                <w:b/>
                <w:color w:val="FF0000"/>
              </w:rPr>
            </w:pPr>
          </w:p>
          <w:p w:rsidR="006E237F" w:rsidRDefault="006E237F" w:rsidP="00710FCA">
            <w:pPr>
              <w:jc w:val="both"/>
              <w:rPr>
                <w:b/>
                <w:color w:val="FF0000"/>
              </w:rPr>
            </w:pPr>
          </w:p>
          <w:p w:rsidR="006E237F" w:rsidRDefault="006E237F" w:rsidP="00710FCA">
            <w:pPr>
              <w:jc w:val="both"/>
              <w:rPr>
                <w:b/>
                <w:color w:val="FF0000"/>
              </w:rPr>
            </w:pPr>
          </w:p>
          <w:p w:rsidR="006E237F" w:rsidRDefault="006E237F" w:rsidP="00710FCA">
            <w:pPr>
              <w:jc w:val="both"/>
              <w:rPr>
                <w:b/>
                <w:color w:val="FF0000"/>
              </w:rPr>
            </w:pPr>
          </w:p>
          <w:p w:rsidR="006E237F" w:rsidRDefault="006E237F" w:rsidP="00710FCA">
            <w:pPr>
              <w:jc w:val="both"/>
              <w:rPr>
                <w:b/>
                <w:color w:val="FF0000"/>
              </w:rPr>
            </w:pPr>
            <w:r>
              <w:rPr>
                <w:b/>
                <w:color w:val="FF0000"/>
              </w:rPr>
              <w:t>To have initial discussion about how to commence this work, MB to speak with MHCLG next week about assisting</w:t>
            </w:r>
          </w:p>
          <w:p w:rsidR="001A2BE7" w:rsidRDefault="001A2BE7" w:rsidP="00710FCA">
            <w:pPr>
              <w:jc w:val="both"/>
              <w:rPr>
                <w:b/>
                <w:color w:val="FF0000"/>
              </w:rPr>
            </w:pPr>
          </w:p>
          <w:p w:rsidR="001A2BE7" w:rsidRPr="00142F77" w:rsidRDefault="001A2BE7" w:rsidP="00710FCA">
            <w:pPr>
              <w:jc w:val="both"/>
              <w:rPr>
                <w:b/>
                <w:color w:val="FF0000"/>
              </w:rPr>
            </w:pPr>
            <w:r>
              <w:rPr>
                <w:b/>
                <w:color w:val="FF0000"/>
              </w:rPr>
              <w:t>KN to take back to KHG events for coordination for an event</w:t>
            </w:r>
            <w:bookmarkStart w:id="0" w:name="_GoBack"/>
            <w:bookmarkEnd w:id="0"/>
          </w:p>
        </w:tc>
      </w:tr>
      <w:tr w:rsidR="00FE602C" w:rsidRPr="00745BAC" w:rsidTr="00C451A8">
        <w:tc>
          <w:tcPr>
            <w:tcW w:w="1702" w:type="dxa"/>
          </w:tcPr>
          <w:p w:rsidR="00527061" w:rsidRPr="00DD4308" w:rsidRDefault="00F61CD2" w:rsidP="00126C78">
            <w:pPr>
              <w:rPr>
                <w:b/>
              </w:rPr>
            </w:pPr>
            <w:r>
              <w:rPr>
                <w:b/>
              </w:rPr>
              <w:lastRenderedPageBreak/>
              <w:t>KHG Budget</w:t>
            </w:r>
          </w:p>
        </w:tc>
        <w:tc>
          <w:tcPr>
            <w:tcW w:w="9214" w:type="dxa"/>
            <w:shd w:val="clear" w:color="auto" w:fill="auto"/>
          </w:tcPr>
          <w:p w:rsidR="001C5AF4" w:rsidRDefault="00F07DB7" w:rsidP="00710FCA">
            <w:pPr>
              <w:jc w:val="both"/>
              <w:rPr>
                <w:rStyle w:val="SubtleEmphasis"/>
                <w:i w:val="0"/>
              </w:rPr>
            </w:pPr>
            <w:r>
              <w:rPr>
                <w:rStyle w:val="SubtleEmphasis"/>
                <w:i w:val="0"/>
              </w:rPr>
              <w:t xml:space="preserve">The Budget Sheet and Paper was shared ahead of the meeting, with all actions highlighted in yellow on the paper.   </w:t>
            </w:r>
            <w:r w:rsidR="001C5AF4">
              <w:rPr>
                <w:rStyle w:val="SubtleEmphasis"/>
                <w:i w:val="0"/>
              </w:rPr>
              <w:t>RS talked through the income and expenditure to date, including income from sponsorship for the awards event and interest from the account at Ashford BC.   There was a discussion about the future commitment to the Housing Health and Social Care sub group through funding from KPH, how we can get an early view to extend the funding.   AD commented that not concerned about this year or next, after this it will become difficult, there will be a new Health and Social Care Act.   AD can ally fears for the two years so can hopefully update in more detail about the budget for the next meeting.</w:t>
            </w:r>
          </w:p>
          <w:p w:rsidR="006E237F" w:rsidRPr="00F07DB7" w:rsidRDefault="006E237F" w:rsidP="00710FCA">
            <w:pPr>
              <w:jc w:val="both"/>
              <w:rPr>
                <w:rStyle w:val="SubtleEmphasis"/>
                <w:i w:val="0"/>
              </w:rPr>
            </w:pPr>
          </w:p>
        </w:tc>
        <w:tc>
          <w:tcPr>
            <w:tcW w:w="709" w:type="dxa"/>
            <w:shd w:val="clear" w:color="auto" w:fill="auto"/>
          </w:tcPr>
          <w:p w:rsidR="002E7EFC" w:rsidRPr="00FE118F" w:rsidRDefault="002E7EFC" w:rsidP="00B9105F">
            <w:pPr>
              <w:rPr>
                <w:b/>
              </w:rPr>
            </w:pPr>
          </w:p>
        </w:tc>
        <w:tc>
          <w:tcPr>
            <w:tcW w:w="708" w:type="dxa"/>
            <w:shd w:val="clear" w:color="auto" w:fill="auto"/>
          </w:tcPr>
          <w:p w:rsidR="002E7EFC" w:rsidRPr="00BA3231" w:rsidRDefault="002E7EFC" w:rsidP="008669A9">
            <w:pPr>
              <w:jc w:val="both"/>
              <w:rPr>
                <w:b/>
              </w:rPr>
            </w:pPr>
          </w:p>
        </w:tc>
        <w:tc>
          <w:tcPr>
            <w:tcW w:w="3544" w:type="dxa"/>
            <w:shd w:val="clear" w:color="auto" w:fill="auto"/>
          </w:tcPr>
          <w:p w:rsidR="002E7EFC" w:rsidRPr="00142F77" w:rsidRDefault="002E7EFC" w:rsidP="00205AB1">
            <w:pPr>
              <w:jc w:val="both"/>
              <w:rPr>
                <w:b/>
                <w:color w:val="FF0000"/>
              </w:rPr>
            </w:pPr>
          </w:p>
        </w:tc>
      </w:tr>
      <w:tr w:rsidR="00601117" w:rsidRPr="00745BAC" w:rsidTr="00C451A8">
        <w:tc>
          <w:tcPr>
            <w:tcW w:w="1702" w:type="dxa"/>
          </w:tcPr>
          <w:p w:rsidR="00601117" w:rsidRDefault="00710FCA" w:rsidP="009A0F32">
            <w:pPr>
              <w:rPr>
                <w:b/>
              </w:rPr>
            </w:pPr>
            <w:r>
              <w:rPr>
                <w:b/>
              </w:rPr>
              <w:t>KHG Recruitment &amp; Handover</w:t>
            </w:r>
          </w:p>
        </w:tc>
        <w:tc>
          <w:tcPr>
            <w:tcW w:w="9214" w:type="dxa"/>
            <w:shd w:val="clear" w:color="auto" w:fill="auto"/>
          </w:tcPr>
          <w:p w:rsidR="00AF1AC5" w:rsidRDefault="004F4962" w:rsidP="00710FCA">
            <w:pPr>
              <w:jc w:val="both"/>
            </w:pPr>
            <w:r>
              <w:t>SW, TA and RS are interviewing three candidates on Monday 17</w:t>
            </w:r>
            <w:r w:rsidRPr="004F4962">
              <w:rPr>
                <w:vertAlign w:val="superscript"/>
              </w:rPr>
              <w:t>th</w:t>
            </w:r>
            <w:r>
              <w:t xml:space="preserve"> May to recruit to the KHG post.  RS continuing to dual role for KHG and Ashford BC.   RS to offer mentor role for new recruit once commenced.  </w:t>
            </w:r>
          </w:p>
        </w:tc>
        <w:tc>
          <w:tcPr>
            <w:tcW w:w="709" w:type="dxa"/>
            <w:shd w:val="clear" w:color="auto" w:fill="auto"/>
          </w:tcPr>
          <w:p w:rsidR="0013723E" w:rsidRPr="009179A4" w:rsidRDefault="0013723E" w:rsidP="00B9105F">
            <w:pPr>
              <w:rPr>
                <w:b/>
              </w:rPr>
            </w:pPr>
          </w:p>
        </w:tc>
        <w:tc>
          <w:tcPr>
            <w:tcW w:w="708" w:type="dxa"/>
            <w:shd w:val="clear" w:color="auto" w:fill="auto"/>
          </w:tcPr>
          <w:p w:rsidR="0013723E" w:rsidRPr="007F161E" w:rsidRDefault="00E41EBD" w:rsidP="00454E00">
            <w:pPr>
              <w:rPr>
                <w:b/>
              </w:rPr>
            </w:pPr>
            <w:r>
              <w:rPr>
                <w:b/>
              </w:rPr>
              <w:t>SW/ TA</w:t>
            </w:r>
          </w:p>
        </w:tc>
        <w:tc>
          <w:tcPr>
            <w:tcW w:w="3544" w:type="dxa"/>
            <w:shd w:val="clear" w:color="auto" w:fill="auto"/>
          </w:tcPr>
          <w:p w:rsidR="0013723E" w:rsidRPr="00142F77" w:rsidRDefault="00E41EBD" w:rsidP="00710FCA">
            <w:pPr>
              <w:rPr>
                <w:b/>
                <w:color w:val="FF0000"/>
              </w:rPr>
            </w:pPr>
            <w:r>
              <w:rPr>
                <w:b/>
                <w:color w:val="FF0000"/>
              </w:rPr>
              <w:t>SW &amp; TA to feedback the outcome of the interviews on 17</w:t>
            </w:r>
            <w:r w:rsidRPr="00E41EBD">
              <w:rPr>
                <w:b/>
                <w:color w:val="FF0000"/>
                <w:vertAlign w:val="superscript"/>
              </w:rPr>
              <w:t>th</w:t>
            </w:r>
            <w:r>
              <w:rPr>
                <w:b/>
                <w:color w:val="FF0000"/>
              </w:rPr>
              <w:t xml:space="preserve"> May</w:t>
            </w:r>
          </w:p>
        </w:tc>
      </w:tr>
      <w:tr w:rsidR="00D75843" w:rsidRPr="00745BAC" w:rsidTr="00C451A8">
        <w:tc>
          <w:tcPr>
            <w:tcW w:w="1702" w:type="dxa"/>
          </w:tcPr>
          <w:p w:rsidR="00D75843" w:rsidRDefault="00710FCA" w:rsidP="009E49FB">
            <w:pPr>
              <w:rPr>
                <w:b/>
              </w:rPr>
            </w:pPr>
            <w:r>
              <w:rPr>
                <w:b/>
              </w:rPr>
              <w:t>Current EXB Vacancies</w:t>
            </w:r>
          </w:p>
        </w:tc>
        <w:tc>
          <w:tcPr>
            <w:tcW w:w="9214" w:type="dxa"/>
            <w:shd w:val="clear" w:color="auto" w:fill="auto"/>
          </w:tcPr>
          <w:p w:rsidR="004F4962" w:rsidRDefault="004F4962" w:rsidP="00710FCA">
            <w:pPr>
              <w:jc w:val="both"/>
            </w:pPr>
            <w:r>
              <w:t xml:space="preserve">SW mentioned the HA vacancy on the board at the main meeting.  SW welcome Tamara and looking forward to working with TR on Assets and other elements.    How else to encourage members to come forward?  Should we consider a more direct approach, engaging with RP CEX who are represented to find out about capacity from within their Management Teams, and to encourage diversity into the KHG </w:t>
            </w:r>
            <w:proofErr w:type="gramStart"/>
            <w:r>
              <w:t>EXB.</w:t>
            </w:r>
            <w:proofErr w:type="gramEnd"/>
            <w:r>
              <w:t xml:space="preserve"> </w:t>
            </w:r>
            <w:r w:rsidR="00E41EBD">
              <w:t xml:space="preserve">  MB asked whether our approach is the right </w:t>
            </w:r>
            <w:proofErr w:type="gramStart"/>
            <w:r w:rsidR="00E41EBD">
              <w:t>one?</w:t>
            </w:r>
            <w:proofErr w:type="gramEnd"/>
            <w:r w:rsidR="00E41EBD">
              <w:t xml:space="preserve"> </w:t>
            </w:r>
            <w:r w:rsidR="00430528">
              <w:t xml:space="preserve">TR suggested that it could be an issue about circulation to wider colleagues.  Can EXB colleagues speak to colleagues about the opportunity? </w:t>
            </w:r>
          </w:p>
          <w:p w:rsidR="004F4962" w:rsidRPr="00ED5DE0" w:rsidRDefault="004F4962" w:rsidP="00710FCA">
            <w:pPr>
              <w:jc w:val="both"/>
            </w:pPr>
          </w:p>
        </w:tc>
        <w:tc>
          <w:tcPr>
            <w:tcW w:w="709" w:type="dxa"/>
            <w:shd w:val="clear" w:color="auto" w:fill="auto"/>
          </w:tcPr>
          <w:p w:rsidR="002E7EFC" w:rsidRPr="009179A4" w:rsidRDefault="002E7EFC" w:rsidP="009A0F32">
            <w:pPr>
              <w:rPr>
                <w:b/>
              </w:rPr>
            </w:pPr>
          </w:p>
        </w:tc>
        <w:tc>
          <w:tcPr>
            <w:tcW w:w="708" w:type="dxa"/>
            <w:shd w:val="clear" w:color="auto" w:fill="auto"/>
          </w:tcPr>
          <w:p w:rsidR="002E7EFC" w:rsidRPr="007F161E" w:rsidRDefault="002E7EFC" w:rsidP="009A0F32">
            <w:pPr>
              <w:rPr>
                <w:b/>
              </w:rPr>
            </w:pPr>
          </w:p>
        </w:tc>
        <w:tc>
          <w:tcPr>
            <w:tcW w:w="3544" w:type="dxa"/>
            <w:shd w:val="clear" w:color="auto" w:fill="auto"/>
          </w:tcPr>
          <w:p w:rsidR="002D59B4" w:rsidRDefault="00E41EBD" w:rsidP="002E7EFC">
            <w:pPr>
              <w:rPr>
                <w:b/>
                <w:color w:val="FF0000"/>
              </w:rPr>
            </w:pPr>
            <w:r>
              <w:rPr>
                <w:b/>
                <w:color w:val="FF0000"/>
              </w:rPr>
              <w:t>RS to share another follow up email for HA recruit to the EXB.  If this fails to follow approach.   To HA CEX main reps and those members of the sub groups.</w:t>
            </w:r>
            <w:r w:rsidR="00430528">
              <w:rPr>
                <w:b/>
                <w:color w:val="FF0000"/>
              </w:rPr>
              <w:t xml:space="preserve">  </w:t>
            </w:r>
            <w:r w:rsidR="00C303DA">
              <w:rPr>
                <w:b/>
                <w:color w:val="FF0000"/>
              </w:rPr>
              <w:t>TA to reach out to key contacts at Golding, Moat and TCH about the opportunity.</w:t>
            </w:r>
          </w:p>
          <w:p w:rsidR="00C303DA" w:rsidRDefault="00C303DA" w:rsidP="002E7EFC">
            <w:pPr>
              <w:rPr>
                <w:b/>
                <w:color w:val="FF0000"/>
              </w:rPr>
            </w:pPr>
          </w:p>
        </w:tc>
      </w:tr>
      <w:tr w:rsidR="009A0F32" w:rsidRPr="00745BAC" w:rsidTr="00C451A8">
        <w:tc>
          <w:tcPr>
            <w:tcW w:w="1702" w:type="dxa"/>
          </w:tcPr>
          <w:p w:rsidR="009A0F32" w:rsidRDefault="009A0F32" w:rsidP="009E49FB">
            <w:pPr>
              <w:rPr>
                <w:b/>
                <w:sz w:val="20"/>
              </w:rPr>
            </w:pPr>
            <w:r>
              <w:rPr>
                <w:b/>
                <w:sz w:val="20"/>
              </w:rPr>
              <w:t>AOB</w:t>
            </w:r>
          </w:p>
        </w:tc>
        <w:tc>
          <w:tcPr>
            <w:tcW w:w="9214" w:type="dxa"/>
            <w:shd w:val="clear" w:color="auto" w:fill="auto"/>
          </w:tcPr>
          <w:p w:rsidR="005B6A5C" w:rsidRDefault="00E41EBD" w:rsidP="00710FCA">
            <w:pPr>
              <w:jc w:val="both"/>
            </w:pPr>
            <w:r>
              <w:t>ST Planning Update for KHG – when?</w:t>
            </w:r>
          </w:p>
          <w:p w:rsidR="00C303DA" w:rsidRDefault="00C303DA" w:rsidP="00710FCA">
            <w:pPr>
              <w:jc w:val="both"/>
            </w:pPr>
          </w:p>
          <w:p w:rsidR="00C303DA" w:rsidRDefault="00C303DA" w:rsidP="00710FCA">
            <w:pPr>
              <w:jc w:val="both"/>
            </w:pPr>
            <w:r>
              <w:t xml:space="preserve">BH raised Housing for Veterans (via Will Campbell Wroe at RBLI) there is a supported housing development in Aylesford but struggle with move on, looking for a voluntary move on agreement at K&amp;M level (approx. 10 nominations a year) to assist with movement through the village and allow fully independent life.   All local authorities are signed up the Civilian Military Covenant.  Is this something that KHOG can consider? Understanding the profile of household size and needs required for move on? Ask WCR to attend KHOG to chat through and to share information to colleagues ahead of the meeting.  </w:t>
            </w:r>
            <w:r w:rsidR="005D406E">
              <w:t xml:space="preserve">Needs to be across all housing provision, not just a reliance upon local authorities.  Is there a role for HHSC SG for this piece of work, a mix of needs in the cohort of those residing at RBLI – make sure that needs of the group are met fully.  </w:t>
            </w:r>
          </w:p>
          <w:p w:rsidR="005D406E" w:rsidRDefault="005D406E" w:rsidP="00710FCA">
            <w:pPr>
              <w:jc w:val="both"/>
            </w:pPr>
          </w:p>
          <w:p w:rsidR="005D406E" w:rsidRDefault="005D406E" w:rsidP="00710FCA">
            <w:pPr>
              <w:jc w:val="both"/>
            </w:pPr>
            <w:r>
              <w:t xml:space="preserve">RS raised the Planning Item from KHG in the morning, RS to invite ST back to KHG for July to </w:t>
            </w:r>
            <w:r w:rsidR="001A2BE7">
              <w:t>discuss</w:t>
            </w:r>
            <w:r>
              <w:t xml:space="preserve"> the planning reforms and First Homes from planning perspective, to do the full presentation when able to do so.</w:t>
            </w:r>
          </w:p>
          <w:p w:rsidR="00C303DA" w:rsidRDefault="00C303DA" w:rsidP="00710FCA">
            <w:pPr>
              <w:jc w:val="both"/>
            </w:pPr>
            <w:r>
              <w:t xml:space="preserve"> </w:t>
            </w:r>
          </w:p>
        </w:tc>
        <w:tc>
          <w:tcPr>
            <w:tcW w:w="709" w:type="dxa"/>
            <w:shd w:val="clear" w:color="auto" w:fill="auto"/>
          </w:tcPr>
          <w:p w:rsidR="005B6A5C" w:rsidRDefault="005B6A5C" w:rsidP="00454E00">
            <w:pPr>
              <w:rPr>
                <w:b/>
              </w:rPr>
            </w:pPr>
          </w:p>
          <w:p w:rsidR="001A2BE7" w:rsidRDefault="001A2BE7" w:rsidP="00454E00">
            <w:pPr>
              <w:rPr>
                <w:b/>
              </w:rPr>
            </w:pPr>
          </w:p>
          <w:p w:rsidR="001A2BE7" w:rsidRDefault="001A2BE7" w:rsidP="00454E00">
            <w:pPr>
              <w:rPr>
                <w:b/>
              </w:rPr>
            </w:pPr>
            <w:r>
              <w:rPr>
                <w:b/>
              </w:rPr>
              <w:t>ASAP</w:t>
            </w:r>
          </w:p>
          <w:p w:rsidR="001A2BE7" w:rsidRDefault="001A2BE7" w:rsidP="00454E00">
            <w:pPr>
              <w:rPr>
                <w:b/>
              </w:rPr>
            </w:pPr>
          </w:p>
          <w:p w:rsidR="001A2BE7" w:rsidRDefault="001A2BE7" w:rsidP="00454E00">
            <w:pPr>
              <w:rPr>
                <w:b/>
              </w:rPr>
            </w:pPr>
          </w:p>
          <w:p w:rsidR="001A2BE7" w:rsidRDefault="001A2BE7" w:rsidP="00454E00">
            <w:pPr>
              <w:rPr>
                <w:b/>
              </w:rPr>
            </w:pPr>
          </w:p>
          <w:p w:rsidR="001A2BE7" w:rsidRDefault="001A2BE7" w:rsidP="00454E00">
            <w:pPr>
              <w:rPr>
                <w:b/>
              </w:rPr>
            </w:pPr>
          </w:p>
          <w:p w:rsidR="001A2BE7" w:rsidRDefault="001A2BE7" w:rsidP="00454E00">
            <w:pPr>
              <w:rPr>
                <w:b/>
              </w:rPr>
            </w:pPr>
          </w:p>
          <w:p w:rsidR="001A2BE7" w:rsidRDefault="001A2BE7" w:rsidP="00454E00">
            <w:pPr>
              <w:rPr>
                <w:b/>
              </w:rPr>
            </w:pPr>
          </w:p>
          <w:p w:rsidR="001A2BE7" w:rsidRDefault="001A2BE7" w:rsidP="00454E00">
            <w:pPr>
              <w:rPr>
                <w:b/>
              </w:rPr>
            </w:pPr>
          </w:p>
          <w:p w:rsidR="001A2BE7" w:rsidRDefault="001A2BE7" w:rsidP="00454E00">
            <w:pPr>
              <w:rPr>
                <w:b/>
              </w:rPr>
            </w:pPr>
          </w:p>
          <w:p w:rsidR="001A2BE7" w:rsidRDefault="001A2BE7" w:rsidP="00454E00">
            <w:pPr>
              <w:rPr>
                <w:b/>
              </w:rPr>
            </w:pPr>
          </w:p>
          <w:p w:rsidR="001A2BE7" w:rsidRPr="009179A4" w:rsidRDefault="001A2BE7" w:rsidP="00454E00">
            <w:pPr>
              <w:rPr>
                <w:b/>
              </w:rPr>
            </w:pPr>
            <w:r>
              <w:rPr>
                <w:b/>
              </w:rPr>
              <w:t>ASAP</w:t>
            </w:r>
          </w:p>
        </w:tc>
        <w:tc>
          <w:tcPr>
            <w:tcW w:w="708" w:type="dxa"/>
            <w:shd w:val="clear" w:color="auto" w:fill="auto"/>
          </w:tcPr>
          <w:p w:rsidR="005B6A5C" w:rsidRDefault="005B6A5C" w:rsidP="00454E00">
            <w:pPr>
              <w:rPr>
                <w:b/>
              </w:rPr>
            </w:pPr>
          </w:p>
          <w:p w:rsidR="005D406E" w:rsidRDefault="005D406E" w:rsidP="00454E00">
            <w:pPr>
              <w:rPr>
                <w:b/>
              </w:rPr>
            </w:pPr>
          </w:p>
          <w:p w:rsidR="005D406E" w:rsidRDefault="005D406E" w:rsidP="00454E00">
            <w:pPr>
              <w:rPr>
                <w:b/>
              </w:rPr>
            </w:pPr>
            <w:r>
              <w:rPr>
                <w:b/>
              </w:rPr>
              <w:t>RS</w:t>
            </w:r>
          </w:p>
          <w:p w:rsidR="001A2BE7" w:rsidRDefault="001A2BE7" w:rsidP="00454E00">
            <w:pPr>
              <w:rPr>
                <w:b/>
              </w:rPr>
            </w:pPr>
          </w:p>
          <w:p w:rsidR="001A2BE7" w:rsidRDefault="001A2BE7" w:rsidP="00454E00">
            <w:pPr>
              <w:rPr>
                <w:b/>
              </w:rPr>
            </w:pPr>
          </w:p>
          <w:p w:rsidR="001A2BE7" w:rsidRDefault="001A2BE7" w:rsidP="00454E00">
            <w:pPr>
              <w:rPr>
                <w:b/>
              </w:rPr>
            </w:pPr>
          </w:p>
          <w:p w:rsidR="001A2BE7" w:rsidRDefault="001A2BE7" w:rsidP="00454E00">
            <w:pPr>
              <w:rPr>
                <w:b/>
              </w:rPr>
            </w:pPr>
          </w:p>
          <w:p w:rsidR="001A2BE7" w:rsidRDefault="001A2BE7" w:rsidP="00454E00">
            <w:pPr>
              <w:rPr>
                <w:b/>
              </w:rPr>
            </w:pPr>
          </w:p>
          <w:p w:rsidR="001A2BE7" w:rsidRDefault="001A2BE7" w:rsidP="00454E00">
            <w:pPr>
              <w:rPr>
                <w:b/>
              </w:rPr>
            </w:pPr>
          </w:p>
          <w:p w:rsidR="001A2BE7" w:rsidRDefault="001A2BE7" w:rsidP="00454E00">
            <w:pPr>
              <w:rPr>
                <w:b/>
              </w:rPr>
            </w:pPr>
          </w:p>
          <w:p w:rsidR="001A2BE7" w:rsidRDefault="001A2BE7" w:rsidP="00454E00">
            <w:pPr>
              <w:rPr>
                <w:b/>
              </w:rPr>
            </w:pPr>
          </w:p>
          <w:p w:rsidR="001A2BE7" w:rsidRDefault="001A2BE7" w:rsidP="00454E00">
            <w:pPr>
              <w:rPr>
                <w:b/>
              </w:rPr>
            </w:pPr>
          </w:p>
          <w:p w:rsidR="001A2BE7" w:rsidRPr="007F161E" w:rsidRDefault="001A2BE7" w:rsidP="00454E00">
            <w:pPr>
              <w:rPr>
                <w:b/>
              </w:rPr>
            </w:pPr>
            <w:r>
              <w:rPr>
                <w:b/>
              </w:rPr>
              <w:t>RS</w:t>
            </w:r>
          </w:p>
        </w:tc>
        <w:tc>
          <w:tcPr>
            <w:tcW w:w="3544" w:type="dxa"/>
            <w:shd w:val="clear" w:color="auto" w:fill="auto"/>
          </w:tcPr>
          <w:p w:rsidR="005B6A5C" w:rsidRDefault="005B6A5C" w:rsidP="00126C78">
            <w:pPr>
              <w:jc w:val="both"/>
              <w:rPr>
                <w:b/>
                <w:color w:val="FF0000"/>
              </w:rPr>
            </w:pPr>
          </w:p>
          <w:p w:rsidR="00C303DA" w:rsidRDefault="00C303DA" w:rsidP="00126C78">
            <w:pPr>
              <w:jc w:val="both"/>
              <w:rPr>
                <w:b/>
                <w:color w:val="FF0000"/>
              </w:rPr>
            </w:pPr>
          </w:p>
          <w:p w:rsidR="00C303DA" w:rsidRDefault="00C303DA" w:rsidP="00126C78">
            <w:pPr>
              <w:jc w:val="both"/>
              <w:rPr>
                <w:b/>
                <w:color w:val="FF0000"/>
              </w:rPr>
            </w:pPr>
            <w:r>
              <w:rPr>
                <w:b/>
                <w:color w:val="FF0000"/>
              </w:rPr>
              <w:t>RS to contact SC at KHOG about WCW attending KHOG in June to chat through the issue, would like to respond to positively but with appreciation of pressures on supply</w:t>
            </w:r>
            <w:r w:rsidR="001A2BE7">
              <w:rPr>
                <w:b/>
                <w:color w:val="FF0000"/>
              </w:rPr>
              <w:t>.</w:t>
            </w:r>
          </w:p>
          <w:p w:rsidR="001A2BE7" w:rsidRDefault="001A2BE7" w:rsidP="00126C78">
            <w:pPr>
              <w:jc w:val="both"/>
              <w:rPr>
                <w:b/>
                <w:color w:val="FF0000"/>
              </w:rPr>
            </w:pPr>
          </w:p>
          <w:p w:rsidR="001A2BE7" w:rsidRDefault="001A2BE7" w:rsidP="00126C78">
            <w:pPr>
              <w:jc w:val="both"/>
              <w:rPr>
                <w:b/>
                <w:color w:val="FF0000"/>
              </w:rPr>
            </w:pPr>
          </w:p>
          <w:p w:rsidR="001A2BE7" w:rsidRDefault="001A2BE7" w:rsidP="00126C78">
            <w:pPr>
              <w:jc w:val="both"/>
              <w:rPr>
                <w:b/>
                <w:color w:val="FF0000"/>
              </w:rPr>
            </w:pPr>
          </w:p>
          <w:p w:rsidR="001A2BE7" w:rsidRDefault="001A2BE7" w:rsidP="00126C78">
            <w:pPr>
              <w:jc w:val="both"/>
              <w:rPr>
                <w:b/>
                <w:color w:val="FF0000"/>
              </w:rPr>
            </w:pPr>
          </w:p>
          <w:p w:rsidR="001A2BE7" w:rsidRDefault="001A2BE7" w:rsidP="00126C78">
            <w:pPr>
              <w:jc w:val="both"/>
              <w:rPr>
                <w:b/>
                <w:color w:val="FF0000"/>
              </w:rPr>
            </w:pPr>
          </w:p>
          <w:p w:rsidR="001A2BE7" w:rsidRDefault="001A2BE7" w:rsidP="00126C78">
            <w:pPr>
              <w:jc w:val="both"/>
              <w:rPr>
                <w:b/>
                <w:color w:val="FF0000"/>
              </w:rPr>
            </w:pPr>
            <w:r>
              <w:rPr>
                <w:b/>
                <w:color w:val="FF0000"/>
              </w:rPr>
              <w:t>RS to invite ST to July and provisionally September KHG for updates</w:t>
            </w:r>
          </w:p>
          <w:p w:rsidR="001A2BE7" w:rsidRDefault="001A2BE7" w:rsidP="00126C78">
            <w:pPr>
              <w:jc w:val="both"/>
              <w:rPr>
                <w:b/>
                <w:color w:val="FF0000"/>
              </w:rPr>
            </w:pPr>
          </w:p>
        </w:tc>
      </w:tr>
      <w:tr w:rsidR="005B6A5C" w:rsidRPr="00745BAC" w:rsidTr="00C451A8">
        <w:tc>
          <w:tcPr>
            <w:tcW w:w="1702" w:type="dxa"/>
          </w:tcPr>
          <w:p w:rsidR="005B6A5C" w:rsidRDefault="005B6A5C" w:rsidP="009E49FB">
            <w:pPr>
              <w:rPr>
                <w:b/>
                <w:sz w:val="20"/>
              </w:rPr>
            </w:pPr>
          </w:p>
        </w:tc>
        <w:tc>
          <w:tcPr>
            <w:tcW w:w="9214" w:type="dxa"/>
            <w:shd w:val="clear" w:color="auto" w:fill="auto"/>
          </w:tcPr>
          <w:p w:rsidR="005B6A5C" w:rsidRPr="005218BE" w:rsidRDefault="005B6A5C" w:rsidP="009A0F32">
            <w:pPr>
              <w:jc w:val="both"/>
              <w:rPr>
                <w:b/>
              </w:rPr>
            </w:pPr>
            <w:r w:rsidRPr="005218BE">
              <w:rPr>
                <w:b/>
                <w:highlight w:val="yellow"/>
              </w:rPr>
              <w:t>Date of next meeting 1</w:t>
            </w:r>
            <w:r w:rsidR="00710FCA">
              <w:rPr>
                <w:b/>
                <w:highlight w:val="yellow"/>
              </w:rPr>
              <w:t>6</w:t>
            </w:r>
            <w:r w:rsidRPr="005218BE">
              <w:rPr>
                <w:b/>
                <w:highlight w:val="yellow"/>
                <w:vertAlign w:val="superscript"/>
              </w:rPr>
              <w:t>th</w:t>
            </w:r>
            <w:r w:rsidR="00710FCA">
              <w:rPr>
                <w:b/>
                <w:highlight w:val="yellow"/>
              </w:rPr>
              <w:t xml:space="preserve"> June</w:t>
            </w:r>
            <w:r w:rsidRPr="005218BE">
              <w:rPr>
                <w:b/>
                <w:highlight w:val="yellow"/>
              </w:rPr>
              <w:t xml:space="preserve"> 2021</w:t>
            </w:r>
            <w:r w:rsidR="005218BE">
              <w:rPr>
                <w:b/>
              </w:rPr>
              <w:t xml:space="preserve"> –</w:t>
            </w:r>
            <w:r w:rsidR="00710FCA">
              <w:rPr>
                <w:b/>
              </w:rPr>
              <w:t xml:space="preserve"> </w:t>
            </w:r>
            <w:r w:rsidR="005218BE">
              <w:rPr>
                <w:b/>
              </w:rPr>
              <w:t>KHG EXB</w:t>
            </w:r>
          </w:p>
          <w:p w:rsidR="005B6A5C" w:rsidRPr="005218BE" w:rsidRDefault="005B6A5C" w:rsidP="009A0F32">
            <w:pPr>
              <w:jc w:val="both"/>
              <w:rPr>
                <w:b/>
              </w:rPr>
            </w:pPr>
          </w:p>
        </w:tc>
        <w:tc>
          <w:tcPr>
            <w:tcW w:w="709" w:type="dxa"/>
            <w:shd w:val="clear" w:color="auto" w:fill="auto"/>
          </w:tcPr>
          <w:p w:rsidR="005B6A5C" w:rsidRDefault="005B6A5C" w:rsidP="00454E00">
            <w:pPr>
              <w:rPr>
                <w:b/>
              </w:rPr>
            </w:pPr>
          </w:p>
        </w:tc>
        <w:tc>
          <w:tcPr>
            <w:tcW w:w="708" w:type="dxa"/>
            <w:shd w:val="clear" w:color="auto" w:fill="auto"/>
          </w:tcPr>
          <w:p w:rsidR="005B6A5C" w:rsidRDefault="005B6A5C" w:rsidP="00454E00">
            <w:pPr>
              <w:rPr>
                <w:b/>
              </w:rPr>
            </w:pPr>
          </w:p>
        </w:tc>
        <w:tc>
          <w:tcPr>
            <w:tcW w:w="3544" w:type="dxa"/>
            <w:shd w:val="clear" w:color="auto" w:fill="auto"/>
          </w:tcPr>
          <w:p w:rsidR="005B6A5C" w:rsidRDefault="005B6A5C" w:rsidP="00126C78">
            <w:pPr>
              <w:jc w:val="both"/>
              <w:rPr>
                <w:b/>
                <w:color w:val="FF0000"/>
              </w:rPr>
            </w:pPr>
          </w:p>
        </w:tc>
      </w:tr>
    </w:tbl>
    <w:p w:rsidR="00F418B5" w:rsidRDefault="00F418B5" w:rsidP="00E21560">
      <w:pPr>
        <w:rPr>
          <w:b/>
        </w:rPr>
      </w:pPr>
    </w:p>
    <w:sectPr w:rsidR="00F418B5" w:rsidSect="0016325A">
      <w:headerReference w:type="default" r:id="rId8"/>
      <w:footerReference w:type="default" r:id="rId9"/>
      <w:pgSz w:w="16838" w:h="11906" w:orient="landscape"/>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092B" w:rsidRDefault="00EB092B" w:rsidP="001D0582">
      <w:pPr>
        <w:spacing w:after="0" w:line="240" w:lineRule="auto"/>
      </w:pPr>
      <w:r>
        <w:separator/>
      </w:r>
    </w:p>
  </w:endnote>
  <w:endnote w:type="continuationSeparator" w:id="0">
    <w:p w:rsidR="00EB092B" w:rsidRDefault="00EB092B" w:rsidP="001D0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88620"/>
      <w:docPartObj>
        <w:docPartGallery w:val="Page Numbers (Bottom of Page)"/>
        <w:docPartUnique/>
      </w:docPartObj>
    </w:sdtPr>
    <w:sdtEndPr/>
    <w:sdtContent>
      <w:p w:rsidR="001462EA" w:rsidRDefault="001462EA">
        <w:pPr>
          <w:pStyle w:val="Footer"/>
          <w:jc w:val="center"/>
        </w:pPr>
        <w:r>
          <w:fldChar w:fldCharType="begin"/>
        </w:r>
        <w:r>
          <w:instrText xml:space="preserve"> PAGE   \* MERGEFORMAT </w:instrText>
        </w:r>
        <w:r>
          <w:fldChar w:fldCharType="separate"/>
        </w:r>
        <w:r w:rsidR="001A2BE7">
          <w:rPr>
            <w:noProof/>
          </w:rPr>
          <w:t>1</w:t>
        </w:r>
        <w:r>
          <w:rPr>
            <w:noProof/>
          </w:rPr>
          <w:fldChar w:fldCharType="end"/>
        </w:r>
      </w:p>
    </w:sdtContent>
  </w:sdt>
  <w:p w:rsidR="001462EA" w:rsidRDefault="001462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092B" w:rsidRDefault="00EB092B" w:rsidP="001D0582">
      <w:pPr>
        <w:spacing w:after="0" w:line="240" w:lineRule="auto"/>
      </w:pPr>
      <w:r>
        <w:separator/>
      </w:r>
    </w:p>
  </w:footnote>
  <w:footnote w:type="continuationSeparator" w:id="0">
    <w:p w:rsidR="00EB092B" w:rsidRDefault="00EB092B" w:rsidP="001D05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2EA" w:rsidRPr="00264669" w:rsidRDefault="001A2BE7">
    <w:pPr>
      <w:pStyle w:val="Header"/>
      <w:rPr>
        <w:b/>
      </w:rPr>
    </w:pPr>
    <w:sdt>
      <w:sdtPr>
        <w:rPr>
          <w:b/>
        </w:rPr>
        <w:id w:val="-1988850070"/>
        <w:docPartObj>
          <w:docPartGallery w:val="Watermarks"/>
          <w:docPartUnique/>
        </w:docPartObj>
      </w:sdtPr>
      <w:sdtEndPr/>
      <w:sdtContent>
        <w:r>
          <w:rPr>
            <w:b/>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1462EA">
      <w:rPr>
        <w:b/>
      </w:rPr>
      <w:t>KHG EXB Meeting Notes 17</w:t>
    </w:r>
    <w:r w:rsidR="001462EA" w:rsidRPr="009A0F32">
      <w:rPr>
        <w:b/>
        <w:vertAlign w:val="superscript"/>
      </w:rPr>
      <w:t>th</w:t>
    </w:r>
    <w:r w:rsidR="001462EA">
      <w:rPr>
        <w:b/>
      </w:rPr>
      <w:t xml:space="preserve"> March 2021, Microsoft Teams Call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1119A"/>
    <w:multiLevelType w:val="hybridMultilevel"/>
    <w:tmpl w:val="4A7253DA"/>
    <w:lvl w:ilvl="0" w:tplc="519AEE72">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EC1336"/>
    <w:multiLevelType w:val="hybridMultilevel"/>
    <w:tmpl w:val="6FBAD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1C3211"/>
    <w:multiLevelType w:val="hybridMultilevel"/>
    <w:tmpl w:val="E7C65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27F42D2"/>
    <w:multiLevelType w:val="hybridMultilevel"/>
    <w:tmpl w:val="F4C6F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9B26FA"/>
    <w:multiLevelType w:val="hybridMultilevel"/>
    <w:tmpl w:val="5ADAD358"/>
    <w:lvl w:ilvl="0" w:tplc="450A2096">
      <w:start w:val="3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BA2C38"/>
    <w:multiLevelType w:val="hybridMultilevel"/>
    <w:tmpl w:val="3B1AC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D2C"/>
    <w:rsid w:val="000026E2"/>
    <w:rsid w:val="00012955"/>
    <w:rsid w:val="00020283"/>
    <w:rsid w:val="00020716"/>
    <w:rsid w:val="00021BCC"/>
    <w:rsid w:val="000279B1"/>
    <w:rsid w:val="00031DE3"/>
    <w:rsid w:val="00031DE6"/>
    <w:rsid w:val="00031EC0"/>
    <w:rsid w:val="00037E13"/>
    <w:rsid w:val="00040551"/>
    <w:rsid w:val="00051D05"/>
    <w:rsid w:val="00052289"/>
    <w:rsid w:val="000564F4"/>
    <w:rsid w:val="00061235"/>
    <w:rsid w:val="000624FA"/>
    <w:rsid w:val="00062F79"/>
    <w:rsid w:val="00064A20"/>
    <w:rsid w:val="00075D2B"/>
    <w:rsid w:val="000778DD"/>
    <w:rsid w:val="00080CC5"/>
    <w:rsid w:val="0008129C"/>
    <w:rsid w:val="00081C12"/>
    <w:rsid w:val="00085473"/>
    <w:rsid w:val="00086B48"/>
    <w:rsid w:val="000871E7"/>
    <w:rsid w:val="00087D03"/>
    <w:rsid w:val="0009046E"/>
    <w:rsid w:val="00091CE3"/>
    <w:rsid w:val="00093115"/>
    <w:rsid w:val="00094D7E"/>
    <w:rsid w:val="0009691C"/>
    <w:rsid w:val="000A08C6"/>
    <w:rsid w:val="000A7E2C"/>
    <w:rsid w:val="000B3E9F"/>
    <w:rsid w:val="000B4C89"/>
    <w:rsid w:val="000B54B8"/>
    <w:rsid w:val="000B5B47"/>
    <w:rsid w:val="000C1190"/>
    <w:rsid w:val="000C31B1"/>
    <w:rsid w:val="000C5D16"/>
    <w:rsid w:val="000C680D"/>
    <w:rsid w:val="000D1026"/>
    <w:rsid w:val="000D2F8E"/>
    <w:rsid w:val="000D3173"/>
    <w:rsid w:val="000D5A45"/>
    <w:rsid w:val="000E1ABA"/>
    <w:rsid w:val="000E57C5"/>
    <w:rsid w:val="000E6197"/>
    <w:rsid w:val="000F4EEA"/>
    <w:rsid w:val="000F6F35"/>
    <w:rsid w:val="0010119D"/>
    <w:rsid w:val="00103E4A"/>
    <w:rsid w:val="00104544"/>
    <w:rsid w:val="00105208"/>
    <w:rsid w:val="00106D8C"/>
    <w:rsid w:val="0011025C"/>
    <w:rsid w:val="00110C77"/>
    <w:rsid w:val="00111B2B"/>
    <w:rsid w:val="0011261D"/>
    <w:rsid w:val="00112C6A"/>
    <w:rsid w:val="00115F2B"/>
    <w:rsid w:val="00122697"/>
    <w:rsid w:val="00124F1C"/>
    <w:rsid w:val="001262F3"/>
    <w:rsid w:val="00126C78"/>
    <w:rsid w:val="0012715A"/>
    <w:rsid w:val="001277C1"/>
    <w:rsid w:val="00130227"/>
    <w:rsid w:val="00130B92"/>
    <w:rsid w:val="001325F9"/>
    <w:rsid w:val="00136005"/>
    <w:rsid w:val="0013723E"/>
    <w:rsid w:val="00141109"/>
    <w:rsid w:val="00141F0F"/>
    <w:rsid w:val="00141F91"/>
    <w:rsid w:val="00142F77"/>
    <w:rsid w:val="001448C9"/>
    <w:rsid w:val="001462EA"/>
    <w:rsid w:val="00146945"/>
    <w:rsid w:val="00147F95"/>
    <w:rsid w:val="00150D2E"/>
    <w:rsid w:val="00150D91"/>
    <w:rsid w:val="0015139D"/>
    <w:rsid w:val="00153DEF"/>
    <w:rsid w:val="00156EA5"/>
    <w:rsid w:val="00160B13"/>
    <w:rsid w:val="00161B9E"/>
    <w:rsid w:val="0016325A"/>
    <w:rsid w:val="00164913"/>
    <w:rsid w:val="00165673"/>
    <w:rsid w:val="00176801"/>
    <w:rsid w:val="0018042B"/>
    <w:rsid w:val="00181DE2"/>
    <w:rsid w:val="00181F41"/>
    <w:rsid w:val="00181FDA"/>
    <w:rsid w:val="00182B57"/>
    <w:rsid w:val="00182CF3"/>
    <w:rsid w:val="00185168"/>
    <w:rsid w:val="00187F84"/>
    <w:rsid w:val="001922E8"/>
    <w:rsid w:val="00197BCD"/>
    <w:rsid w:val="001A0526"/>
    <w:rsid w:val="001A1975"/>
    <w:rsid w:val="001A2367"/>
    <w:rsid w:val="001A2BE7"/>
    <w:rsid w:val="001A5B30"/>
    <w:rsid w:val="001B142B"/>
    <w:rsid w:val="001B4C9F"/>
    <w:rsid w:val="001B74E2"/>
    <w:rsid w:val="001B7F2E"/>
    <w:rsid w:val="001C0F7A"/>
    <w:rsid w:val="001C0F9A"/>
    <w:rsid w:val="001C1D02"/>
    <w:rsid w:val="001C48C5"/>
    <w:rsid w:val="001C50C4"/>
    <w:rsid w:val="001C5AF4"/>
    <w:rsid w:val="001C6788"/>
    <w:rsid w:val="001D0582"/>
    <w:rsid w:val="001D5A29"/>
    <w:rsid w:val="001D78C0"/>
    <w:rsid w:val="001E1A44"/>
    <w:rsid w:val="001E4B9E"/>
    <w:rsid w:val="001E7873"/>
    <w:rsid w:val="001F00E7"/>
    <w:rsid w:val="001F15A2"/>
    <w:rsid w:val="001F399C"/>
    <w:rsid w:val="001F406A"/>
    <w:rsid w:val="001F687A"/>
    <w:rsid w:val="00200B68"/>
    <w:rsid w:val="002036A2"/>
    <w:rsid w:val="00205AB1"/>
    <w:rsid w:val="00212AC1"/>
    <w:rsid w:val="002147E0"/>
    <w:rsid w:val="0022435F"/>
    <w:rsid w:val="00231434"/>
    <w:rsid w:val="00231941"/>
    <w:rsid w:val="00235BE7"/>
    <w:rsid w:val="00243F41"/>
    <w:rsid w:val="00252846"/>
    <w:rsid w:val="00252D55"/>
    <w:rsid w:val="002550E8"/>
    <w:rsid w:val="002615C8"/>
    <w:rsid w:val="00261D00"/>
    <w:rsid w:val="00261DD6"/>
    <w:rsid w:val="00264669"/>
    <w:rsid w:val="002664D0"/>
    <w:rsid w:val="0027373A"/>
    <w:rsid w:val="00273F49"/>
    <w:rsid w:val="002742D2"/>
    <w:rsid w:val="0027468E"/>
    <w:rsid w:val="00274D16"/>
    <w:rsid w:val="00276FDC"/>
    <w:rsid w:val="00281C53"/>
    <w:rsid w:val="00282AB7"/>
    <w:rsid w:val="00284C0C"/>
    <w:rsid w:val="00285E0B"/>
    <w:rsid w:val="00293C7B"/>
    <w:rsid w:val="0029660B"/>
    <w:rsid w:val="002A366D"/>
    <w:rsid w:val="002B04EC"/>
    <w:rsid w:val="002B0598"/>
    <w:rsid w:val="002B184E"/>
    <w:rsid w:val="002B5DFA"/>
    <w:rsid w:val="002C467D"/>
    <w:rsid w:val="002C4971"/>
    <w:rsid w:val="002D03A5"/>
    <w:rsid w:val="002D0D5E"/>
    <w:rsid w:val="002D59B4"/>
    <w:rsid w:val="002D7698"/>
    <w:rsid w:val="002E4E2D"/>
    <w:rsid w:val="002E7EFC"/>
    <w:rsid w:val="002F3E48"/>
    <w:rsid w:val="002F5226"/>
    <w:rsid w:val="00311C62"/>
    <w:rsid w:val="00313019"/>
    <w:rsid w:val="003144E8"/>
    <w:rsid w:val="00315121"/>
    <w:rsid w:val="00317834"/>
    <w:rsid w:val="003205E8"/>
    <w:rsid w:val="00321BA4"/>
    <w:rsid w:val="00323A19"/>
    <w:rsid w:val="003251FA"/>
    <w:rsid w:val="0033294D"/>
    <w:rsid w:val="003354F5"/>
    <w:rsid w:val="0034074E"/>
    <w:rsid w:val="00343371"/>
    <w:rsid w:val="00345FBB"/>
    <w:rsid w:val="0034724C"/>
    <w:rsid w:val="00347D3D"/>
    <w:rsid w:val="00347FF5"/>
    <w:rsid w:val="003502C4"/>
    <w:rsid w:val="00353AF7"/>
    <w:rsid w:val="003561E6"/>
    <w:rsid w:val="00361F73"/>
    <w:rsid w:val="003651B3"/>
    <w:rsid w:val="003767FE"/>
    <w:rsid w:val="003805C2"/>
    <w:rsid w:val="00387E78"/>
    <w:rsid w:val="003900EE"/>
    <w:rsid w:val="00390F0A"/>
    <w:rsid w:val="00391561"/>
    <w:rsid w:val="003935E9"/>
    <w:rsid w:val="00393BA4"/>
    <w:rsid w:val="00395445"/>
    <w:rsid w:val="0039592E"/>
    <w:rsid w:val="00395DB1"/>
    <w:rsid w:val="003A12E5"/>
    <w:rsid w:val="003A5481"/>
    <w:rsid w:val="003A72C3"/>
    <w:rsid w:val="003B0473"/>
    <w:rsid w:val="003C2892"/>
    <w:rsid w:val="003C3BFF"/>
    <w:rsid w:val="003C4E1E"/>
    <w:rsid w:val="003C5FDA"/>
    <w:rsid w:val="003D188F"/>
    <w:rsid w:val="003D7D3A"/>
    <w:rsid w:val="003E3984"/>
    <w:rsid w:val="003F5CB0"/>
    <w:rsid w:val="004000CA"/>
    <w:rsid w:val="00401453"/>
    <w:rsid w:val="00407092"/>
    <w:rsid w:val="004140BD"/>
    <w:rsid w:val="00417A80"/>
    <w:rsid w:val="004241B5"/>
    <w:rsid w:val="0042628B"/>
    <w:rsid w:val="0042683E"/>
    <w:rsid w:val="00426A73"/>
    <w:rsid w:val="00427AC7"/>
    <w:rsid w:val="00427CA9"/>
    <w:rsid w:val="00427D3E"/>
    <w:rsid w:val="00430528"/>
    <w:rsid w:val="0043172B"/>
    <w:rsid w:val="00432F07"/>
    <w:rsid w:val="00433611"/>
    <w:rsid w:val="00443C16"/>
    <w:rsid w:val="00443F82"/>
    <w:rsid w:val="00444857"/>
    <w:rsid w:val="00445779"/>
    <w:rsid w:val="00445815"/>
    <w:rsid w:val="004467BA"/>
    <w:rsid w:val="00451546"/>
    <w:rsid w:val="00451A7A"/>
    <w:rsid w:val="004524B8"/>
    <w:rsid w:val="00452987"/>
    <w:rsid w:val="00453E3F"/>
    <w:rsid w:val="00454E00"/>
    <w:rsid w:val="004558CD"/>
    <w:rsid w:val="00462B1D"/>
    <w:rsid w:val="00471DD9"/>
    <w:rsid w:val="00476E2D"/>
    <w:rsid w:val="00477AFD"/>
    <w:rsid w:val="00486834"/>
    <w:rsid w:val="004875E3"/>
    <w:rsid w:val="00487A05"/>
    <w:rsid w:val="00490036"/>
    <w:rsid w:val="00490760"/>
    <w:rsid w:val="0049191F"/>
    <w:rsid w:val="00492264"/>
    <w:rsid w:val="00492A6C"/>
    <w:rsid w:val="00493100"/>
    <w:rsid w:val="004964E9"/>
    <w:rsid w:val="00496859"/>
    <w:rsid w:val="004A19A8"/>
    <w:rsid w:val="004A6165"/>
    <w:rsid w:val="004B0937"/>
    <w:rsid w:val="004B0BAA"/>
    <w:rsid w:val="004B2674"/>
    <w:rsid w:val="004B6795"/>
    <w:rsid w:val="004B7489"/>
    <w:rsid w:val="004C0DFB"/>
    <w:rsid w:val="004C404D"/>
    <w:rsid w:val="004C57A0"/>
    <w:rsid w:val="004C5AF0"/>
    <w:rsid w:val="004C7313"/>
    <w:rsid w:val="004D0171"/>
    <w:rsid w:val="004D1D2D"/>
    <w:rsid w:val="004D577A"/>
    <w:rsid w:val="004D7203"/>
    <w:rsid w:val="004E5F08"/>
    <w:rsid w:val="004F12C7"/>
    <w:rsid w:val="004F3279"/>
    <w:rsid w:val="004F4962"/>
    <w:rsid w:val="00511E5E"/>
    <w:rsid w:val="00514165"/>
    <w:rsid w:val="005217C1"/>
    <w:rsid w:val="00521852"/>
    <w:rsid w:val="005218BE"/>
    <w:rsid w:val="0052288E"/>
    <w:rsid w:val="005233B2"/>
    <w:rsid w:val="00526D65"/>
    <w:rsid w:val="00527061"/>
    <w:rsid w:val="0053334D"/>
    <w:rsid w:val="00535839"/>
    <w:rsid w:val="00535D4D"/>
    <w:rsid w:val="00540DC7"/>
    <w:rsid w:val="005427B0"/>
    <w:rsid w:val="00542E92"/>
    <w:rsid w:val="00543109"/>
    <w:rsid w:val="00543D2C"/>
    <w:rsid w:val="005462D1"/>
    <w:rsid w:val="00552F8D"/>
    <w:rsid w:val="00564999"/>
    <w:rsid w:val="00565E65"/>
    <w:rsid w:val="00570CCD"/>
    <w:rsid w:val="00572CEB"/>
    <w:rsid w:val="005755F2"/>
    <w:rsid w:val="00576705"/>
    <w:rsid w:val="00576D19"/>
    <w:rsid w:val="00582AE3"/>
    <w:rsid w:val="00582EA5"/>
    <w:rsid w:val="0058619F"/>
    <w:rsid w:val="005866D1"/>
    <w:rsid w:val="005917CC"/>
    <w:rsid w:val="00592AC2"/>
    <w:rsid w:val="00596291"/>
    <w:rsid w:val="00596AC7"/>
    <w:rsid w:val="005A05D2"/>
    <w:rsid w:val="005A31FF"/>
    <w:rsid w:val="005A45DC"/>
    <w:rsid w:val="005A7FF7"/>
    <w:rsid w:val="005B0792"/>
    <w:rsid w:val="005B0F8F"/>
    <w:rsid w:val="005B28F8"/>
    <w:rsid w:val="005B495B"/>
    <w:rsid w:val="005B4CDB"/>
    <w:rsid w:val="005B6A5C"/>
    <w:rsid w:val="005B7F31"/>
    <w:rsid w:val="005C2B08"/>
    <w:rsid w:val="005C7995"/>
    <w:rsid w:val="005D1AB8"/>
    <w:rsid w:val="005D1DB6"/>
    <w:rsid w:val="005D2475"/>
    <w:rsid w:val="005D406E"/>
    <w:rsid w:val="005D68EF"/>
    <w:rsid w:val="005E57A5"/>
    <w:rsid w:val="005F3904"/>
    <w:rsid w:val="005F4F00"/>
    <w:rsid w:val="005F7A78"/>
    <w:rsid w:val="00601117"/>
    <w:rsid w:val="006029C3"/>
    <w:rsid w:val="0060494E"/>
    <w:rsid w:val="006059D2"/>
    <w:rsid w:val="00607F00"/>
    <w:rsid w:val="0061242E"/>
    <w:rsid w:val="00614883"/>
    <w:rsid w:val="0061520B"/>
    <w:rsid w:val="006167D1"/>
    <w:rsid w:val="006202F2"/>
    <w:rsid w:val="0063007F"/>
    <w:rsid w:val="00631572"/>
    <w:rsid w:val="00632AE4"/>
    <w:rsid w:val="00633F20"/>
    <w:rsid w:val="00641215"/>
    <w:rsid w:val="00641D7C"/>
    <w:rsid w:val="00644EA6"/>
    <w:rsid w:val="0064548E"/>
    <w:rsid w:val="00647CA0"/>
    <w:rsid w:val="00647DCD"/>
    <w:rsid w:val="00651D7A"/>
    <w:rsid w:val="006550E6"/>
    <w:rsid w:val="006556BA"/>
    <w:rsid w:val="006573EE"/>
    <w:rsid w:val="00663CCF"/>
    <w:rsid w:val="00665893"/>
    <w:rsid w:val="006668AE"/>
    <w:rsid w:val="0067090E"/>
    <w:rsid w:val="00673135"/>
    <w:rsid w:val="0067369A"/>
    <w:rsid w:val="00674E7B"/>
    <w:rsid w:val="006775AA"/>
    <w:rsid w:val="0068214F"/>
    <w:rsid w:val="00686325"/>
    <w:rsid w:val="006904DA"/>
    <w:rsid w:val="00692887"/>
    <w:rsid w:val="0069402D"/>
    <w:rsid w:val="00695733"/>
    <w:rsid w:val="0069608E"/>
    <w:rsid w:val="00696E2D"/>
    <w:rsid w:val="006A0F46"/>
    <w:rsid w:val="006A1815"/>
    <w:rsid w:val="006A3F16"/>
    <w:rsid w:val="006A6BF9"/>
    <w:rsid w:val="006B672B"/>
    <w:rsid w:val="006B7ACA"/>
    <w:rsid w:val="006C2E89"/>
    <w:rsid w:val="006C2EBB"/>
    <w:rsid w:val="006C34AE"/>
    <w:rsid w:val="006C456B"/>
    <w:rsid w:val="006C4C4B"/>
    <w:rsid w:val="006C5C2B"/>
    <w:rsid w:val="006C635E"/>
    <w:rsid w:val="006C670E"/>
    <w:rsid w:val="006D0862"/>
    <w:rsid w:val="006D52CE"/>
    <w:rsid w:val="006D5504"/>
    <w:rsid w:val="006D6D36"/>
    <w:rsid w:val="006E189C"/>
    <w:rsid w:val="006E237F"/>
    <w:rsid w:val="006E2643"/>
    <w:rsid w:val="006E7F9D"/>
    <w:rsid w:val="006F190F"/>
    <w:rsid w:val="006F33CE"/>
    <w:rsid w:val="006F41D3"/>
    <w:rsid w:val="006F7B7C"/>
    <w:rsid w:val="007029C8"/>
    <w:rsid w:val="00707E57"/>
    <w:rsid w:val="00710536"/>
    <w:rsid w:val="00710FCA"/>
    <w:rsid w:val="0071159B"/>
    <w:rsid w:val="00714B07"/>
    <w:rsid w:val="007156DF"/>
    <w:rsid w:val="00717518"/>
    <w:rsid w:val="0071764F"/>
    <w:rsid w:val="00717AEF"/>
    <w:rsid w:val="007330A4"/>
    <w:rsid w:val="00734603"/>
    <w:rsid w:val="00734D65"/>
    <w:rsid w:val="00735129"/>
    <w:rsid w:val="00736BBC"/>
    <w:rsid w:val="00736D0D"/>
    <w:rsid w:val="00737FBB"/>
    <w:rsid w:val="00741E23"/>
    <w:rsid w:val="00745BAC"/>
    <w:rsid w:val="007466C4"/>
    <w:rsid w:val="00750F98"/>
    <w:rsid w:val="00751108"/>
    <w:rsid w:val="00753F14"/>
    <w:rsid w:val="007541FB"/>
    <w:rsid w:val="00754D2D"/>
    <w:rsid w:val="00755D98"/>
    <w:rsid w:val="0075752D"/>
    <w:rsid w:val="00762DEC"/>
    <w:rsid w:val="007634E0"/>
    <w:rsid w:val="007652BA"/>
    <w:rsid w:val="007679D1"/>
    <w:rsid w:val="00770C7F"/>
    <w:rsid w:val="0077139C"/>
    <w:rsid w:val="0077311A"/>
    <w:rsid w:val="00773CE1"/>
    <w:rsid w:val="0077536C"/>
    <w:rsid w:val="00776711"/>
    <w:rsid w:val="00780F39"/>
    <w:rsid w:val="00780F97"/>
    <w:rsid w:val="007849CE"/>
    <w:rsid w:val="00786C96"/>
    <w:rsid w:val="00791545"/>
    <w:rsid w:val="007925A7"/>
    <w:rsid w:val="00794ADB"/>
    <w:rsid w:val="007965F9"/>
    <w:rsid w:val="007968BA"/>
    <w:rsid w:val="00796AB2"/>
    <w:rsid w:val="00797CC0"/>
    <w:rsid w:val="007A2E9A"/>
    <w:rsid w:val="007A5545"/>
    <w:rsid w:val="007A6841"/>
    <w:rsid w:val="007A7E26"/>
    <w:rsid w:val="007B17A7"/>
    <w:rsid w:val="007B1A6D"/>
    <w:rsid w:val="007B2603"/>
    <w:rsid w:val="007B323F"/>
    <w:rsid w:val="007B3C6E"/>
    <w:rsid w:val="007C2A71"/>
    <w:rsid w:val="007C47C8"/>
    <w:rsid w:val="007C6822"/>
    <w:rsid w:val="007D12F2"/>
    <w:rsid w:val="007D2A0D"/>
    <w:rsid w:val="007D3984"/>
    <w:rsid w:val="007D68B3"/>
    <w:rsid w:val="007E10D1"/>
    <w:rsid w:val="007F0D66"/>
    <w:rsid w:val="007F161E"/>
    <w:rsid w:val="007F6D5D"/>
    <w:rsid w:val="00800E06"/>
    <w:rsid w:val="0080322B"/>
    <w:rsid w:val="008032AC"/>
    <w:rsid w:val="00803549"/>
    <w:rsid w:val="008054B1"/>
    <w:rsid w:val="008146CD"/>
    <w:rsid w:val="00816414"/>
    <w:rsid w:val="00817160"/>
    <w:rsid w:val="00817F12"/>
    <w:rsid w:val="00821D19"/>
    <w:rsid w:val="008319F8"/>
    <w:rsid w:val="00831B42"/>
    <w:rsid w:val="008320FE"/>
    <w:rsid w:val="008326A7"/>
    <w:rsid w:val="008328DA"/>
    <w:rsid w:val="0083542E"/>
    <w:rsid w:val="00836724"/>
    <w:rsid w:val="00840B44"/>
    <w:rsid w:val="00842D44"/>
    <w:rsid w:val="00843F80"/>
    <w:rsid w:val="008618C7"/>
    <w:rsid w:val="0086276E"/>
    <w:rsid w:val="00862B63"/>
    <w:rsid w:val="00863010"/>
    <w:rsid w:val="00864C71"/>
    <w:rsid w:val="008669A9"/>
    <w:rsid w:val="0087181E"/>
    <w:rsid w:val="00871A17"/>
    <w:rsid w:val="008741B9"/>
    <w:rsid w:val="0088213F"/>
    <w:rsid w:val="00883DB8"/>
    <w:rsid w:val="0088401D"/>
    <w:rsid w:val="00884433"/>
    <w:rsid w:val="00886D1B"/>
    <w:rsid w:val="00887A39"/>
    <w:rsid w:val="00887E4E"/>
    <w:rsid w:val="0089332E"/>
    <w:rsid w:val="0089337E"/>
    <w:rsid w:val="00895424"/>
    <w:rsid w:val="008A472D"/>
    <w:rsid w:val="008A4FAD"/>
    <w:rsid w:val="008B2794"/>
    <w:rsid w:val="008B2BAE"/>
    <w:rsid w:val="008B438C"/>
    <w:rsid w:val="008B7426"/>
    <w:rsid w:val="008C0BF7"/>
    <w:rsid w:val="008C704F"/>
    <w:rsid w:val="008D2124"/>
    <w:rsid w:val="008D33AE"/>
    <w:rsid w:val="008D4BE9"/>
    <w:rsid w:val="008D59A1"/>
    <w:rsid w:val="008D7427"/>
    <w:rsid w:val="008D7AE8"/>
    <w:rsid w:val="008E30CF"/>
    <w:rsid w:val="008E711F"/>
    <w:rsid w:val="008E7E63"/>
    <w:rsid w:val="008F1C98"/>
    <w:rsid w:val="008F2A5E"/>
    <w:rsid w:val="008F4007"/>
    <w:rsid w:val="008F58E7"/>
    <w:rsid w:val="008F621A"/>
    <w:rsid w:val="008F7807"/>
    <w:rsid w:val="008F7F4C"/>
    <w:rsid w:val="009010A3"/>
    <w:rsid w:val="00905516"/>
    <w:rsid w:val="00905C95"/>
    <w:rsid w:val="00911690"/>
    <w:rsid w:val="00915066"/>
    <w:rsid w:val="009179A4"/>
    <w:rsid w:val="00921102"/>
    <w:rsid w:val="00921F5E"/>
    <w:rsid w:val="009231EE"/>
    <w:rsid w:val="0092624C"/>
    <w:rsid w:val="00935404"/>
    <w:rsid w:val="009371B1"/>
    <w:rsid w:val="009420AC"/>
    <w:rsid w:val="009433A2"/>
    <w:rsid w:val="0094414E"/>
    <w:rsid w:val="00960571"/>
    <w:rsid w:val="00964A13"/>
    <w:rsid w:val="00965254"/>
    <w:rsid w:val="00967D9D"/>
    <w:rsid w:val="00976E41"/>
    <w:rsid w:val="00981A4C"/>
    <w:rsid w:val="00981FF8"/>
    <w:rsid w:val="00982CE2"/>
    <w:rsid w:val="0098697A"/>
    <w:rsid w:val="00986BBC"/>
    <w:rsid w:val="00990F9A"/>
    <w:rsid w:val="00992028"/>
    <w:rsid w:val="009921F6"/>
    <w:rsid w:val="00996800"/>
    <w:rsid w:val="00996975"/>
    <w:rsid w:val="009A023D"/>
    <w:rsid w:val="009A08A6"/>
    <w:rsid w:val="009A0F32"/>
    <w:rsid w:val="009B03DB"/>
    <w:rsid w:val="009B60B4"/>
    <w:rsid w:val="009C0127"/>
    <w:rsid w:val="009C2F99"/>
    <w:rsid w:val="009C4262"/>
    <w:rsid w:val="009C548C"/>
    <w:rsid w:val="009C5ABD"/>
    <w:rsid w:val="009D05E3"/>
    <w:rsid w:val="009D22D0"/>
    <w:rsid w:val="009D3F0E"/>
    <w:rsid w:val="009D494E"/>
    <w:rsid w:val="009D4A4C"/>
    <w:rsid w:val="009D4DD9"/>
    <w:rsid w:val="009D65BB"/>
    <w:rsid w:val="009D7CF1"/>
    <w:rsid w:val="009E1DCB"/>
    <w:rsid w:val="009E49FB"/>
    <w:rsid w:val="009E732B"/>
    <w:rsid w:val="009F01A4"/>
    <w:rsid w:val="009F047F"/>
    <w:rsid w:val="009F2480"/>
    <w:rsid w:val="00A01750"/>
    <w:rsid w:val="00A02477"/>
    <w:rsid w:val="00A041DA"/>
    <w:rsid w:val="00A05E24"/>
    <w:rsid w:val="00A1338E"/>
    <w:rsid w:val="00A172D2"/>
    <w:rsid w:val="00A24E5F"/>
    <w:rsid w:val="00A2502B"/>
    <w:rsid w:val="00A25C3D"/>
    <w:rsid w:val="00A3083F"/>
    <w:rsid w:val="00A31FFE"/>
    <w:rsid w:val="00A3360E"/>
    <w:rsid w:val="00A41B69"/>
    <w:rsid w:val="00A444E4"/>
    <w:rsid w:val="00A452BE"/>
    <w:rsid w:val="00A52535"/>
    <w:rsid w:val="00A52DBB"/>
    <w:rsid w:val="00A5743A"/>
    <w:rsid w:val="00A5766E"/>
    <w:rsid w:val="00A64210"/>
    <w:rsid w:val="00A64732"/>
    <w:rsid w:val="00A64752"/>
    <w:rsid w:val="00A67D6B"/>
    <w:rsid w:val="00A74FDB"/>
    <w:rsid w:val="00A75068"/>
    <w:rsid w:val="00A75210"/>
    <w:rsid w:val="00A7711C"/>
    <w:rsid w:val="00A87C6C"/>
    <w:rsid w:val="00A91826"/>
    <w:rsid w:val="00A91E04"/>
    <w:rsid w:val="00A9440C"/>
    <w:rsid w:val="00A94617"/>
    <w:rsid w:val="00A96EDB"/>
    <w:rsid w:val="00AA01F4"/>
    <w:rsid w:val="00AA0992"/>
    <w:rsid w:val="00AA3B57"/>
    <w:rsid w:val="00AA3F5E"/>
    <w:rsid w:val="00AA3FD7"/>
    <w:rsid w:val="00AA45A1"/>
    <w:rsid w:val="00AA49A4"/>
    <w:rsid w:val="00AA5681"/>
    <w:rsid w:val="00AA6047"/>
    <w:rsid w:val="00AA6FEA"/>
    <w:rsid w:val="00AA754C"/>
    <w:rsid w:val="00AB362D"/>
    <w:rsid w:val="00AB413A"/>
    <w:rsid w:val="00AB704F"/>
    <w:rsid w:val="00AB73A7"/>
    <w:rsid w:val="00AC1B39"/>
    <w:rsid w:val="00AC2608"/>
    <w:rsid w:val="00AC328A"/>
    <w:rsid w:val="00AC7B23"/>
    <w:rsid w:val="00AD3713"/>
    <w:rsid w:val="00AD494F"/>
    <w:rsid w:val="00AD5B09"/>
    <w:rsid w:val="00AD719D"/>
    <w:rsid w:val="00AD71FE"/>
    <w:rsid w:val="00AE13BF"/>
    <w:rsid w:val="00AE5827"/>
    <w:rsid w:val="00AE58A5"/>
    <w:rsid w:val="00AE5FC7"/>
    <w:rsid w:val="00AE7410"/>
    <w:rsid w:val="00AF1AC5"/>
    <w:rsid w:val="00AF537A"/>
    <w:rsid w:val="00AF5388"/>
    <w:rsid w:val="00B01AF2"/>
    <w:rsid w:val="00B037EB"/>
    <w:rsid w:val="00B12065"/>
    <w:rsid w:val="00B17CEA"/>
    <w:rsid w:val="00B21776"/>
    <w:rsid w:val="00B22E92"/>
    <w:rsid w:val="00B24E64"/>
    <w:rsid w:val="00B25021"/>
    <w:rsid w:val="00B25E02"/>
    <w:rsid w:val="00B26D32"/>
    <w:rsid w:val="00B3068A"/>
    <w:rsid w:val="00B3345C"/>
    <w:rsid w:val="00B342EE"/>
    <w:rsid w:val="00B34916"/>
    <w:rsid w:val="00B3705D"/>
    <w:rsid w:val="00B40E00"/>
    <w:rsid w:val="00B44067"/>
    <w:rsid w:val="00B44315"/>
    <w:rsid w:val="00B44664"/>
    <w:rsid w:val="00B47710"/>
    <w:rsid w:val="00B51336"/>
    <w:rsid w:val="00B519E2"/>
    <w:rsid w:val="00B51AC8"/>
    <w:rsid w:val="00B55164"/>
    <w:rsid w:val="00B553B4"/>
    <w:rsid w:val="00B566F3"/>
    <w:rsid w:val="00B56A5B"/>
    <w:rsid w:val="00B614D9"/>
    <w:rsid w:val="00B6306F"/>
    <w:rsid w:val="00B632E2"/>
    <w:rsid w:val="00B64FB4"/>
    <w:rsid w:val="00B65D0D"/>
    <w:rsid w:val="00B71326"/>
    <w:rsid w:val="00B72145"/>
    <w:rsid w:val="00B75B9A"/>
    <w:rsid w:val="00B7703D"/>
    <w:rsid w:val="00B77576"/>
    <w:rsid w:val="00B809BC"/>
    <w:rsid w:val="00B80DBE"/>
    <w:rsid w:val="00B82FA9"/>
    <w:rsid w:val="00B83325"/>
    <w:rsid w:val="00B83A16"/>
    <w:rsid w:val="00B8529C"/>
    <w:rsid w:val="00B86C9E"/>
    <w:rsid w:val="00B87158"/>
    <w:rsid w:val="00B8788B"/>
    <w:rsid w:val="00B9105F"/>
    <w:rsid w:val="00B91A27"/>
    <w:rsid w:val="00B931B4"/>
    <w:rsid w:val="00B94C69"/>
    <w:rsid w:val="00BA3231"/>
    <w:rsid w:val="00BA3D16"/>
    <w:rsid w:val="00BA46D6"/>
    <w:rsid w:val="00BA7C08"/>
    <w:rsid w:val="00BB0F15"/>
    <w:rsid w:val="00BB1648"/>
    <w:rsid w:val="00BB3C27"/>
    <w:rsid w:val="00BB652C"/>
    <w:rsid w:val="00BC4E81"/>
    <w:rsid w:val="00BC7803"/>
    <w:rsid w:val="00BD14A6"/>
    <w:rsid w:val="00BD3127"/>
    <w:rsid w:val="00BD315C"/>
    <w:rsid w:val="00BE056D"/>
    <w:rsid w:val="00BE1A47"/>
    <w:rsid w:val="00BE1A78"/>
    <w:rsid w:val="00BE5D7D"/>
    <w:rsid w:val="00BE750C"/>
    <w:rsid w:val="00BF07DA"/>
    <w:rsid w:val="00BF31E9"/>
    <w:rsid w:val="00BF546C"/>
    <w:rsid w:val="00C01161"/>
    <w:rsid w:val="00C02218"/>
    <w:rsid w:val="00C039B7"/>
    <w:rsid w:val="00C1477D"/>
    <w:rsid w:val="00C166F9"/>
    <w:rsid w:val="00C22AE3"/>
    <w:rsid w:val="00C26706"/>
    <w:rsid w:val="00C274BB"/>
    <w:rsid w:val="00C303DA"/>
    <w:rsid w:val="00C35551"/>
    <w:rsid w:val="00C42029"/>
    <w:rsid w:val="00C42CFA"/>
    <w:rsid w:val="00C451A8"/>
    <w:rsid w:val="00C4590A"/>
    <w:rsid w:val="00C46B03"/>
    <w:rsid w:val="00C473CC"/>
    <w:rsid w:val="00C51436"/>
    <w:rsid w:val="00C544BC"/>
    <w:rsid w:val="00C571A1"/>
    <w:rsid w:val="00C606DB"/>
    <w:rsid w:val="00C60D48"/>
    <w:rsid w:val="00C64A56"/>
    <w:rsid w:val="00C66676"/>
    <w:rsid w:val="00C70A53"/>
    <w:rsid w:val="00C70D27"/>
    <w:rsid w:val="00C775CC"/>
    <w:rsid w:val="00C778CC"/>
    <w:rsid w:val="00C86BD6"/>
    <w:rsid w:val="00C873FB"/>
    <w:rsid w:val="00C87A6C"/>
    <w:rsid w:val="00C90A7B"/>
    <w:rsid w:val="00C91A4B"/>
    <w:rsid w:val="00C9401D"/>
    <w:rsid w:val="00C94895"/>
    <w:rsid w:val="00C97E4B"/>
    <w:rsid w:val="00CA0F94"/>
    <w:rsid w:val="00CA27E0"/>
    <w:rsid w:val="00CA3430"/>
    <w:rsid w:val="00CA5390"/>
    <w:rsid w:val="00CA5CA8"/>
    <w:rsid w:val="00CA6FA0"/>
    <w:rsid w:val="00CB193D"/>
    <w:rsid w:val="00CB5FA3"/>
    <w:rsid w:val="00CB6A7F"/>
    <w:rsid w:val="00CC0CB0"/>
    <w:rsid w:val="00CC5D2C"/>
    <w:rsid w:val="00CC6436"/>
    <w:rsid w:val="00CD1EC5"/>
    <w:rsid w:val="00CD3142"/>
    <w:rsid w:val="00CD3996"/>
    <w:rsid w:val="00CD42B4"/>
    <w:rsid w:val="00CE335C"/>
    <w:rsid w:val="00CE394E"/>
    <w:rsid w:val="00CF071E"/>
    <w:rsid w:val="00CF0830"/>
    <w:rsid w:val="00CF109C"/>
    <w:rsid w:val="00CF1557"/>
    <w:rsid w:val="00CF1FBA"/>
    <w:rsid w:val="00CF2167"/>
    <w:rsid w:val="00CF49BF"/>
    <w:rsid w:val="00CF620D"/>
    <w:rsid w:val="00CF7190"/>
    <w:rsid w:val="00D03209"/>
    <w:rsid w:val="00D03CE7"/>
    <w:rsid w:val="00D06ACE"/>
    <w:rsid w:val="00D103B4"/>
    <w:rsid w:val="00D110D6"/>
    <w:rsid w:val="00D17D37"/>
    <w:rsid w:val="00D22FFF"/>
    <w:rsid w:val="00D26C95"/>
    <w:rsid w:val="00D27DE9"/>
    <w:rsid w:val="00D31709"/>
    <w:rsid w:val="00D3313F"/>
    <w:rsid w:val="00D34035"/>
    <w:rsid w:val="00D34CC5"/>
    <w:rsid w:val="00D37FE4"/>
    <w:rsid w:val="00D40934"/>
    <w:rsid w:val="00D41820"/>
    <w:rsid w:val="00D42118"/>
    <w:rsid w:val="00D43968"/>
    <w:rsid w:val="00D43AE5"/>
    <w:rsid w:val="00D45219"/>
    <w:rsid w:val="00D45F60"/>
    <w:rsid w:val="00D46BA6"/>
    <w:rsid w:val="00D4715B"/>
    <w:rsid w:val="00D47D73"/>
    <w:rsid w:val="00D51F63"/>
    <w:rsid w:val="00D546D5"/>
    <w:rsid w:val="00D5513D"/>
    <w:rsid w:val="00D55EE3"/>
    <w:rsid w:val="00D578AE"/>
    <w:rsid w:val="00D60298"/>
    <w:rsid w:val="00D60CC5"/>
    <w:rsid w:val="00D62542"/>
    <w:rsid w:val="00D630CF"/>
    <w:rsid w:val="00D67388"/>
    <w:rsid w:val="00D67FCB"/>
    <w:rsid w:val="00D75843"/>
    <w:rsid w:val="00D8069A"/>
    <w:rsid w:val="00D81E16"/>
    <w:rsid w:val="00D84120"/>
    <w:rsid w:val="00D84EA9"/>
    <w:rsid w:val="00D871E0"/>
    <w:rsid w:val="00D87693"/>
    <w:rsid w:val="00D87E91"/>
    <w:rsid w:val="00D90E15"/>
    <w:rsid w:val="00D9188B"/>
    <w:rsid w:val="00D91A32"/>
    <w:rsid w:val="00D91E19"/>
    <w:rsid w:val="00D94421"/>
    <w:rsid w:val="00D95B8C"/>
    <w:rsid w:val="00D96F1E"/>
    <w:rsid w:val="00DA1229"/>
    <w:rsid w:val="00DA1D4D"/>
    <w:rsid w:val="00DA51C5"/>
    <w:rsid w:val="00DA5DAF"/>
    <w:rsid w:val="00DB1DA3"/>
    <w:rsid w:val="00DC0C1B"/>
    <w:rsid w:val="00DC1938"/>
    <w:rsid w:val="00DC208F"/>
    <w:rsid w:val="00DC2DDD"/>
    <w:rsid w:val="00DC5278"/>
    <w:rsid w:val="00DC71AE"/>
    <w:rsid w:val="00DD2A12"/>
    <w:rsid w:val="00DD3C36"/>
    <w:rsid w:val="00DD4308"/>
    <w:rsid w:val="00DD4BE4"/>
    <w:rsid w:val="00DD6361"/>
    <w:rsid w:val="00DD775D"/>
    <w:rsid w:val="00DD7F1C"/>
    <w:rsid w:val="00DE3126"/>
    <w:rsid w:val="00DE3A94"/>
    <w:rsid w:val="00DF015F"/>
    <w:rsid w:val="00DF2FAC"/>
    <w:rsid w:val="00DF5A67"/>
    <w:rsid w:val="00DF7D9F"/>
    <w:rsid w:val="00E010B0"/>
    <w:rsid w:val="00E02FF5"/>
    <w:rsid w:val="00E128D7"/>
    <w:rsid w:val="00E132A6"/>
    <w:rsid w:val="00E143E8"/>
    <w:rsid w:val="00E17A1A"/>
    <w:rsid w:val="00E21560"/>
    <w:rsid w:val="00E238E9"/>
    <w:rsid w:val="00E25DAC"/>
    <w:rsid w:val="00E26344"/>
    <w:rsid w:val="00E30D1D"/>
    <w:rsid w:val="00E32EFB"/>
    <w:rsid w:val="00E3745B"/>
    <w:rsid w:val="00E412F2"/>
    <w:rsid w:val="00E41EBD"/>
    <w:rsid w:val="00E45720"/>
    <w:rsid w:val="00E45FCF"/>
    <w:rsid w:val="00E462BB"/>
    <w:rsid w:val="00E46AA3"/>
    <w:rsid w:val="00E46ACC"/>
    <w:rsid w:val="00E510EA"/>
    <w:rsid w:val="00E51CC8"/>
    <w:rsid w:val="00E54B9E"/>
    <w:rsid w:val="00E60CF5"/>
    <w:rsid w:val="00E61F28"/>
    <w:rsid w:val="00E627CC"/>
    <w:rsid w:val="00E62BA2"/>
    <w:rsid w:val="00E63087"/>
    <w:rsid w:val="00E663E8"/>
    <w:rsid w:val="00E66FC1"/>
    <w:rsid w:val="00E70AD9"/>
    <w:rsid w:val="00E805A7"/>
    <w:rsid w:val="00E839CE"/>
    <w:rsid w:val="00E86720"/>
    <w:rsid w:val="00E9367E"/>
    <w:rsid w:val="00E93FA9"/>
    <w:rsid w:val="00E97F02"/>
    <w:rsid w:val="00EA1566"/>
    <w:rsid w:val="00EA1956"/>
    <w:rsid w:val="00EA349D"/>
    <w:rsid w:val="00EA6CDC"/>
    <w:rsid w:val="00EB092B"/>
    <w:rsid w:val="00EB1CF0"/>
    <w:rsid w:val="00EB5229"/>
    <w:rsid w:val="00EB594A"/>
    <w:rsid w:val="00EC1DA4"/>
    <w:rsid w:val="00ED12D0"/>
    <w:rsid w:val="00ED2FEC"/>
    <w:rsid w:val="00ED37D8"/>
    <w:rsid w:val="00ED5C0C"/>
    <w:rsid w:val="00ED5DE0"/>
    <w:rsid w:val="00ED7450"/>
    <w:rsid w:val="00EE4DF0"/>
    <w:rsid w:val="00EF1965"/>
    <w:rsid w:val="00F03221"/>
    <w:rsid w:val="00F04F04"/>
    <w:rsid w:val="00F07DB7"/>
    <w:rsid w:val="00F106D2"/>
    <w:rsid w:val="00F10803"/>
    <w:rsid w:val="00F10EF9"/>
    <w:rsid w:val="00F13A74"/>
    <w:rsid w:val="00F212FB"/>
    <w:rsid w:val="00F27267"/>
    <w:rsid w:val="00F3107C"/>
    <w:rsid w:val="00F332C5"/>
    <w:rsid w:val="00F361D4"/>
    <w:rsid w:val="00F37E24"/>
    <w:rsid w:val="00F40C2A"/>
    <w:rsid w:val="00F4148D"/>
    <w:rsid w:val="00F418B5"/>
    <w:rsid w:val="00F43D11"/>
    <w:rsid w:val="00F4695A"/>
    <w:rsid w:val="00F51148"/>
    <w:rsid w:val="00F513B0"/>
    <w:rsid w:val="00F557F7"/>
    <w:rsid w:val="00F6164E"/>
    <w:rsid w:val="00F61CD2"/>
    <w:rsid w:val="00F6254F"/>
    <w:rsid w:val="00F64E91"/>
    <w:rsid w:val="00F706E2"/>
    <w:rsid w:val="00F7118B"/>
    <w:rsid w:val="00F713A9"/>
    <w:rsid w:val="00F72A3A"/>
    <w:rsid w:val="00F76478"/>
    <w:rsid w:val="00F810C0"/>
    <w:rsid w:val="00F87203"/>
    <w:rsid w:val="00F87CBC"/>
    <w:rsid w:val="00F923D8"/>
    <w:rsid w:val="00F924FD"/>
    <w:rsid w:val="00F96F70"/>
    <w:rsid w:val="00FA2BF4"/>
    <w:rsid w:val="00FA3F4C"/>
    <w:rsid w:val="00FA5FAC"/>
    <w:rsid w:val="00FB113B"/>
    <w:rsid w:val="00FB3AB9"/>
    <w:rsid w:val="00FB5370"/>
    <w:rsid w:val="00FC4C7B"/>
    <w:rsid w:val="00FC77C1"/>
    <w:rsid w:val="00FD50AB"/>
    <w:rsid w:val="00FD7045"/>
    <w:rsid w:val="00FE082F"/>
    <w:rsid w:val="00FE118F"/>
    <w:rsid w:val="00FE3D55"/>
    <w:rsid w:val="00FE4392"/>
    <w:rsid w:val="00FE602C"/>
    <w:rsid w:val="00FF1294"/>
    <w:rsid w:val="00FF2E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8BB2647"/>
  <w15:docId w15:val="{9BCC2850-6742-46EE-8716-F89A1B070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D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5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5D2C"/>
    <w:pPr>
      <w:ind w:left="720"/>
      <w:contextualSpacing/>
    </w:pPr>
  </w:style>
  <w:style w:type="paragraph" w:styleId="Header">
    <w:name w:val="header"/>
    <w:basedOn w:val="Normal"/>
    <w:link w:val="HeaderChar"/>
    <w:uiPriority w:val="99"/>
    <w:unhideWhenUsed/>
    <w:rsid w:val="001D05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582"/>
  </w:style>
  <w:style w:type="paragraph" w:styleId="Footer">
    <w:name w:val="footer"/>
    <w:basedOn w:val="Normal"/>
    <w:link w:val="FooterChar"/>
    <w:uiPriority w:val="99"/>
    <w:unhideWhenUsed/>
    <w:rsid w:val="001D05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582"/>
  </w:style>
  <w:style w:type="character" w:styleId="Hyperlink">
    <w:name w:val="Hyperlink"/>
    <w:basedOn w:val="DefaultParagraphFont"/>
    <w:uiPriority w:val="99"/>
    <w:unhideWhenUsed/>
    <w:rsid w:val="001D0582"/>
    <w:rPr>
      <w:color w:val="0000FF" w:themeColor="hyperlink"/>
      <w:u w:val="single"/>
    </w:rPr>
  </w:style>
  <w:style w:type="table" w:customStyle="1" w:styleId="TableGrid1">
    <w:name w:val="Table Grid1"/>
    <w:basedOn w:val="TableNormal"/>
    <w:next w:val="TableGrid"/>
    <w:uiPriority w:val="59"/>
    <w:rsid w:val="00443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rmal">
    <w:name w:val="gmail-msonormal"/>
    <w:basedOn w:val="Normal"/>
    <w:rsid w:val="00347D3D"/>
    <w:pPr>
      <w:spacing w:before="100" w:beforeAutospacing="1" w:after="100" w:afterAutospacing="1"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91E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E04"/>
    <w:rPr>
      <w:rFonts w:ascii="Segoe UI" w:hAnsi="Segoe UI" w:cs="Segoe UI"/>
      <w:sz w:val="18"/>
      <w:szCs w:val="18"/>
    </w:rPr>
  </w:style>
  <w:style w:type="character" w:styleId="SubtleEmphasis">
    <w:name w:val="Subtle Emphasis"/>
    <w:basedOn w:val="DefaultParagraphFont"/>
    <w:uiPriority w:val="19"/>
    <w:qFormat/>
    <w:rsid w:val="00C1477D"/>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329419">
      <w:bodyDiv w:val="1"/>
      <w:marLeft w:val="0"/>
      <w:marRight w:val="0"/>
      <w:marTop w:val="0"/>
      <w:marBottom w:val="0"/>
      <w:divBdr>
        <w:top w:val="none" w:sz="0" w:space="0" w:color="auto"/>
        <w:left w:val="none" w:sz="0" w:space="0" w:color="auto"/>
        <w:bottom w:val="none" w:sz="0" w:space="0" w:color="auto"/>
        <w:right w:val="none" w:sz="0" w:space="0" w:color="auto"/>
      </w:divBdr>
    </w:div>
    <w:div w:id="382601695">
      <w:bodyDiv w:val="1"/>
      <w:marLeft w:val="0"/>
      <w:marRight w:val="0"/>
      <w:marTop w:val="0"/>
      <w:marBottom w:val="0"/>
      <w:divBdr>
        <w:top w:val="none" w:sz="0" w:space="0" w:color="auto"/>
        <w:left w:val="none" w:sz="0" w:space="0" w:color="auto"/>
        <w:bottom w:val="none" w:sz="0" w:space="0" w:color="auto"/>
        <w:right w:val="none" w:sz="0" w:space="0" w:color="auto"/>
      </w:divBdr>
    </w:div>
    <w:div w:id="694967642">
      <w:bodyDiv w:val="1"/>
      <w:marLeft w:val="0"/>
      <w:marRight w:val="0"/>
      <w:marTop w:val="0"/>
      <w:marBottom w:val="0"/>
      <w:divBdr>
        <w:top w:val="none" w:sz="0" w:space="0" w:color="auto"/>
        <w:left w:val="none" w:sz="0" w:space="0" w:color="auto"/>
        <w:bottom w:val="none" w:sz="0" w:space="0" w:color="auto"/>
        <w:right w:val="none" w:sz="0" w:space="0" w:color="auto"/>
      </w:divBdr>
    </w:div>
    <w:div w:id="839390397">
      <w:bodyDiv w:val="1"/>
      <w:marLeft w:val="0"/>
      <w:marRight w:val="0"/>
      <w:marTop w:val="0"/>
      <w:marBottom w:val="0"/>
      <w:divBdr>
        <w:top w:val="none" w:sz="0" w:space="0" w:color="auto"/>
        <w:left w:val="none" w:sz="0" w:space="0" w:color="auto"/>
        <w:bottom w:val="none" w:sz="0" w:space="0" w:color="auto"/>
        <w:right w:val="none" w:sz="0" w:space="0" w:color="auto"/>
      </w:divBdr>
    </w:div>
    <w:div w:id="1006518400">
      <w:bodyDiv w:val="1"/>
      <w:marLeft w:val="0"/>
      <w:marRight w:val="0"/>
      <w:marTop w:val="0"/>
      <w:marBottom w:val="0"/>
      <w:divBdr>
        <w:top w:val="none" w:sz="0" w:space="0" w:color="auto"/>
        <w:left w:val="none" w:sz="0" w:space="0" w:color="auto"/>
        <w:bottom w:val="none" w:sz="0" w:space="0" w:color="auto"/>
        <w:right w:val="none" w:sz="0" w:space="0" w:color="auto"/>
      </w:divBdr>
    </w:div>
    <w:div w:id="1024983065">
      <w:bodyDiv w:val="1"/>
      <w:marLeft w:val="0"/>
      <w:marRight w:val="0"/>
      <w:marTop w:val="0"/>
      <w:marBottom w:val="0"/>
      <w:divBdr>
        <w:top w:val="none" w:sz="0" w:space="0" w:color="auto"/>
        <w:left w:val="none" w:sz="0" w:space="0" w:color="auto"/>
        <w:bottom w:val="none" w:sz="0" w:space="0" w:color="auto"/>
        <w:right w:val="none" w:sz="0" w:space="0" w:color="auto"/>
      </w:divBdr>
    </w:div>
    <w:div w:id="1540557185">
      <w:bodyDiv w:val="1"/>
      <w:marLeft w:val="0"/>
      <w:marRight w:val="0"/>
      <w:marTop w:val="0"/>
      <w:marBottom w:val="0"/>
      <w:divBdr>
        <w:top w:val="none" w:sz="0" w:space="0" w:color="auto"/>
        <w:left w:val="none" w:sz="0" w:space="0" w:color="auto"/>
        <w:bottom w:val="none" w:sz="0" w:space="0" w:color="auto"/>
        <w:right w:val="none" w:sz="0" w:space="0" w:color="auto"/>
      </w:divBdr>
    </w:div>
    <w:div w:id="1591691500">
      <w:bodyDiv w:val="1"/>
      <w:marLeft w:val="0"/>
      <w:marRight w:val="0"/>
      <w:marTop w:val="0"/>
      <w:marBottom w:val="0"/>
      <w:divBdr>
        <w:top w:val="none" w:sz="0" w:space="0" w:color="auto"/>
        <w:left w:val="none" w:sz="0" w:space="0" w:color="auto"/>
        <w:bottom w:val="none" w:sz="0" w:space="0" w:color="auto"/>
        <w:right w:val="none" w:sz="0" w:space="0" w:color="auto"/>
      </w:divBdr>
    </w:div>
    <w:div w:id="1896115523">
      <w:bodyDiv w:val="1"/>
      <w:marLeft w:val="0"/>
      <w:marRight w:val="0"/>
      <w:marTop w:val="0"/>
      <w:marBottom w:val="0"/>
      <w:divBdr>
        <w:top w:val="none" w:sz="0" w:space="0" w:color="auto"/>
        <w:left w:val="none" w:sz="0" w:space="0" w:color="auto"/>
        <w:bottom w:val="none" w:sz="0" w:space="0" w:color="auto"/>
        <w:right w:val="none" w:sz="0" w:space="0" w:color="auto"/>
      </w:divBdr>
    </w:div>
    <w:div w:id="195586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27C60E-22C6-454A-BA1A-68C8888F4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3</Pages>
  <Words>1158</Words>
  <Characters>6607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7750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Dellaway, Sian - FSC OPPD</dc:creator>
  <cp:lastModifiedBy>Rebecca Smith</cp:lastModifiedBy>
  <cp:revision>10</cp:revision>
  <cp:lastPrinted>2020-01-29T14:29:00Z</cp:lastPrinted>
  <dcterms:created xsi:type="dcterms:W3CDTF">2021-05-11T09:09:00Z</dcterms:created>
  <dcterms:modified xsi:type="dcterms:W3CDTF">2021-05-12T14:04:00Z</dcterms:modified>
</cp:coreProperties>
</file>