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9D5581">
      <w:pPr>
        <w:pStyle w:val="Subtitle"/>
      </w:pPr>
    </w:p>
    <w:p w:rsidR="00277B63" w:rsidRDefault="00DF015F" w:rsidP="00DF015F">
      <w:r w:rsidRPr="00DF015F">
        <w:rPr>
          <w:b/>
        </w:rPr>
        <w:t>Present:</w:t>
      </w:r>
      <w:r w:rsidR="00842D44">
        <w:rPr>
          <w:b/>
        </w:rPr>
        <w:t xml:space="preserve"> </w:t>
      </w:r>
      <w:r w:rsidR="00AA0992">
        <w:t xml:space="preserve"> </w:t>
      </w:r>
      <w:r w:rsidR="00FC4CE4">
        <w:t>Rebecca Smith, KHG; Lauren Connor, Moat; Jo Etchart, Moat Foundation; Shane Convey, west Kent HA; Corinne Beech, West Kent HA; Andrew Holmes, DWP; Gemma Foster, Riverside; Blake Cornwall &amp; Nancy Cashford, Optivo; Louise Gray, Dartford BC; Dan Prentice, Radcliffe Housing Society; Zoe Maurice, Southern Housing Group; Linda Perkins, Golding Homes; Wayne Smith, Olympia Boxing; Sophia Page &amp; Trevor Gasson, Wellbeing People</w:t>
      </w:r>
    </w:p>
    <w:p w:rsidR="004223D3" w:rsidRDefault="00DF015F" w:rsidP="004223D3">
      <w:r>
        <w:rPr>
          <w:b/>
        </w:rPr>
        <w:t>Apologies</w:t>
      </w:r>
      <w:r w:rsidR="007330A4">
        <w:rPr>
          <w:b/>
        </w:rPr>
        <w:t xml:space="preserve">: </w:t>
      </w:r>
      <w:r w:rsidR="00953E7F">
        <w:rPr>
          <w:b/>
        </w:rPr>
        <w:t>George Barnes, West Kent HA; Lewis Kinch, Chair &amp; Optivo; June Heslop</w:t>
      </w:r>
      <w:r w:rsidR="00577445">
        <w:rPr>
          <w:b/>
        </w:rPr>
        <w:t xml:space="preserve"> &amp; Steve Martin</w:t>
      </w:r>
      <w:r w:rsidR="00953E7F">
        <w:rPr>
          <w:b/>
        </w:rPr>
        <w:t>, Southern Housing Group</w:t>
      </w:r>
      <w:r w:rsidR="00577445">
        <w:rPr>
          <w:b/>
        </w:rPr>
        <w:t xml:space="preserve">; </w:t>
      </w:r>
    </w:p>
    <w:tbl>
      <w:tblPr>
        <w:tblStyle w:val="TableGrid"/>
        <w:tblW w:w="15877" w:type="dxa"/>
        <w:tblInd w:w="-998" w:type="dxa"/>
        <w:tblLayout w:type="fixed"/>
        <w:tblLook w:val="04A0" w:firstRow="1" w:lastRow="0" w:firstColumn="1" w:lastColumn="0" w:noHBand="0" w:noVBand="1"/>
      </w:tblPr>
      <w:tblGrid>
        <w:gridCol w:w="1419"/>
        <w:gridCol w:w="10347"/>
        <w:gridCol w:w="1134"/>
        <w:gridCol w:w="567"/>
        <w:gridCol w:w="2410"/>
      </w:tblGrid>
      <w:tr w:rsidR="00490760" w:rsidRPr="00745BAC" w:rsidTr="009D5581">
        <w:trPr>
          <w:trHeight w:val="752"/>
        </w:trPr>
        <w:tc>
          <w:tcPr>
            <w:tcW w:w="1419" w:type="dxa"/>
            <w:shd w:val="clear" w:color="auto" w:fill="DBE5F1" w:themeFill="accent1" w:themeFillTint="33"/>
          </w:tcPr>
          <w:p w:rsidR="00432F07" w:rsidRPr="00745BAC" w:rsidRDefault="004216BC" w:rsidP="002B184E">
            <w:pPr>
              <w:jc w:val="center"/>
              <w:rPr>
                <w:b/>
              </w:rPr>
            </w:pPr>
            <w:r>
              <w:rPr>
                <w:b/>
              </w:rPr>
              <w:t>Ref</w:t>
            </w:r>
          </w:p>
        </w:tc>
        <w:tc>
          <w:tcPr>
            <w:tcW w:w="10347" w:type="dxa"/>
            <w:shd w:val="clear" w:color="auto" w:fill="DBE5F1" w:themeFill="accent1" w:themeFillTint="33"/>
          </w:tcPr>
          <w:p w:rsidR="00432F07" w:rsidRPr="00745BAC" w:rsidRDefault="00164913" w:rsidP="00FA4738">
            <w:pPr>
              <w:jc w:val="both"/>
              <w:rPr>
                <w:b/>
              </w:rPr>
            </w:pPr>
            <w:r>
              <w:rPr>
                <w:b/>
              </w:rPr>
              <w:t>Notes/</w:t>
            </w:r>
            <w:r w:rsidRPr="00745BAC">
              <w:rPr>
                <w:b/>
              </w:rPr>
              <w:t>Outcome</w:t>
            </w:r>
          </w:p>
        </w:tc>
        <w:tc>
          <w:tcPr>
            <w:tcW w:w="1134" w:type="dxa"/>
            <w:shd w:val="clear" w:color="auto" w:fill="DBE5F1" w:themeFill="accent1" w:themeFillTint="33"/>
          </w:tcPr>
          <w:p w:rsidR="00432F07" w:rsidRPr="00DD4624" w:rsidRDefault="00D42118" w:rsidP="003C3BFF">
            <w:pPr>
              <w:jc w:val="center"/>
              <w:rPr>
                <w:b/>
              </w:rPr>
            </w:pPr>
            <w:r w:rsidRPr="00DD4624">
              <w:rPr>
                <w:b/>
              </w:rPr>
              <w:t>By When</w:t>
            </w:r>
          </w:p>
        </w:tc>
        <w:tc>
          <w:tcPr>
            <w:tcW w:w="567" w:type="dxa"/>
            <w:shd w:val="clear" w:color="auto" w:fill="DBE5F1" w:themeFill="accent1" w:themeFillTint="33"/>
          </w:tcPr>
          <w:p w:rsidR="00432F07" w:rsidRPr="00DD4624" w:rsidRDefault="00DD4624" w:rsidP="002B184E">
            <w:pPr>
              <w:jc w:val="center"/>
              <w:rPr>
                <w:b/>
              </w:rPr>
            </w:pPr>
            <w:r w:rsidRPr="00DD4624">
              <w:rPr>
                <w:b/>
                <w:sz w:val="16"/>
              </w:rPr>
              <w:t>Who</w:t>
            </w:r>
          </w:p>
        </w:tc>
        <w:tc>
          <w:tcPr>
            <w:tcW w:w="2410" w:type="dxa"/>
            <w:shd w:val="clear" w:color="auto" w:fill="DBE5F1" w:themeFill="accent1" w:themeFillTint="33"/>
          </w:tcPr>
          <w:p w:rsidR="00432F07" w:rsidRPr="00DD4624" w:rsidRDefault="00164913" w:rsidP="002B184E">
            <w:pPr>
              <w:jc w:val="center"/>
              <w:rPr>
                <w:b/>
              </w:rPr>
            </w:pPr>
            <w:r w:rsidRPr="00DD4624">
              <w:rPr>
                <w:b/>
              </w:rPr>
              <w:t>Action/Decision</w:t>
            </w:r>
          </w:p>
        </w:tc>
      </w:tr>
      <w:tr w:rsidR="00FE602C" w:rsidRPr="00745BAC" w:rsidTr="009D5581">
        <w:tc>
          <w:tcPr>
            <w:tcW w:w="1419" w:type="dxa"/>
          </w:tcPr>
          <w:p w:rsidR="00527061" w:rsidRPr="00DD4308" w:rsidRDefault="007641BA" w:rsidP="008E0573">
            <w:pPr>
              <w:rPr>
                <w:b/>
              </w:rPr>
            </w:pPr>
            <w:r>
              <w:rPr>
                <w:b/>
              </w:rPr>
              <w:t>Matters Arising June 2019</w:t>
            </w:r>
          </w:p>
        </w:tc>
        <w:tc>
          <w:tcPr>
            <w:tcW w:w="10347" w:type="dxa"/>
            <w:shd w:val="clear" w:color="auto" w:fill="auto"/>
          </w:tcPr>
          <w:p w:rsidR="00577445" w:rsidRDefault="00577445" w:rsidP="009D5581">
            <w:pPr>
              <w:jc w:val="both"/>
            </w:pPr>
            <w:r>
              <w:t>Minutes agreed as accurate – matters arising:</w:t>
            </w:r>
          </w:p>
          <w:p w:rsidR="00577445" w:rsidRDefault="00577445" w:rsidP="009D5581">
            <w:pPr>
              <w:jc w:val="both"/>
            </w:pPr>
          </w:p>
          <w:p w:rsidR="00577445" w:rsidRDefault="002654AF" w:rsidP="009D5581">
            <w:pPr>
              <w:jc w:val="both"/>
            </w:pPr>
            <w:r>
              <w:t xml:space="preserve">RS to liaise with LK about the stigma survey, progress and to ascertain </w:t>
            </w:r>
            <w:r w:rsidR="00692774">
              <w:t>if all partners outlined at the June KEG meeting have been added (Radcliffe Housing Society, Orbit, English Rural and East Kent Housing).</w:t>
            </w:r>
          </w:p>
          <w:p w:rsidR="00692774" w:rsidRDefault="00692774" w:rsidP="009D5581">
            <w:pPr>
              <w:jc w:val="both"/>
            </w:pPr>
          </w:p>
          <w:p w:rsidR="00692774" w:rsidRDefault="00692774" w:rsidP="009D5581">
            <w:pPr>
              <w:jc w:val="both"/>
            </w:pPr>
            <w:r>
              <w:t>RS to organise the SLACK app, which is a tool for KEG members to use for communication outside of the meetings for quick fire questions or sharing of information.</w:t>
            </w:r>
          </w:p>
          <w:p w:rsidR="00692774" w:rsidRPr="00D84EA9" w:rsidRDefault="00692774" w:rsidP="009D5581">
            <w:pPr>
              <w:jc w:val="both"/>
            </w:pPr>
          </w:p>
        </w:tc>
        <w:tc>
          <w:tcPr>
            <w:tcW w:w="1134" w:type="dxa"/>
            <w:shd w:val="clear" w:color="auto" w:fill="auto"/>
          </w:tcPr>
          <w:p w:rsidR="00092B85" w:rsidRDefault="00092B85" w:rsidP="008669A9">
            <w:pPr>
              <w:rPr>
                <w:b/>
              </w:rPr>
            </w:pPr>
          </w:p>
          <w:p w:rsidR="001E0C8A" w:rsidRDefault="001E0C8A" w:rsidP="008669A9">
            <w:pPr>
              <w:rPr>
                <w:b/>
              </w:rPr>
            </w:pPr>
          </w:p>
          <w:p w:rsidR="001E0C8A" w:rsidRDefault="001E0C8A" w:rsidP="008669A9">
            <w:pPr>
              <w:rPr>
                <w:b/>
              </w:rPr>
            </w:pPr>
            <w:r>
              <w:rPr>
                <w:b/>
              </w:rPr>
              <w:t>By 8/11</w:t>
            </w:r>
          </w:p>
          <w:p w:rsidR="001E0C8A" w:rsidRDefault="001E0C8A" w:rsidP="008669A9">
            <w:pPr>
              <w:rPr>
                <w:b/>
              </w:rPr>
            </w:pPr>
          </w:p>
          <w:p w:rsidR="001E0C8A" w:rsidRDefault="001E0C8A" w:rsidP="008669A9">
            <w:pPr>
              <w:rPr>
                <w:b/>
              </w:rPr>
            </w:pPr>
          </w:p>
          <w:p w:rsidR="001E0C8A" w:rsidRPr="00FE118F" w:rsidRDefault="001E0C8A" w:rsidP="008669A9">
            <w:pPr>
              <w:rPr>
                <w:b/>
              </w:rPr>
            </w:pPr>
            <w:r>
              <w:rPr>
                <w:b/>
              </w:rPr>
              <w:t>As Avail</w:t>
            </w:r>
          </w:p>
        </w:tc>
        <w:tc>
          <w:tcPr>
            <w:tcW w:w="567" w:type="dxa"/>
            <w:shd w:val="clear" w:color="auto" w:fill="auto"/>
          </w:tcPr>
          <w:p w:rsidR="00092B85" w:rsidRDefault="00092B85" w:rsidP="008669A9">
            <w:pPr>
              <w:jc w:val="both"/>
              <w:rPr>
                <w:b/>
              </w:rPr>
            </w:pPr>
          </w:p>
          <w:p w:rsidR="001E0C8A" w:rsidRDefault="001E0C8A" w:rsidP="008669A9">
            <w:pPr>
              <w:jc w:val="both"/>
              <w:rPr>
                <w:b/>
              </w:rPr>
            </w:pPr>
          </w:p>
          <w:p w:rsidR="001E0C8A" w:rsidRDefault="001E0C8A" w:rsidP="008669A9">
            <w:pPr>
              <w:jc w:val="both"/>
              <w:rPr>
                <w:b/>
              </w:rPr>
            </w:pPr>
            <w:r>
              <w:rPr>
                <w:b/>
              </w:rPr>
              <w:t>RS</w:t>
            </w:r>
          </w:p>
          <w:p w:rsidR="001E0C8A" w:rsidRDefault="001E0C8A" w:rsidP="008669A9">
            <w:pPr>
              <w:jc w:val="both"/>
              <w:rPr>
                <w:b/>
              </w:rPr>
            </w:pPr>
          </w:p>
          <w:p w:rsidR="001E0C8A" w:rsidRDefault="001E0C8A" w:rsidP="008669A9">
            <w:pPr>
              <w:jc w:val="both"/>
              <w:rPr>
                <w:b/>
              </w:rPr>
            </w:pPr>
          </w:p>
          <w:p w:rsidR="001E0C8A" w:rsidRPr="00BA3231" w:rsidRDefault="001E0C8A" w:rsidP="008669A9">
            <w:pPr>
              <w:jc w:val="both"/>
              <w:rPr>
                <w:b/>
              </w:rPr>
            </w:pPr>
            <w:r>
              <w:rPr>
                <w:b/>
              </w:rPr>
              <w:t>RS</w:t>
            </w:r>
          </w:p>
        </w:tc>
        <w:tc>
          <w:tcPr>
            <w:tcW w:w="2410" w:type="dxa"/>
            <w:shd w:val="clear" w:color="auto" w:fill="auto"/>
          </w:tcPr>
          <w:p w:rsidR="00092B85" w:rsidRDefault="00092B85" w:rsidP="00311C62"/>
          <w:p w:rsidR="001E0C8A" w:rsidRDefault="001E0C8A" w:rsidP="00311C62"/>
          <w:p w:rsidR="001E0C8A" w:rsidRDefault="001E0C8A" w:rsidP="00311C62">
            <w:r>
              <w:t>Contact LK at Optivo</w:t>
            </w:r>
          </w:p>
          <w:p w:rsidR="001E0C8A" w:rsidRDefault="001E0C8A" w:rsidP="00311C62"/>
          <w:p w:rsidR="001E0C8A" w:rsidRDefault="001E0C8A" w:rsidP="00311C62"/>
          <w:p w:rsidR="001E0C8A" w:rsidRPr="00745BAC" w:rsidRDefault="001E0C8A" w:rsidP="00311C62">
            <w:r>
              <w:t>To share SLACK details</w:t>
            </w:r>
          </w:p>
        </w:tc>
      </w:tr>
      <w:tr w:rsidR="00FE602C" w:rsidRPr="00745BAC" w:rsidTr="009D5581">
        <w:tc>
          <w:tcPr>
            <w:tcW w:w="1419" w:type="dxa"/>
          </w:tcPr>
          <w:p w:rsidR="00527061" w:rsidRDefault="00953E7F" w:rsidP="00D013B6">
            <w:pPr>
              <w:rPr>
                <w:b/>
              </w:rPr>
            </w:pPr>
            <w:r>
              <w:rPr>
                <w:b/>
              </w:rPr>
              <w:t>Optivo Digital Engagement</w:t>
            </w:r>
          </w:p>
        </w:tc>
        <w:tc>
          <w:tcPr>
            <w:tcW w:w="10347" w:type="dxa"/>
            <w:shd w:val="clear" w:color="auto" w:fill="auto"/>
          </w:tcPr>
          <w:p w:rsidR="008E0573" w:rsidRDefault="00BE20D6" w:rsidP="00FA4738">
            <w:pPr>
              <w:jc w:val="both"/>
            </w:pPr>
            <w:r>
              <w:t>Optivo have been working on an online offer for residents who would like to engage with them in a digital way, leaving traditional methods of communication and engagement for those residents who are excluded digitally.</w:t>
            </w:r>
          </w:p>
          <w:p w:rsidR="00BE20D6" w:rsidRDefault="00BE20D6" w:rsidP="00FA4738">
            <w:pPr>
              <w:jc w:val="both"/>
            </w:pPr>
          </w:p>
          <w:p w:rsidR="00BE20D6" w:rsidRDefault="00BE20D6" w:rsidP="00FA4738">
            <w:pPr>
              <w:jc w:val="both"/>
            </w:pPr>
            <w:r>
              <w:t>The application or offer has to be relevant for the residents, easy to use and benefit the resident.   Optivo have carried out research with users, through interview workshops and surveys, including a series of questions about what the users would want and to assess the digital habits of customers.</w:t>
            </w:r>
          </w:p>
          <w:p w:rsidR="00BE20D6" w:rsidRDefault="00BE20D6" w:rsidP="00FA4738">
            <w:pPr>
              <w:jc w:val="both"/>
            </w:pPr>
          </w:p>
          <w:p w:rsidR="00F51BAF" w:rsidRDefault="00BE20D6" w:rsidP="00FA4738">
            <w:pPr>
              <w:jc w:val="both"/>
            </w:pPr>
            <w:r>
              <w:t>Residents consider that all contact with Optivo</w:t>
            </w:r>
            <w:r w:rsidR="00F51BAF">
              <w:t xml:space="preserve"> is engagement, so as a landlord to make the most of all contact from residents is key.  There have been four key requirements established for the online tool from the user engagement – Easy to Use, Informative, Feedback and a personalised experience.</w:t>
            </w:r>
            <w:r w:rsidR="007103D5">
              <w:t xml:space="preserve">  The workshop also led to developing the key requirements and capabilities for prototyping processing.</w:t>
            </w:r>
          </w:p>
          <w:p w:rsidR="007103D5" w:rsidRDefault="007103D5" w:rsidP="00FA4738">
            <w:pPr>
              <w:jc w:val="both"/>
            </w:pPr>
          </w:p>
          <w:p w:rsidR="007103D5" w:rsidRDefault="007103D5" w:rsidP="00FA4738">
            <w:pPr>
              <w:jc w:val="both"/>
            </w:pPr>
            <w:r>
              <w:t>To date Optivo have submitted a business case, with the outcome to hopefully be that a dedicated team will roll out the new My Account application in phases.  This process has taken 12 months to date, phase one to commence asap, with a new Head of Technology at Optivo having this on the agenda is a key project.</w:t>
            </w:r>
          </w:p>
          <w:p w:rsidR="007103D5" w:rsidRDefault="007103D5" w:rsidP="00FA4738">
            <w:pPr>
              <w:jc w:val="both"/>
            </w:pPr>
          </w:p>
          <w:p w:rsidR="007103D5" w:rsidRDefault="007103D5" w:rsidP="00FA4738">
            <w:pPr>
              <w:jc w:val="both"/>
            </w:pPr>
            <w:r>
              <w:t>Currently Optivo have 44,000 residents across the country, 52% of these are using the tool currently.    Good back office and CRM systems are key to sustaining a successful digital tool.</w:t>
            </w:r>
          </w:p>
          <w:p w:rsidR="007103D5" w:rsidRPr="00745BAC" w:rsidRDefault="007103D5" w:rsidP="00FA4738">
            <w:pPr>
              <w:jc w:val="both"/>
            </w:pPr>
          </w:p>
        </w:tc>
        <w:tc>
          <w:tcPr>
            <w:tcW w:w="1134" w:type="dxa"/>
            <w:shd w:val="clear" w:color="auto" w:fill="auto"/>
          </w:tcPr>
          <w:p w:rsidR="00F948B2" w:rsidRPr="009179A4" w:rsidRDefault="001E0C8A" w:rsidP="00454E00">
            <w:pPr>
              <w:rPr>
                <w:b/>
              </w:rPr>
            </w:pPr>
            <w:r>
              <w:rPr>
                <w:b/>
              </w:rPr>
              <w:t>By 8/11</w:t>
            </w:r>
          </w:p>
        </w:tc>
        <w:tc>
          <w:tcPr>
            <w:tcW w:w="567" w:type="dxa"/>
            <w:shd w:val="clear" w:color="auto" w:fill="auto"/>
          </w:tcPr>
          <w:p w:rsidR="00F948B2" w:rsidRPr="007F161E" w:rsidRDefault="001E0C8A" w:rsidP="00454E00">
            <w:pPr>
              <w:rPr>
                <w:b/>
              </w:rPr>
            </w:pPr>
            <w:r>
              <w:rPr>
                <w:b/>
              </w:rPr>
              <w:t>RS</w:t>
            </w:r>
          </w:p>
        </w:tc>
        <w:tc>
          <w:tcPr>
            <w:tcW w:w="2410" w:type="dxa"/>
            <w:shd w:val="clear" w:color="auto" w:fill="auto"/>
          </w:tcPr>
          <w:p w:rsidR="001C601C" w:rsidRPr="00AA6FEA" w:rsidRDefault="001E0C8A" w:rsidP="00DC208F">
            <w:pPr>
              <w:rPr>
                <w:color w:val="FF0000"/>
              </w:rPr>
            </w:pPr>
            <w:r>
              <w:rPr>
                <w:color w:val="FF0000"/>
              </w:rPr>
              <w:t>Share a PDF of the presentation Slides</w:t>
            </w:r>
          </w:p>
        </w:tc>
      </w:tr>
      <w:tr w:rsidR="00490760" w:rsidRPr="00745BAC" w:rsidTr="009D5581">
        <w:tc>
          <w:tcPr>
            <w:tcW w:w="1419" w:type="dxa"/>
          </w:tcPr>
          <w:p w:rsidR="00490760" w:rsidRDefault="00953E7F" w:rsidP="009E49FB">
            <w:pPr>
              <w:rPr>
                <w:b/>
              </w:rPr>
            </w:pPr>
            <w:r>
              <w:rPr>
                <w:b/>
              </w:rPr>
              <w:t>The Mason Mile Update</w:t>
            </w:r>
          </w:p>
        </w:tc>
        <w:tc>
          <w:tcPr>
            <w:tcW w:w="10347" w:type="dxa"/>
            <w:shd w:val="clear" w:color="auto" w:fill="auto"/>
          </w:tcPr>
          <w:p w:rsidR="00AE3556" w:rsidRDefault="007103D5" w:rsidP="00FA4738">
            <w:pPr>
              <w:jc w:val="both"/>
            </w:pPr>
            <w:r>
              <w:t>TG and SP provided an overview to support the report shared ahead of the meeting.  TG provided background about Wellbeing People (WBP) and also the Mason Mile.  The Mason Mile has grown considerably in size and now has a Chief Executive and administration team.  Working with KCC The Mason Mile was awarded £15,000 funding to pilot projects across Kent and Medway with a view to levering and securing future funding from Sport England.</w:t>
            </w:r>
          </w:p>
          <w:p w:rsidR="007103D5" w:rsidRDefault="007103D5" w:rsidP="00FA4738">
            <w:pPr>
              <w:jc w:val="both"/>
            </w:pPr>
          </w:p>
          <w:p w:rsidR="007103D5" w:rsidRDefault="007103D5" w:rsidP="00FA4738">
            <w:pPr>
              <w:jc w:val="both"/>
            </w:pPr>
            <w:r>
              <w:t xml:space="preserve">There have been two events delivered in the county so far, the first in Ashford at Victoria Park and the Second in </w:t>
            </w:r>
            <w:r w:rsidR="004A20DB">
              <w:t>Tonbridge</w:t>
            </w:r>
            <w:r>
              <w:t xml:space="preserve">, at the </w:t>
            </w:r>
            <w:r w:rsidR="00643730">
              <w:t xml:space="preserve">Race Course.  The first of the two sessions had better attendance, the second was impacted by weather but was still attended by 6 families and 27 participants, lessons learnt from both session.  The third and final </w:t>
            </w:r>
            <w:r w:rsidR="004A20DB">
              <w:t>event will be taking place at Herne Hill School in Faversham on the 20</w:t>
            </w:r>
            <w:r w:rsidR="004A20DB" w:rsidRPr="004A20DB">
              <w:rPr>
                <w:vertAlign w:val="superscript"/>
              </w:rPr>
              <w:t>th</w:t>
            </w:r>
            <w:r w:rsidR="004A20DB">
              <w:t xml:space="preserve"> November, colleagues encouraged to share information about this venue etc with residents in this area, Kent Sportive will be handling the marketing of the event.</w:t>
            </w:r>
          </w:p>
          <w:p w:rsidR="004A20DB" w:rsidRDefault="004A20DB" w:rsidP="00FA4738">
            <w:pPr>
              <w:jc w:val="both"/>
            </w:pPr>
          </w:p>
          <w:p w:rsidR="004A20DB" w:rsidRDefault="004A20DB" w:rsidP="00FA4738">
            <w:pPr>
              <w:jc w:val="both"/>
            </w:pPr>
            <w:r>
              <w:t>The Family Mile project is a pilot running in Maidstone, running for a 12 week period with over 170 families registered to participate, 85 this week.  The participants can download and join the Mason Mile Strava family club and clock miles from home or attend community meets.    WBP and the Mason Mile are keen to use this blue print of pilot projects to secure funding and replicate more countywide.</w:t>
            </w:r>
          </w:p>
          <w:p w:rsidR="004A20DB" w:rsidRDefault="004A20DB" w:rsidP="00FA4738">
            <w:pPr>
              <w:jc w:val="both"/>
            </w:pPr>
          </w:p>
          <w:p w:rsidR="004A20DB" w:rsidRDefault="004A20DB" w:rsidP="004A20DB">
            <w:pPr>
              <w:jc w:val="both"/>
            </w:pPr>
            <w:r>
              <w:t>The contact for the 20</w:t>
            </w:r>
            <w:r w:rsidRPr="004A20DB">
              <w:rPr>
                <w:vertAlign w:val="superscript"/>
              </w:rPr>
              <w:t>th</w:t>
            </w:r>
            <w:r>
              <w:t xml:space="preserve"> November Mason Mile event in Faversham is Sophia Page at WBP T: 01622 834834</w:t>
            </w:r>
          </w:p>
          <w:p w:rsidR="004A20DB" w:rsidRDefault="004A20DB" w:rsidP="004A20DB">
            <w:pPr>
              <w:jc w:val="both"/>
            </w:pPr>
            <w:r>
              <w:t xml:space="preserve">D: 01622 824832 E: </w:t>
            </w:r>
            <w:hyperlink r:id="rId8" w:history="1">
              <w:r w:rsidRPr="00E201E4">
                <w:rPr>
                  <w:rStyle w:val="Hyperlink"/>
                </w:rPr>
                <w:t>Sophia.Page@wellbeingpeople.com</w:t>
              </w:r>
            </w:hyperlink>
            <w:r>
              <w:t xml:space="preserve"> </w:t>
            </w:r>
          </w:p>
          <w:p w:rsidR="004A20DB" w:rsidRPr="00745BAC" w:rsidRDefault="004A20DB" w:rsidP="004A20DB">
            <w:pPr>
              <w:jc w:val="both"/>
            </w:pPr>
          </w:p>
        </w:tc>
        <w:tc>
          <w:tcPr>
            <w:tcW w:w="1134" w:type="dxa"/>
            <w:shd w:val="clear" w:color="auto" w:fill="auto"/>
          </w:tcPr>
          <w:p w:rsidR="00490760" w:rsidRPr="009179A4" w:rsidRDefault="001E0C8A" w:rsidP="00454E00">
            <w:pPr>
              <w:rPr>
                <w:b/>
              </w:rPr>
            </w:pPr>
            <w:r>
              <w:rPr>
                <w:b/>
              </w:rPr>
              <w:t>By 8/11</w:t>
            </w:r>
          </w:p>
        </w:tc>
        <w:tc>
          <w:tcPr>
            <w:tcW w:w="567" w:type="dxa"/>
            <w:shd w:val="clear" w:color="auto" w:fill="auto"/>
          </w:tcPr>
          <w:p w:rsidR="00DD4624" w:rsidRPr="007F161E" w:rsidRDefault="001E0C8A" w:rsidP="00277B63">
            <w:pPr>
              <w:rPr>
                <w:b/>
              </w:rPr>
            </w:pPr>
            <w:r>
              <w:rPr>
                <w:b/>
              </w:rPr>
              <w:t>RS</w:t>
            </w:r>
          </w:p>
        </w:tc>
        <w:tc>
          <w:tcPr>
            <w:tcW w:w="2410" w:type="dxa"/>
            <w:shd w:val="clear" w:color="auto" w:fill="auto"/>
          </w:tcPr>
          <w:p w:rsidR="00AE3556" w:rsidRPr="00AA6FEA" w:rsidRDefault="001E0C8A" w:rsidP="00DC208F">
            <w:pPr>
              <w:rPr>
                <w:color w:val="FF0000"/>
              </w:rPr>
            </w:pPr>
            <w:r>
              <w:rPr>
                <w:color w:val="FF0000"/>
              </w:rPr>
              <w:t>To share the report with the minutes</w:t>
            </w:r>
          </w:p>
        </w:tc>
      </w:tr>
      <w:tr w:rsidR="00FE602C" w:rsidRPr="00745BAC" w:rsidTr="009D5581">
        <w:tc>
          <w:tcPr>
            <w:tcW w:w="1419" w:type="dxa"/>
          </w:tcPr>
          <w:p w:rsidR="00C873FB" w:rsidRPr="00DF5A67" w:rsidRDefault="00953E7F" w:rsidP="009E49FB">
            <w:pPr>
              <w:rPr>
                <w:rFonts w:ascii="Verdana" w:hAnsi="Verdana"/>
                <w:b/>
                <w:sz w:val="18"/>
                <w:szCs w:val="18"/>
              </w:rPr>
            </w:pPr>
            <w:r>
              <w:rPr>
                <w:rFonts w:ascii="Verdana" w:hAnsi="Verdana"/>
                <w:b/>
                <w:sz w:val="18"/>
                <w:szCs w:val="18"/>
              </w:rPr>
              <w:t>DWP Update</w:t>
            </w:r>
          </w:p>
        </w:tc>
        <w:tc>
          <w:tcPr>
            <w:tcW w:w="10347" w:type="dxa"/>
            <w:shd w:val="clear" w:color="auto" w:fill="auto"/>
          </w:tcPr>
          <w:p w:rsidR="00DD4624" w:rsidRDefault="004A20DB" w:rsidP="00FA4738">
            <w:pPr>
              <w:jc w:val="both"/>
            </w:pPr>
            <w:r>
              <w:t>AH provided an overview of the structure within DWP and how the clusters of the Job Centres across Kent are set up.  The role of the Partnership Manager, which is his role, is to be the link between the Job Centre and key partners, this includes local authorities, housing associations, voluntary sector organisations, larger training organisations.  Each Job Centre has another key role that is an Employment Advisor, who have links with employers locally to seek employment opportunities for their clients.</w:t>
            </w:r>
          </w:p>
          <w:p w:rsidR="004A20DB" w:rsidRDefault="004A20DB" w:rsidP="00FA4738">
            <w:pPr>
              <w:jc w:val="both"/>
            </w:pPr>
          </w:p>
          <w:p w:rsidR="004A20DB" w:rsidRDefault="004A20DB" w:rsidP="00FA4738">
            <w:pPr>
              <w:jc w:val="both"/>
            </w:pPr>
            <w:r>
              <w:t>DWP would be keen to understand and share the key partners contact details and offers that would benefit their job coaches or employment advisors, it was agreed that a generic email for these services in organisations where appropriate could be shared.  It was also agreed to share the excel stock list with AH, which provides the stock numbers by landlord by district/borough.</w:t>
            </w:r>
          </w:p>
          <w:p w:rsidR="004A20DB" w:rsidRDefault="004A20DB" w:rsidP="00FA4738">
            <w:pPr>
              <w:jc w:val="both"/>
            </w:pPr>
          </w:p>
          <w:p w:rsidR="004A20DB" w:rsidRDefault="00951CFE" w:rsidP="00FA4738">
            <w:pPr>
              <w:jc w:val="both"/>
            </w:pPr>
            <w:r>
              <w:t>AH provided an overview of partnership working that is established within Maidstone, working across social landlords in the area ‘social landlord impact partnership’, this has led to Golding Homes attending and assisting in the local job centre, understanding and sharing concerns, coordinating and encouraging partnership working opportunities and benefits.</w:t>
            </w:r>
          </w:p>
          <w:p w:rsidR="00951CFE" w:rsidRDefault="00951CFE" w:rsidP="00FA4738">
            <w:pPr>
              <w:jc w:val="both"/>
            </w:pPr>
          </w:p>
          <w:p w:rsidR="00951CFE" w:rsidRDefault="00951CFE" w:rsidP="00FA4738">
            <w:pPr>
              <w:jc w:val="both"/>
            </w:pPr>
            <w:r>
              <w:t>There was a discussion about the third party escalation process, AH took back examples or expressions or concerns raised by colleagues in attendance, including what is accessible via the Portal and APA’s.  AH agreed to share any relevant contact information for the Job Centre staff/key points of contact.</w:t>
            </w:r>
          </w:p>
          <w:p w:rsidR="00951CFE" w:rsidRDefault="00951CFE" w:rsidP="00FA4738">
            <w:pPr>
              <w:jc w:val="both"/>
            </w:pPr>
          </w:p>
          <w:p w:rsidR="00951CFE" w:rsidRDefault="00951CFE" w:rsidP="00FA4738">
            <w:pPr>
              <w:jc w:val="both"/>
            </w:pPr>
            <w:r>
              <w:t>It was suggested that Andrew or another DWP representative attend the next Kent Tenancy Management Sub Group meeting.</w:t>
            </w:r>
          </w:p>
          <w:p w:rsidR="00951CFE" w:rsidRDefault="00951CFE" w:rsidP="00FA4738">
            <w:pPr>
              <w:jc w:val="both"/>
            </w:pPr>
          </w:p>
        </w:tc>
        <w:tc>
          <w:tcPr>
            <w:tcW w:w="1134" w:type="dxa"/>
            <w:shd w:val="clear" w:color="auto" w:fill="auto"/>
          </w:tcPr>
          <w:p w:rsidR="00DD4624" w:rsidRDefault="00DD4624"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r>
              <w:rPr>
                <w:b/>
              </w:rPr>
              <w:t>ASAP</w:t>
            </w:r>
          </w:p>
          <w:p w:rsidR="001E0C8A" w:rsidRDefault="001E0C8A" w:rsidP="00454E00">
            <w:pPr>
              <w:rPr>
                <w:b/>
              </w:rPr>
            </w:pPr>
          </w:p>
          <w:p w:rsidR="001E0C8A" w:rsidRDefault="001E0C8A" w:rsidP="00454E00">
            <w:pPr>
              <w:rPr>
                <w:b/>
              </w:rPr>
            </w:pPr>
          </w:p>
          <w:p w:rsidR="001E0C8A" w:rsidRDefault="001E0C8A" w:rsidP="00454E00">
            <w:pPr>
              <w:rPr>
                <w:b/>
              </w:rPr>
            </w:pPr>
            <w:r>
              <w:rPr>
                <w:b/>
              </w:rPr>
              <w:t>When dates set</w:t>
            </w:r>
          </w:p>
          <w:p w:rsidR="001E0C8A" w:rsidRPr="00C42CFA" w:rsidRDefault="001E0C8A" w:rsidP="00454E00">
            <w:pPr>
              <w:rPr>
                <w:b/>
              </w:rPr>
            </w:pPr>
          </w:p>
        </w:tc>
        <w:tc>
          <w:tcPr>
            <w:tcW w:w="567" w:type="dxa"/>
            <w:shd w:val="clear" w:color="auto" w:fill="auto"/>
          </w:tcPr>
          <w:p w:rsidR="00DD4624" w:rsidRDefault="00DD4624"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p>
          <w:p w:rsidR="001E0C8A" w:rsidRDefault="001E0C8A" w:rsidP="00454E00">
            <w:pPr>
              <w:rPr>
                <w:b/>
              </w:rPr>
            </w:pPr>
            <w:r>
              <w:rPr>
                <w:b/>
              </w:rPr>
              <w:t>AH</w:t>
            </w:r>
          </w:p>
          <w:p w:rsidR="001E0C8A" w:rsidRDefault="001E0C8A" w:rsidP="00454E00">
            <w:pPr>
              <w:rPr>
                <w:b/>
              </w:rPr>
            </w:pPr>
          </w:p>
          <w:p w:rsidR="001E0C8A" w:rsidRDefault="001E0C8A" w:rsidP="00454E00">
            <w:pPr>
              <w:rPr>
                <w:b/>
              </w:rPr>
            </w:pPr>
          </w:p>
          <w:p w:rsidR="001E0C8A" w:rsidRPr="007F161E" w:rsidRDefault="001E0C8A" w:rsidP="00454E00">
            <w:pPr>
              <w:rPr>
                <w:b/>
              </w:rPr>
            </w:pPr>
            <w:r>
              <w:rPr>
                <w:b/>
              </w:rPr>
              <w:t>RS</w:t>
            </w:r>
          </w:p>
        </w:tc>
        <w:tc>
          <w:tcPr>
            <w:tcW w:w="2410" w:type="dxa"/>
            <w:shd w:val="clear" w:color="auto" w:fill="auto"/>
          </w:tcPr>
          <w:p w:rsidR="00DD4624" w:rsidRDefault="00DD4624"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p>
          <w:p w:rsidR="001E0C8A" w:rsidRDefault="001E0C8A" w:rsidP="00A96EDB">
            <w:pPr>
              <w:rPr>
                <w:color w:val="FF0000"/>
              </w:rPr>
            </w:pPr>
            <w:r>
              <w:rPr>
                <w:color w:val="FF0000"/>
              </w:rPr>
              <w:t>To share any feedback or contact details via RS</w:t>
            </w:r>
          </w:p>
          <w:p w:rsidR="001E0C8A" w:rsidRDefault="001E0C8A" w:rsidP="00A96EDB">
            <w:pPr>
              <w:rPr>
                <w:color w:val="FF0000"/>
              </w:rPr>
            </w:pPr>
          </w:p>
          <w:p w:rsidR="001E0C8A" w:rsidRPr="00AA6FEA" w:rsidRDefault="001E0C8A" w:rsidP="00A96EDB">
            <w:pPr>
              <w:rPr>
                <w:color w:val="FF0000"/>
              </w:rPr>
            </w:pPr>
            <w:r>
              <w:rPr>
                <w:color w:val="FF0000"/>
              </w:rPr>
              <w:t>To invite to Kent Tenancy Management Group</w:t>
            </w:r>
          </w:p>
        </w:tc>
      </w:tr>
      <w:tr w:rsidR="00523877" w:rsidRPr="00745BAC" w:rsidTr="009D5581">
        <w:tc>
          <w:tcPr>
            <w:tcW w:w="1419" w:type="dxa"/>
          </w:tcPr>
          <w:p w:rsidR="00523877" w:rsidRDefault="00953E7F" w:rsidP="009E49FB">
            <w:pPr>
              <w:rPr>
                <w:rFonts w:ascii="Verdana" w:hAnsi="Verdana"/>
                <w:b/>
                <w:sz w:val="18"/>
                <w:szCs w:val="18"/>
              </w:rPr>
            </w:pPr>
            <w:r>
              <w:rPr>
                <w:rFonts w:ascii="Verdana" w:hAnsi="Verdana"/>
                <w:b/>
                <w:sz w:val="18"/>
                <w:szCs w:val="18"/>
              </w:rPr>
              <w:t>Olympia Boxing</w:t>
            </w:r>
          </w:p>
        </w:tc>
        <w:tc>
          <w:tcPr>
            <w:tcW w:w="10347" w:type="dxa"/>
            <w:shd w:val="clear" w:color="auto" w:fill="auto"/>
          </w:tcPr>
          <w:p w:rsidR="00523877" w:rsidRDefault="00951CFE" w:rsidP="00FA4738">
            <w:pPr>
              <w:jc w:val="both"/>
            </w:pPr>
            <w:r>
              <w:t>Wayne Smith provided an overview of Olympia Boxing and what it can offer with regards to local communities and engagement.  Built on the success of the 2012 Olympics WS has moved from boxing to coaching to working with Olympia Boxing, with a team of 5, all staff are registered and licenced accordingly.</w:t>
            </w:r>
          </w:p>
          <w:p w:rsidR="00951CFE" w:rsidRDefault="00951CFE" w:rsidP="00FA4738">
            <w:pPr>
              <w:jc w:val="both"/>
            </w:pPr>
          </w:p>
          <w:p w:rsidR="00951CFE" w:rsidRDefault="00951CFE" w:rsidP="00FA4738">
            <w:pPr>
              <w:jc w:val="both"/>
            </w:pPr>
            <w:r>
              <w:t>Olympia are working with schools, disability groups, housing providers to help in communities, currently working with 34 schools and work across a range of ages client wise.  Recently have won a Kent Sport Kudos Award.</w:t>
            </w:r>
          </w:p>
          <w:p w:rsidR="00951CFE" w:rsidRDefault="00951CFE" w:rsidP="00FA4738">
            <w:pPr>
              <w:jc w:val="both"/>
            </w:pPr>
          </w:p>
          <w:p w:rsidR="00951CFE" w:rsidRDefault="00951CFE" w:rsidP="00FA4738">
            <w:pPr>
              <w:jc w:val="both"/>
            </w:pPr>
            <w:r>
              <w:t>Fit and Fed is a recent programme that has been developed and Moat have been involved with this locally in Kent over the summer and the October school breaks.  Colleagues urged to make contact with WS if more details are required</w:t>
            </w:r>
            <w:r w:rsidR="00C563CF">
              <w:t xml:space="preserve"> about his offer/costing </w:t>
            </w:r>
            <w:bookmarkStart w:id="0" w:name="_GoBack"/>
            <w:bookmarkEnd w:id="0"/>
            <w:r w:rsidR="00C563CF">
              <w:t>options.</w:t>
            </w:r>
          </w:p>
          <w:p w:rsidR="00C563CF" w:rsidRDefault="00C563CF" w:rsidP="00FA4738">
            <w:pPr>
              <w:jc w:val="both"/>
            </w:pPr>
          </w:p>
        </w:tc>
        <w:tc>
          <w:tcPr>
            <w:tcW w:w="1134" w:type="dxa"/>
            <w:shd w:val="clear" w:color="auto" w:fill="auto"/>
          </w:tcPr>
          <w:p w:rsidR="00523877" w:rsidRDefault="00523877" w:rsidP="00454E00">
            <w:pPr>
              <w:rPr>
                <w:b/>
              </w:rPr>
            </w:pPr>
          </w:p>
        </w:tc>
        <w:tc>
          <w:tcPr>
            <w:tcW w:w="567" w:type="dxa"/>
            <w:shd w:val="clear" w:color="auto" w:fill="auto"/>
          </w:tcPr>
          <w:p w:rsidR="00523877" w:rsidRDefault="001E0C8A" w:rsidP="00454E00">
            <w:pPr>
              <w:rPr>
                <w:b/>
              </w:rPr>
            </w:pPr>
            <w:r>
              <w:rPr>
                <w:b/>
              </w:rPr>
              <w:t>ALL</w:t>
            </w:r>
          </w:p>
        </w:tc>
        <w:tc>
          <w:tcPr>
            <w:tcW w:w="2410" w:type="dxa"/>
            <w:shd w:val="clear" w:color="auto" w:fill="auto"/>
          </w:tcPr>
          <w:p w:rsidR="00523877" w:rsidRDefault="001E0C8A" w:rsidP="00A96EDB">
            <w:pPr>
              <w:rPr>
                <w:color w:val="FF0000"/>
              </w:rPr>
            </w:pPr>
            <w:r>
              <w:rPr>
                <w:color w:val="FF0000"/>
              </w:rPr>
              <w:t>Colleagues to request copy of presentation (too large to email)</w:t>
            </w:r>
          </w:p>
        </w:tc>
      </w:tr>
      <w:tr w:rsidR="00FE602C" w:rsidRPr="00745BAC" w:rsidTr="009D5581">
        <w:tc>
          <w:tcPr>
            <w:tcW w:w="1419" w:type="dxa"/>
          </w:tcPr>
          <w:p w:rsidR="00D03CE7" w:rsidRDefault="00953E7F" w:rsidP="009E49FB">
            <w:pPr>
              <w:rPr>
                <w:b/>
              </w:rPr>
            </w:pPr>
            <w:r>
              <w:rPr>
                <w:b/>
              </w:rPr>
              <w:t>Future Joint Events</w:t>
            </w:r>
          </w:p>
        </w:tc>
        <w:tc>
          <w:tcPr>
            <w:tcW w:w="10347" w:type="dxa"/>
            <w:shd w:val="clear" w:color="auto" w:fill="auto"/>
          </w:tcPr>
          <w:p w:rsidR="00B2180E" w:rsidRDefault="00577445" w:rsidP="00FA4738">
            <w:pPr>
              <w:jc w:val="both"/>
              <w:rPr>
                <w:rFonts w:ascii="Calibri" w:hAnsi="Calibri" w:cs="Calibri"/>
              </w:rPr>
            </w:pPr>
            <w:r>
              <w:rPr>
                <w:rFonts w:ascii="Calibri" w:hAnsi="Calibri" w:cs="Calibri"/>
              </w:rPr>
              <w:t xml:space="preserve">Optivo doing door knocks for vulnerable residents to provide </w:t>
            </w:r>
            <w:r w:rsidR="005148CC">
              <w:rPr>
                <w:rFonts w:ascii="Calibri" w:hAnsi="Calibri" w:cs="Calibri"/>
              </w:rPr>
              <w:t>information</w:t>
            </w:r>
            <w:r>
              <w:rPr>
                <w:rFonts w:ascii="Calibri" w:hAnsi="Calibri" w:cs="Calibri"/>
              </w:rPr>
              <w:t xml:space="preserve"> about out of </w:t>
            </w:r>
            <w:r w:rsidR="00C563CF">
              <w:rPr>
                <w:rFonts w:ascii="Calibri" w:hAnsi="Calibri" w:cs="Calibri"/>
              </w:rPr>
              <w:t>hour’s</w:t>
            </w:r>
            <w:r>
              <w:rPr>
                <w:rFonts w:ascii="Calibri" w:hAnsi="Calibri" w:cs="Calibri"/>
              </w:rPr>
              <w:t xml:space="preserve"> services for when the services are closed or limited over the festive period.   Moat are providing a grotto in the local library on Stanhope, happy to share with colleagues who have stock in the area, JE to share details when available about this, will happen a</w:t>
            </w:r>
            <w:r w:rsidR="005148CC">
              <w:rPr>
                <w:rFonts w:ascii="Calibri" w:hAnsi="Calibri" w:cs="Calibri"/>
              </w:rPr>
              <w:t>cross areas of stock managed by Moat.</w:t>
            </w:r>
          </w:p>
          <w:p w:rsidR="005148CC" w:rsidRDefault="005148CC" w:rsidP="00FA4738">
            <w:pPr>
              <w:jc w:val="both"/>
              <w:rPr>
                <w:rFonts w:ascii="Calibri" w:hAnsi="Calibri" w:cs="Calibri"/>
              </w:rPr>
            </w:pPr>
          </w:p>
          <w:p w:rsidR="005148CC" w:rsidRDefault="005148CC" w:rsidP="005148CC">
            <w:pPr>
              <w:jc w:val="both"/>
              <w:rPr>
                <w:rFonts w:ascii="Calibri" w:hAnsi="Calibri" w:cs="Calibri"/>
              </w:rPr>
            </w:pPr>
            <w:r>
              <w:rPr>
                <w:rFonts w:ascii="Calibri" w:hAnsi="Calibri" w:cs="Calibri"/>
              </w:rPr>
              <w:t xml:space="preserve">Moat Foundation launching new two year strategy, bigger better events but value for money and more beneficial in terms of outcomes, potential to engage other partners.   </w:t>
            </w:r>
          </w:p>
          <w:p w:rsidR="005148CC" w:rsidRPr="00C94FD9" w:rsidRDefault="005148CC" w:rsidP="005148CC">
            <w:pPr>
              <w:jc w:val="both"/>
              <w:rPr>
                <w:rFonts w:ascii="Calibri" w:hAnsi="Calibri" w:cs="Calibri"/>
              </w:rPr>
            </w:pPr>
          </w:p>
        </w:tc>
        <w:tc>
          <w:tcPr>
            <w:tcW w:w="1134" w:type="dxa"/>
            <w:shd w:val="clear" w:color="auto" w:fill="auto"/>
          </w:tcPr>
          <w:p w:rsidR="00B2180E" w:rsidRPr="00B2180E" w:rsidRDefault="00B2180E">
            <w:pPr>
              <w:rPr>
                <w:b/>
              </w:rPr>
            </w:pPr>
          </w:p>
        </w:tc>
        <w:tc>
          <w:tcPr>
            <w:tcW w:w="567" w:type="dxa"/>
            <w:shd w:val="clear" w:color="auto" w:fill="auto"/>
          </w:tcPr>
          <w:p w:rsidR="00B2180E" w:rsidRPr="007F161E" w:rsidRDefault="00B2180E" w:rsidP="00EB5229">
            <w:pPr>
              <w:rPr>
                <w:b/>
              </w:rPr>
            </w:pPr>
          </w:p>
        </w:tc>
        <w:tc>
          <w:tcPr>
            <w:tcW w:w="2410" w:type="dxa"/>
            <w:shd w:val="clear" w:color="auto" w:fill="auto"/>
          </w:tcPr>
          <w:p w:rsidR="00B2180E" w:rsidRPr="00AA6FEA" w:rsidRDefault="00B2180E" w:rsidP="00EB5229">
            <w:pPr>
              <w:rPr>
                <w:color w:val="FF0000"/>
              </w:rPr>
            </w:pPr>
          </w:p>
        </w:tc>
      </w:tr>
      <w:tr w:rsidR="00FE602C" w:rsidRPr="00745BAC" w:rsidTr="009D5581">
        <w:tc>
          <w:tcPr>
            <w:tcW w:w="1419" w:type="dxa"/>
          </w:tcPr>
          <w:p w:rsidR="00EB5229" w:rsidRDefault="00953E7F" w:rsidP="00D03CE7">
            <w:pPr>
              <w:rPr>
                <w:b/>
              </w:rPr>
            </w:pPr>
            <w:r>
              <w:rPr>
                <w:b/>
              </w:rPr>
              <w:t>THH Resident Training Programme</w:t>
            </w:r>
          </w:p>
        </w:tc>
        <w:tc>
          <w:tcPr>
            <w:tcW w:w="10347" w:type="dxa"/>
            <w:shd w:val="clear" w:color="auto" w:fill="auto"/>
          </w:tcPr>
          <w:p w:rsidR="00273D14" w:rsidRDefault="005148CC" w:rsidP="005C5881">
            <w:pPr>
              <w:jc w:val="both"/>
            </w:pPr>
            <w:r>
              <w:t xml:space="preserve">RS shared the leaflet regarding and example of the resident training programme, to see if any interest to commission or procure a training programme for residents in Kent and Medway.  DR advised may be worthwhile to actively sign post what courses are available and how to help market.   </w:t>
            </w:r>
          </w:p>
          <w:p w:rsidR="005148CC" w:rsidRDefault="005148CC" w:rsidP="005C5881">
            <w:pPr>
              <w:jc w:val="both"/>
            </w:pPr>
          </w:p>
          <w:p w:rsidR="005148CC" w:rsidRDefault="005148CC" w:rsidP="005C5881">
            <w:pPr>
              <w:jc w:val="both"/>
            </w:pPr>
            <w:r>
              <w:t>Zoe – (SHG) advised that the SELEP’s have some funding and maybe worth a contact regarding opportunities.</w:t>
            </w:r>
          </w:p>
          <w:p w:rsidR="00C563CF" w:rsidRDefault="00C563CF" w:rsidP="005C5881">
            <w:pPr>
              <w:jc w:val="both"/>
            </w:pPr>
          </w:p>
        </w:tc>
        <w:tc>
          <w:tcPr>
            <w:tcW w:w="1134" w:type="dxa"/>
            <w:shd w:val="clear" w:color="auto" w:fill="auto"/>
          </w:tcPr>
          <w:p w:rsidR="00D03CE7" w:rsidRPr="00717518" w:rsidRDefault="00D03CE7" w:rsidP="00454E00">
            <w:pPr>
              <w:rPr>
                <w:b/>
              </w:rPr>
            </w:pPr>
          </w:p>
        </w:tc>
        <w:tc>
          <w:tcPr>
            <w:tcW w:w="567" w:type="dxa"/>
            <w:shd w:val="clear" w:color="auto" w:fill="auto"/>
          </w:tcPr>
          <w:p w:rsidR="00496859" w:rsidRPr="007F161E" w:rsidRDefault="00496859" w:rsidP="00454E00">
            <w:pPr>
              <w:rPr>
                <w:b/>
              </w:rPr>
            </w:pPr>
          </w:p>
        </w:tc>
        <w:tc>
          <w:tcPr>
            <w:tcW w:w="2410" w:type="dxa"/>
            <w:shd w:val="clear" w:color="auto" w:fill="auto"/>
          </w:tcPr>
          <w:p w:rsidR="00496859" w:rsidRPr="00AA6FEA" w:rsidRDefault="00496859" w:rsidP="00EB5229">
            <w:pPr>
              <w:rPr>
                <w:color w:val="FF0000"/>
              </w:rPr>
            </w:pPr>
          </w:p>
        </w:tc>
      </w:tr>
      <w:tr w:rsidR="00FE602C" w:rsidRPr="00745BAC" w:rsidTr="009D5581">
        <w:tc>
          <w:tcPr>
            <w:tcW w:w="1419" w:type="dxa"/>
          </w:tcPr>
          <w:p w:rsidR="000C31B1" w:rsidRPr="00DD4308" w:rsidRDefault="00953E7F" w:rsidP="000C31B1">
            <w:pPr>
              <w:rPr>
                <w:b/>
              </w:rPr>
            </w:pPr>
            <w:r>
              <w:rPr>
                <w:b/>
              </w:rPr>
              <w:t>KEG Dates 2020</w:t>
            </w:r>
          </w:p>
        </w:tc>
        <w:tc>
          <w:tcPr>
            <w:tcW w:w="10347" w:type="dxa"/>
            <w:shd w:val="clear" w:color="auto" w:fill="auto"/>
          </w:tcPr>
          <w:p w:rsidR="00C563CF" w:rsidRDefault="00C563CF" w:rsidP="003E0CF6">
            <w:pPr>
              <w:jc w:val="both"/>
            </w:pPr>
            <w:r>
              <w:t>It was agreed to set three meeting dates for 2020, February, June and Oct/November to avoid holiday periods and the second Tuesday in a month.  AM meeting where possible and RS to request hosts.</w:t>
            </w:r>
          </w:p>
          <w:p w:rsidR="00C563CF" w:rsidRPr="001C48C5" w:rsidRDefault="00C563CF" w:rsidP="003E0CF6">
            <w:pPr>
              <w:jc w:val="both"/>
            </w:pPr>
          </w:p>
        </w:tc>
        <w:tc>
          <w:tcPr>
            <w:tcW w:w="1134" w:type="dxa"/>
            <w:shd w:val="clear" w:color="auto" w:fill="auto"/>
          </w:tcPr>
          <w:p w:rsidR="00F418B5" w:rsidRPr="00D95B8C" w:rsidRDefault="001E0C8A" w:rsidP="000C31B1">
            <w:pPr>
              <w:rPr>
                <w:b/>
              </w:rPr>
            </w:pPr>
            <w:r>
              <w:rPr>
                <w:b/>
              </w:rPr>
              <w:t>ASAP</w:t>
            </w:r>
          </w:p>
        </w:tc>
        <w:tc>
          <w:tcPr>
            <w:tcW w:w="567" w:type="dxa"/>
            <w:shd w:val="clear" w:color="auto" w:fill="auto"/>
          </w:tcPr>
          <w:p w:rsidR="00F418B5" w:rsidRPr="00D96F1E" w:rsidRDefault="001E0C8A" w:rsidP="000C31B1">
            <w:pPr>
              <w:rPr>
                <w:b/>
              </w:rPr>
            </w:pPr>
            <w:r>
              <w:rPr>
                <w:b/>
              </w:rPr>
              <w:t>RS</w:t>
            </w:r>
          </w:p>
        </w:tc>
        <w:tc>
          <w:tcPr>
            <w:tcW w:w="2410" w:type="dxa"/>
            <w:shd w:val="clear" w:color="auto" w:fill="auto"/>
          </w:tcPr>
          <w:p w:rsidR="00F418B5" w:rsidRPr="00D95B8C" w:rsidRDefault="001E0C8A" w:rsidP="000C31B1">
            <w:pPr>
              <w:rPr>
                <w:b/>
                <w:color w:val="FF0000"/>
              </w:rPr>
            </w:pPr>
            <w:r>
              <w:rPr>
                <w:b/>
                <w:color w:val="FF0000"/>
              </w:rPr>
              <w:t>To set and share dates for 2020, to request hosts</w:t>
            </w:r>
          </w:p>
        </w:tc>
      </w:tr>
      <w:tr w:rsidR="00953E7F" w:rsidRPr="00745BAC" w:rsidTr="009D5581">
        <w:tc>
          <w:tcPr>
            <w:tcW w:w="1419" w:type="dxa"/>
          </w:tcPr>
          <w:p w:rsidR="00953E7F" w:rsidRDefault="00953E7F" w:rsidP="000C31B1">
            <w:pPr>
              <w:rPr>
                <w:b/>
              </w:rPr>
            </w:pPr>
            <w:r>
              <w:rPr>
                <w:b/>
              </w:rPr>
              <w:lastRenderedPageBreak/>
              <w:t>Round Table</w:t>
            </w:r>
          </w:p>
        </w:tc>
        <w:tc>
          <w:tcPr>
            <w:tcW w:w="10347" w:type="dxa"/>
            <w:shd w:val="clear" w:color="auto" w:fill="auto"/>
          </w:tcPr>
          <w:p w:rsidR="00953E7F" w:rsidRDefault="007E464E" w:rsidP="003E0CF6">
            <w:pPr>
              <w:jc w:val="both"/>
            </w:pPr>
            <w:r>
              <w:t>Good Feedback on the Housing First Project winning at the KHG Excellence Awards 2019.</w:t>
            </w:r>
          </w:p>
          <w:p w:rsidR="007E464E" w:rsidRPr="001C48C5" w:rsidRDefault="007E464E" w:rsidP="003E0CF6">
            <w:pPr>
              <w:jc w:val="both"/>
            </w:pPr>
          </w:p>
        </w:tc>
        <w:tc>
          <w:tcPr>
            <w:tcW w:w="1134" w:type="dxa"/>
            <w:shd w:val="clear" w:color="auto" w:fill="auto"/>
          </w:tcPr>
          <w:p w:rsidR="00953E7F" w:rsidRPr="00D95B8C" w:rsidRDefault="00953E7F" w:rsidP="000C31B1">
            <w:pPr>
              <w:rPr>
                <w:b/>
              </w:rPr>
            </w:pPr>
          </w:p>
        </w:tc>
        <w:tc>
          <w:tcPr>
            <w:tcW w:w="567" w:type="dxa"/>
            <w:shd w:val="clear" w:color="auto" w:fill="auto"/>
          </w:tcPr>
          <w:p w:rsidR="00953E7F" w:rsidRPr="00D96F1E" w:rsidRDefault="00953E7F" w:rsidP="000C31B1">
            <w:pPr>
              <w:rPr>
                <w:b/>
              </w:rPr>
            </w:pPr>
          </w:p>
        </w:tc>
        <w:tc>
          <w:tcPr>
            <w:tcW w:w="2410" w:type="dxa"/>
            <w:shd w:val="clear" w:color="auto" w:fill="auto"/>
          </w:tcPr>
          <w:p w:rsidR="00953E7F" w:rsidRPr="00D95B8C" w:rsidRDefault="00953E7F" w:rsidP="000C31B1">
            <w:pPr>
              <w:rPr>
                <w:b/>
                <w:color w:val="FF0000"/>
              </w:rPr>
            </w:pPr>
          </w:p>
        </w:tc>
      </w:tr>
      <w:tr w:rsidR="00953E7F" w:rsidRPr="00745BAC" w:rsidTr="009D5581">
        <w:tc>
          <w:tcPr>
            <w:tcW w:w="1419" w:type="dxa"/>
          </w:tcPr>
          <w:p w:rsidR="00953E7F" w:rsidRDefault="00953E7F" w:rsidP="000C31B1">
            <w:pPr>
              <w:rPr>
                <w:b/>
              </w:rPr>
            </w:pPr>
            <w:r>
              <w:rPr>
                <w:b/>
              </w:rPr>
              <w:t>AOB</w:t>
            </w:r>
          </w:p>
        </w:tc>
        <w:tc>
          <w:tcPr>
            <w:tcW w:w="10347" w:type="dxa"/>
            <w:shd w:val="clear" w:color="auto" w:fill="auto"/>
          </w:tcPr>
          <w:p w:rsidR="00953E7F" w:rsidRPr="001C48C5" w:rsidRDefault="00C563CF" w:rsidP="003E0CF6">
            <w:pPr>
              <w:jc w:val="both"/>
            </w:pPr>
            <w:r>
              <w:t>No AOB Noted</w:t>
            </w:r>
          </w:p>
        </w:tc>
        <w:tc>
          <w:tcPr>
            <w:tcW w:w="1134" w:type="dxa"/>
            <w:shd w:val="clear" w:color="auto" w:fill="auto"/>
          </w:tcPr>
          <w:p w:rsidR="00953E7F" w:rsidRPr="00D95B8C" w:rsidRDefault="00953E7F" w:rsidP="000C31B1">
            <w:pPr>
              <w:rPr>
                <w:b/>
              </w:rPr>
            </w:pPr>
          </w:p>
        </w:tc>
        <w:tc>
          <w:tcPr>
            <w:tcW w:w="567" w:type="dxa"/>
            <w:shd w:val="clear" w:color="auto" w:fill="auto"/>
          </w:tcPr>
          <w:p w:rsidR="00953E7F" w:rsidRPr="00D96F1E" w:rsidRDefault="00953E7F" w:rsidP="000C31B1">
            <w:pPr>
              <w:rPr>
                <w:b/>
              </w:rPr>
            </w:pPr>
          </w:p>
        </w:tc>
        <w:tc>
          <w:tcPr>
            <w:tcW w:w="2410" w:type="dxa"/>
            <w:shd w:val="clear" w:color="auto" w:fill="auto"/>
          </w:tcPr>
          <w:p w:rsidR="00953E7F" w:rsidRPr="00D95B8C" w:rsidRDefault="00953E7F" w:rsidP="000C31B1">
            <w:pPr>
              <w:rPr>
                <w:b/>
                <w:color w:val="FF0000"/>
              </w:rPr>
            </w:pPr>
          </w:p>
        </w:tc>
      </w:tr>
    </w:tbl>
    <w:p w:rsidR="00F418B5" w:rsidRDefault="00F418B5" w:rsidP="00E21560">
      <w:pPr>
        <w:rPr>
          <w:b/>
        </w:rPr>
      </w:pPr>
    </w:p>
    <w:p w:rsidR="00443F82" w:rsidRPr="00DF015F" w:rsidRDefault="00F418B5" w:rsidP="00E21560">
      <w:pPr>
        <w:rPr>
          <w:b/>
        </w:rPr>
      </w:pPr>
      <w:r>
        <w:rPr>
          <w:b/>
        </w:rPr>
        <w:t xml:space="preserve">Thanks noted to </w:t>
      </w:r>
      <w:r w:rsidR="007641BA">
        <w:rPr>
          <w:b/>
        </w:rPr>
        <w:t>Moat Homes for</w:t>
      </w:r>
      <w:r w:rsidR="00277B63">
        <w:rPr>
          <w:b/>
        </w:rPr>
        <w:t xml:space="preserve"> hosting</w:t>
      </w:r>
      <w:r w:rsidR="00C563CF">
        <w:rPr>
          <w:b/>
        </w:rPr>
        <w:t xml:space="preserve"> and provision of refreshments.</w:t>
      </w:r>
    </w:p>
    <w:sectPr w:rsidR="00443F82" w:rsidRPr="00DF015F"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FE" w:rsidRDefault="00951CFE" w:rsidP="001D0582">
      <w:pPr>
        <w:spacing w:after="0" w:line="240" w:lineRule="auto"/>
      </w:pPr>
      <w:r>
        <w:separator/>
      </w:r>
    </w:p>
  </w:endnote>
  <w:endnote w:type="continuationSeparator" w:id="0">
    <w:p w:rsidR="00951CFE" w:rsidRDefault="00951CF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951CFE" w:rsidRDefault="00951CFE">
        <w:pPr>
          <w:pStyle w:val="Footer"/>
          <w:jc w:val="center"/>
        </w:pPr>
        <w:r>
          <w:fldChar w:fldCharType="begin"/>
        </w:r>
        <w:r>
          <w:instrText xml:space="preserve"> PAGE   \* MERGEFORMAT </w:instrText>
        </w:r>
        <w:r>
          <w:fldChar w:fldCharType="separate"/>
        </w:r>
        <w:r w:rsidR="00B06BA6">
          <w:rPr>
            <w:noProof/>
          </w:rPr>
          <w:t>1</w:t>
        </w:r>
        <w:r>
          <w:rPr>
            <w:noProof/>
          </w:rPr>
          <w:fldChar w:fldCharType="end"/>
        </w:r>
      </w:p>
    </w:sdtContent>
  </w:sdt>
  <w:p w:rsidR="00951CFE" w:rsidRDefault="0095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FE" w:rsidRDefault="00951CFE" w:rsidP="001D0582">
      <w:pPr>
        <w:spacing w:after="0" w:line="240" w:lineRule="auto"/>
      </w:pPr>
      <w:r>
        <w:separator/>
      </w:r>
    </w:p>
  </w:footnote>
  <w:footnote w:type="continuationSeparator" w:id="0">
    <w:p w:rsidR="00951CFE" w:rsidRDefault="00951CF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FE" w:rsidRPr="00264669" w:rsidRDefault="00951CFE">
    <w:pPr>
      <w:pStyle w:val="Header"/>
      <w:rPr>
        <w:b/>
      </w:rPr>
    </w:pPr>
    <w:sdt>
      <w:sdtPr>
        <w:rPr>
          <w:b/>
        </w:rPr>
        <w:id w:val="1912275050"/>
        <w:docPartObj>
          <w:docPartGallery w:val="Watermarks"/>
          <w:docPartUnique/>
        </w:docPartObj>
      </w:sdt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KEG Meeting Notes 6</w:t>
    </w:r>
    <w:r w:rsidRPr="005C5881">
      <w:rPr>
        <w:b/>
        <w:vertAlign w:val="superscript"/>
      </w:rPr>
      <w:t>th</w:t>
    </w:r>
    <w:r>
      <w:rPr>
        <w:b/>
      </w:rPr>
      <w:t xml:space="preserve"> November 2019 – Moat Homes, Stanhope Centre, Ashford, Kent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434D"/>
    <w:multiLevelType w:val="hybridMultilevel"/>
    <w:tmpl w:val="6B0C1C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7C43"/>
    <w:multiLevelType w:val="hybridMultilevel"/>
    <w:tmpl w:val="0CDEF3AA"/>
    <w:lvl w:ilvl="0" w:tplc="2AFA19E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DD3ABC"/>
    <w:multiLevelType w:val="hybridMultilevel"/>
    <w:tmpl w:val="1E12E0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0E1E26"/>
    <w:multiLevelType w:val="hybridMultilevel"/>
    <w:tmpl w:val="0BE83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25B29"/>
    <w:multiLevelType w:val="hybridMultilevel"/>
    <w:tmpl w:val="EA28C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B034C40"/>
    <w:multiLevelType w:val="hybridMultilevel"/>
    <w:tmpl w:val="3976C9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E660D3D"/>
    <w:multiLevelType w:val="hybridMultilevel"/>
    <w:tmpl w:val="09EE5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E3960"/>
    <w:multiLevelType w:val="hybridMultilevel"/>
    <w:tmpl w:val="069876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3"/>
  </w:num>
  <w:num w:numId="5">
    <w:abstractNumId w:val="6"/>
  </w:num>
  <w:num w:numId="6">
    <w:abstractNumId w:val="10"/>
  </w:num>
  <w:num w:numId="7">
    <w:abstractNumId w:val="5"/>
  </w:num>
  <w:num w:numId="8">
    <w:abstractNumId w:val="4"/>
  </w:num>
  <w:num w:numId="9">
    <w:abstractNumId w:val="11"/>
  </w:num>
  <w:num w:numId="10">
    <w:abstractNumId w:val="3"/>
  </w:num>
  <w:num w:numId="11">
    <w:abstractNumId w:val="7"/>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5488"/>
    <w:rsid w:val="00020283"/>
    <w:rsid w:val="00020716"/>
    <w:rsid w:val="00021BCC"/>
    <w:rsid w:val="00026856"/>
    <w:rsid w:val="000279B1"/>
    <w:rsid w:val="00031DE3"/>
    <w:rsid w:val="00031DE6"/>
    <w:rsid w:val="00052289"/>
    <w:rsid w:val="000564F4"/>
    <w:rsid w:val="00061235"/>
    <w:rsid w:val="000624FA"/>
    <w:rsid w:val="00062F79"/>
    <w:rsid w:val="00064A20"/>
    <w:rsid w:val="000778DD"/>
    <w:rsid w:val="000779CD"/>
    <w:rsid w:val="00080CC5"/>
    <w:rsid w:val="0008129C"/>
    <w:rsid w:val="000871E7"/>
    <w:rsid w:val="00087D03"/>
    <w:rsid w:val="00091CE3"/>
    <w:rsid w:val="00092B85"/>
    <w:rsid w:val="00094D7E"/>
    <w:rsid w:val="0009691C"/>
    <w:rsid w:val="0009710B"/>
    <w:rsid w:val="000A7E2C"/>
    <w:rsid w:val="000B4C89"/>
    <w:rsid w:val="000B54B8"/>
    <w:rsid w:val="000B5B47"/>
    <w:rsid w:val="000C31B1"/>
    <w:rsid w:val="000C394D"/>
    <w:rsid w:val="000C5D16"/>
    <w:rsid w:val="000D1026"/>
    <w:rsid w:val="000D2F8E"/>
    <w:rsid w:val="000E1ABA"/>
    <w:rsid w:val="000E6197"/>
    <w:rsid w:val="000F4EEA"/>
    <w:rsid w:val="000F5E04"/>
    <w:rsid w:val="0010119D"/>
    <w:rsid w:val="00103E4A"/>
    <w:rsid w:val="00104544"/>
    <w:rsid w:val="00105208"/>
    <w:rsid w:val="001054A9"/>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77E49"/>
    <w:rsid w:val="001816BB"/>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01C"/>
    <w:rsid w:val="001C6788"/>
    <w:rsid w:val="001D0582"/>
    <w:rsid w:val="001D34C8"/>
    <w:rsid w:val="001D6CF3"/>
    <w:rsid w:val="001D78C0"/>
    <w:rsid w:val="001E0C8A"/>
    <w:rsid w:val="001E1A44"/>
    <w:rsid w:val="001E4B9E"/>
    <w:rsid w:val="001E7873"/>
    <w:rsid w:val="001F00E7"/>
    <w:rsid w:val="001F399C"/>
    <w:rsid w:val="001F406A"/>
    <w:rsid w:val="001F687A"/>
    <w:rsid w:val="00200B68"/>
    <w:rsid w:val="002036A2"/>
    <w:rsid w:val="002147E0"/>
    <w:rsid w:val="00231434"/>
    <w:rsid w:val="00252846"/>
    <w:rsid w:val="00252D55"/>
    <w:rsid w:val="002550E8"/>
    <w:rsid w:val="002615C8"/>
    <w:rsid w:val="00261D00"/>
    <w:rsid w:val="00261DD6"/>
    <w:rsid w:val="00264669"/>
    <w:rsid w:val="002654AF"/>
    <w:rsid w:val="002679ED"/>
    <w:rsid w:val="002709ED"/>
    <w:rsid w:val="0027373A"/>
    <w:rsid w:val="00273D14"/>
    <w:rsid w:val="002742D2"/>
    <w:rsid w:val="0027468E"/>
    <w:rsid w:val="00274D16"/>
    <w:rsid w:val="00276FDC"/>
    <w:rsid w:val="00277B63"/>
    <w:rsid w:val="00282512"/>
    <w:rsid w:val="00282AB7"/>
    <w:rsid w:val="00284C0C"/>
    <w:rsid w:val="00285E0B"/>
    <w:rsid w:val="002866AD"/>
    <w:rsid w:val="00293C7B"/>
    <w:rsid w:val="0029660B"/>
    <w:rsid w:val="002A366D"/>
    <w:rsid w:val="002B04EC"/>
    <w:rsid w:val="002B0598"/>
    <w:rsid w:val="002B184E"/>
    <w:rsid w:val="002B5DFA"/>
    <w:rsid w:val="002C4971"/>
    <w:rsid w:val="002D03A5"/>
    <w:rsid w:val="002D0D5E"/>
    <w:rsid w:val="002D7698"/>
    <w:rsid w:val="002E0100"/>
    <w:rsid w:val="002F4A59"/>
    <w:rsid w:val="00300A74"/>
    <w:rsid w:val="00311C62"/>
    <w:rsid w:val="00312364"/>
    <w:rsid w:val="00313019"/>
    <w:rsid w:val="003144E8"/>
    <w:rsid w:val="00315121"/>
    <w:rsid w:val="003205E8"/>
    <w:rsid w:val="00323A19"/>
    <w:rsid w:val="003251FA"/>
    <w:rsid w:val="0033294D"/>
    <w:rsid w:val="00332E76"/>
    <w:rsid w:val="003354F5"/>
    <w:rsid w:val="00343371"/>
    <w:rsid w:val="0034724C"/>
    <w:rsid w:val="00347D3D"/>
    <w:rsid w:val="00347FF5"/>
    <w:rsid w:val="003502C4"/>
    <w:rsid w:val="003561E6"/>
    <w:rsid w:val="003651B3"/>
    <w:rsid w:val="003767FE"/>
    <w:rsid w:val="003805C2"/>
    <w:rsid w:val="00387E78"/>
    <w:rsid w:val="003900EE"/>
    <w:rsid w:val="00391561"/>
    <w:rsid w:val="0039354E"/>
    <w:rsid w:val="00393BA4"/>
    <w:rsid w:val="0039592E"/>
    <w:rsid w:val="00395DB1"/>
    <w:rsid w:val="003A12E5"/>
    <w:rsid w:val="003A72C3"/>
    <w:rsid w:val="003B0473"/>
    <w:rsid w:val="003B2F2C"/>
    <w:rsid w:val="003C2892"/>
    <w:rsid w:val="003C3BFF"/>
    <w:rsid w:val="003C4E1E"/>
    <w:rsid w:val="003C5FDA"/>
    <w:rsid w:val="003D7D3A"/>
    <w:rsid w:val="003E0CF6"/>
    <w:rsid w:val="003F5CB0"/>
    <w:rsid w:val="004000CA"/>
    <w:rsid w:val="004010A8"/>
    <w:rsid w:val="00401453"/>
    <w:rsid w:val="004173A6"/>
    <w:rsid w:val="00417A80"/>
    <w:rsid w:val="004216BC"/>
    <w:rsid w:val="004223D3"/>
    <w:rsid w:val="004241B5"/>
    <w:rsid w:val="0042628B"/>
    <w:rsid w:val="0042683E"/>
    <w:rsid w:val="00427AC7"/>
    <w:rsid w:val="00427CA9"/>
    <w:rsid w:val="00427D3E"/>
    <w:rsid w:val="0043172B"/>
    <w:rsid w:val="00432F07"/>
    <w:rsid w:val="00433611"/>
    <w:rsid w:val="004345E4"/>
    <w:rsid w:val="00443C16"/>
    <w:rsid w:val="00443F82"/>
    <w:rsid w:val="00445779"/>
    <w:rsid w:val="00445815"/>
    <w:rsid w:val="004467BA"/>
    <w:rsid w:val="00446801"/>
    <w:rsid w:val="00451A7A"/>
    <w:rsid w:val="00452987"/>
    <w:rsid w:val="00453E3F"/>
    <w:rsid w:val="00454E00"/>
    <w:rsid w:val="004558CD"/>
    <w:rsid w:val="00471DD9"/>
    <w:rsid w:val="00477AFD"/>
    <w:rsid w:val="00486834"/>
    <w:rsid w:val="00487A05"/>
    <w:rsid w:val="00490760"/>
    <w:rsid w:val="0049191F"/>
    <w:rsid w:val="00492A6C"/>
    <w:rsid w:val="00493100"/>
    <w:rsid w:val="00496859"/>
    <w:rsid w:val="004A19A8"/>
    <w:rsid w:val="004A20DB"/>
    <w:rsid w:val="004A6165"/>
    <w:rsid w:val="004A72D5"/>
    <w:rsid w:val="004B0937"/>
    <w:rsid w:val="004B0BAA"/>
    <w:rsid w:val="004B0FDA"/>
    <w:rsid w:val="004B6795"/>
    <w:rsid w:val="004B7489"/>
    <w:rsid w:val="004C0DFB"/>
    <w:rsid w:val="004C57A0"/>
    <w:rsid w:val="004C5AF0"/>
    <w:rsid w:val="004C7313"/>
    <w:rsid w:val="004D0171"/>
    <w:rsid w:val="004D1D2D"/>
    <w:rsid w:val="004D577A"/>
    <w:rsid w:val="00511E5E"/>
    <w:rsid w:val="00512D31"/>
    <w:rsid w:val="00514165"/>
    <w:rsid w:val="005148CC"/>
    <w:rsid w:val="00521852"/>
    <w:rsid w:val="0052288E"/>
    <w:rsid w:val="005233B2"/>
    <w:rsid w:val="00523877"/>
    <w:rsid w:val="00527061"/>
    <w:rsid w:val="0053334D"/>
    <w:rsid w:val="005427B0"/>
    <w:rsid w:val="00543109"/>
    <w:rsid w:val="005462D1"/>
    <w:rsid w:val="00552F8D"/>
    <w:rsid w:val="00565E65"/>
    <w:rsid w:val="005677D4"/>
    <w:rsid w:val="00572CEB"/>
    <w:rsid w:val="005755F2"/>
    <w:rsid w:val="00576705"/>
    <w:rsid w:val="00576D19"/>
    <w:rsid w:val="00577445"/>
    <w:rsid w:val="00582AE3"/>
    <w:rsid w:val="005866D1"/>
    <w:rsid w:val="005917CC"/>
    <w:rsid w:val="00592AC2"/>
    <w:rsid w:val="00596291"/>
    <w:rsid w:val="005A7FF7"/>
    <w:rsid w:val="005B0792"/>
    <w:rsid w:val="005B0F8F"/>
    <w:rsid w:val="005B2676"/>
    <w:rsid w:val="005B495B"/>
    <w:rsid w:val="005B7F31"/>
    <w:rsid w:val="005C5881"/>
    <w:rsid w:val="005C7995"/>
    <w:rsid w:val="005D1AB8"/>
    <w:rsid w:val="005D1DB6"/>
    <w:rsid w:val="005D68EF"/>
    <w:rsid w:val="005F3904"/>
    <w:rsid w:val="005F3C13"/>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3730"/>
    <w:rsid w:val="00644EA6"/>
    <w:rsid w:val="0064548E"/>
    <w:rsid w:val="00647CA0"/>
    <w:rsid w:val="00647E40"/>
    <w:rsid w:val="00651D7A"/>
    <w:rsid w:val="00653369"/>
    <w:rsid w:val="006556BA"/>
    <w:rsid w:val="006573EE"/>
    <w:rsid w:val="00663CCF"/>
    <w:rsid w:val="00665893"/>
    <w:rsid w:val="006668AE"/>
    <w:rsid w:val="0067090E"/>
    <w:rsid w:val="0067369A"/>
    <w:rsid w:val="006775AA"/>
    <w:rsid w:val="0068214F"/>
    <w:rsid w:val="00692774"/>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3042"/>
    <w:rsid w:val="00707E57"/>
    <w:rsid w:val="007103D5"/>
    <w:rsid w:val="00710536"/>
    <w:rsid w:val="007156DF"/>
    <w:rsid w:val="00717518"/>
    <w:rsid w:val="00717584"/>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41BA"/>
    <w:rsid w:val="007652BA"/>
    <w:rsid w:val="00766091"/>
    <w:rsid w:val="007679D1"/>
    <w:rsid w:val="0077139C"/>
    <w:rsid w:val="0077311A"/>
    <w:rsid w:val="00773CE1"/>
    <w:rsid w:val="00780F39"/>
    <w:rsid w:val="00780F97"/>
    <w:rsid w:val="007849CE"/>
    <w:rsid w:val="00786C96"/>
    <w:rsid w:val="00790DD4"/>
    <w:rsid w:val="00791545"/>
    <w:rsid w:val="00791F75"/>
    <w:rsid w:val="007925A7"/>
    <w:rsid w:val="00794ADB"/>
    <w:rsid w:val="007965F9"/>
    <w:rsid w:val="00796AB2"/>
    <w:rsid w:val="00797CC0"/>
    <w:rsid w:val="007A2E9A"/>
    <w:rsid w:val="007A5545"/>
    <w:rsid w:val="007A62D3"/>
    <w:rsid w:val="007A6841"/>
    <w:rsid w:val="007A7E26"/>
    <w:rsid w:val="007B1A6D"/>
    <w:rsid w:val="007B2603"/>
    <w:rsid w:val="007B323F"/>
    <w:rsid w:val="007C2A71"/>
    <w:rsid w:val="007C3F60"/>
    <w:rsid w:val="007C47C8"/>
    <w:rsid w:val="007D12F2"/>
    <w:rsid w:val="007D3984"/>
    <w:rsid w:val="007D64D7"/>
    <w:rsid w:val="007D68B3"/>
    <w:rsid w:val="007E464E"/>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4435C"/>
    <w:rsid w:val="008515BE"/>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FAD"/>
    <w:rsid w:val="008B2794"/>
    <w:rsid w:val="008B438C"/>
    <w:rsid w:val="008C704F"/>
    <w:rsid w:val="008D2124"/>
    <w:rsid w:val="008D33AE"/>
    <w:rsid w:val="008D4BE9"/>
    <w:rsid w:val="008D7427"/>
    <w:rsid w:val="008E0573"/>
    <w:rsid w:val="008E7E63"/>
    <w:rsid w:val="008F2A5E"/>
    <w:rsid w:val="008F4007"/>
    <w:rsid w:val="008F621A"/>
    <w:rsid w:val="008F7807"/>
    <w:rsid w:val="008F7F4C"/>
    <w:rsid w:val="009010A3"/>
    <w:rsid w:val="00905C95"/>
    <w:rsid w:val="00911690"/>
    <w:rsid w:val="00915066"/>
    <w:rsid w:val="009179A4"/>
    <w:rsid w:val="009300B4"/>
    <w:rsid w:val="009420AC"/>
    <w:rsid w:val="009433A2"/>
    <w:rsid w:val="0094414E"/>
    <w:rsid w:val="00951CFE"/>
    <w:rsid w:val="00953E7F"/>
    <w:rsid w:val="00960571"/>
    <w:rsid w:val="0096510D"/>
    <w:rsid w:val="00965254"/>
    <w:rsid w:val="00976E41"/>
    <w:rsid w:val="009825AD"/>
    <w:rsid w:val="00986888"/>
    <w:rsid w:val="0098697A"/>
    <w:rsid w:val="00986BBC"/>
    <w:rsid w:val="00990F9A"/>
    <w:rsid w:val="00992028"/>
    <w:rsid w:val="00996975"/>
    <w:rsid w:val="009A08A6"/>
    <w:rsid w:val="009B38FF"/>
    <w:rsid w:val="009C276C"/>
    <w:rsid w:val="009C548C"/>
    <w:rsid w:val="009C5ABD"/>
    <w:rsid w:val="009D22D0"/>
    <w:rsid w:val="009D3F0E"/>
    <w:rsid w:val="009D4A4C"/>
    <w:rsid w:val="009D4DD9"/>
    <w:rsid w:val="009D5581"/>
    <w:rsid w:val="009D65BB"/>
    <w:rsid w:val="009E1DCB"/>
    <w:rsid w:val="009E49FB"/>
    <w:rsid w:val="009E732B"/>
    <w:rsid w:val="009F0353"/>
    <w:rsid w:val="009F2480"/>
    <w:rsid w:val="00A01750"/>
    <w:rsid w:val="00A02477"/>
    <w:rsid w:val="00A041DA"/>
    <w:rsid w:val="00A05E24"/>
    <w:rsid w:val="00A2502B"/>
    <w:rsid w:val="00A3083F"/>
    <w:rsid w:val="00A31FFE"/>
    <w:rsid w:val="00A3360E"/>
    <w:rsid w:val="00A41B69"/>
    <w:rsid w:val="00A444E4"/>
    <w:rsid w:val="00A45BAE"/>
    <w:rsid w:val="00A512AD"/>
    <w:rsid w:val="00A52DBB"/>
    <w:rsid w:val="00A5743A"/>
    <w:rsid w:val="00A64732"/>
    <w:rsid w:val="00A67D6B"/>
    <w:rsid w:val="00A74FDB"/>
    <w:rsid w:val="00A75210"/>
    <w:rsid w:val="00A87C6C"/>
    <w:rsid w:val="00A91826"/>
    <w:rsid w:val="00A9440C"/>
    <w:rsid w:val="00A94617"/>
    <w:rsid w:val="00A96EDB"/>
    <w:rsid w:val="00A97F4B"/>
    <w:rsid w:val="00AA0992"/>
    <w:rsid w:val="00AA3F5E"/>
    <w:rsid w:val="00AA3FD7"/>
    <w:rsid w:val="00AA45A1"/>
    <w:rsid w:val="00AA49A4"/>
    <w:rsid w:val="00AA5681"/>
    <w:rsid w:val="00AA5F0A"/>
    <w:rsid w:val="00AA6047"/>
    <w:rsid w:val="00AA69F4"/>
    <w:rsid w:val="00AA6FEA"/>
    <w:rsid w:val="00AB2C6C"/>
    <w:rsid w:val="00AB362D"/>
    <w:rsid w:val="00AB413A"/>
    <w:rsid w:val="00AB704F"/>
    <w:rsid w:val="00AB73A7"/>
    <w:rsid w:val="00AC2608"/>
    <w:rsid w:val="00AC328A"/>
    <w:rsid w:val="00AD494F"/>
    <w:rsid w:val="00AD5B09"/>
    <w:rsid w:val="00AD719D"/>
    <w:rsid w:val="00AD71FE"/>
    <w:rsid w:val="00AE13BF"/>
    <w:rsid w:val="00AE3556"/>
    <w:rsid w:val="00AE5827"/>
    <w:rsid w:val="00AE7410"/>
    <w:rsid w:val="00AF5388"/>
    <w:rsid w:val="00B06BA6"/>
    <w:rsid w:val="00B17CEA"/>
    <w:rsid w:val="00B21776"/>
    <w:rsid w:val="00B2180E"/>
    <w:rsid w:val="00B25E02"/>
    <w:rsid w:val="00B26D32"/>
    <w:rsid w:val="00B3068A"/>
    <w:rsid w:val="00B3345C"/>
    <w:rsid w:val="00B342EE"/>
    <w:rsid w:val="00B471FC"/>
    <w:rsid w:val="00B47710"/>
    <w:rsid w:val="00B51336"/>
    <w:rsid w:val="00B51AC8"/>
    <w:rsid w:val="00B55164"/>
    <w:rsid w:val="00B553B4"/>
    <w:rsid w:val="00B56A5B"/>
    <w:rsid w:val="00B71326"/>
    <w:rsid w:val="00B71745"/>
    <w:rsid w:val="00B75B9A"/>
    <w:rsid w:val="00B77576"/>
    <w:rsid w:val="00B809BC"/>
    <w:rsid w:val="00B82FA9"/>
    <w:rsid w:val="00B83325"/>
    <w:rsid w:val="00B83A16"/>
    <w:rsid w:val="00B8529C"/>
    <w:rsid w:val="00B86C9E"/>
    <w:rsid w:val="00B8788B"/>
    <w:rsid w:val="00B94C69"/>
    <w:rsid w:val="00BA3231"/>
    <w:rsid w:val="00BA3D16"/>
    <w:rsid w:val="00BA7C08"/>
    <w:rsid w:val="00BB652C"/>
    <w:rsid w:val="00BC7803"/>
    <w:rsid w:val="00BD14A6"/>
    <w:rsid w:val="00BD3127"/>
    <w:rsid w:val="00BD315C"/>
    <w:rsid w:val="00BE1A78"/>
    <w:rsid w:val="00BE20D6"/>
    <w:rsid w:val="00BE5D7D"/>
    <w:rsid w:val="00BF07DA"/>
    <w:rsid w:val="00BF31E9"/>
    <w:rsid w:val="00BF51F4"/>
    <w:rsid w:val="00BF546C"/>
    <w:rsid w:val="00C01161"/>
    <w:rsid w:val="00C01220"/>
    <w:rsid w:val="00C039B7"/>
    <w:rsid w:val="00C166F9"/>
    <w:rsid w:val="00C22AE3"/>
    <w:rsid w:val="00C35551"/>
    <w:rsid w:val="00C42029"/>
    <w:rsid w:val="00C42CFA"/>
    <w:rsid w:val="00C4590A"/>
    <w:rsid w:val="00C51436"/>
    <w:rsid w:val="00C563CF"/>
    <w:rsid w:val="00C571A1"/>
    <w:rsid w:val="00C606DB"/>
    <w:rsid w:val="00C60D48"/>
    <w:rsid w:val="00C66676"/>
    <w:rsid w:val="00C70A53"/>
    <w:rsid w:val="00C70D27"/>
    <w:rsid w:val="00C775CC"/>
    <w:rsid w:val="00C778CC"/>
    <w:rsid w:val="00C86BD6"/>
    <w:rsid w:val="00C873FB"/>
    <w:rsid w:val="00C90A7B"/>
    <w:rsid w:val="00C935E4"/>
    <w:rsid w:val="00C94895"/>
    <w:rsid w:val="00C94FD9"/>
    <w:rsid w:val="00C97E4B"/>
    <w:rsid w:val="00CA27E0"/>
    <w:rsid w:val="00CA3430"/>
    <w:rsid w:val="00CA5390"/>
    <w:rsid w:val="00CA5CA8"/>
    <w:rsid w:val="00CA6FA0"/>
    <w:rsid w:val="00CB193D"/>
    <w:rsid w:val="00CB4A0D"/>
    <w:rsid w:val="00CC5D2C"/>
    <w:rsid w:val="00CD0A51"/>
    <w:rsid w:val="00CD1EC5"/>
    <w:rsid w:val="00CD3142"/>
    <w:rsid w:val="00CD3996"/>
    <w:rsid w:val="00CD42B4"/>
    <w:rsid w:val="00CE335C"/>
    <w:rsid w:val="00CE394E"/>
    <w:rsid w:val="00CF071E"/>
    <w:rsid w:val="00CF0830"/>
    <w:rsid w:val="00CF109C"/>
    <w:rsid w:val="00CF1FBA"/>
    <w:rsid w:val="00CF49BF"/>
    <w:rsid w:val="00CF620D"/>
    <w:rsid w:val="00CF7190"/>
    <w:rsid w:val="00D013B6"/>
    <w:rsid w:val="00D03209"/>
    <w:rsid w:val="00D03CE7"/>
    <w:rsid w:val="00D06ACE"/>
    <w:rsid w:val="00D103B4"/>
    <w:rsid w:val="00D110D6"/>
    <w:rsid w:val="00D11EC8"/>
    <w:rsid w:val="00D17D37"/>
    <w:rsid w:val="00D22FFF"/>
    <w:rsid w:val="00D31709"/>
    <w:rsid w:val="00D3313F"/>
    <w:rsid w:val="00D34035"/>
    <w:rsid w:val="00D34CC5"/>
    <w:rsid w:val="00D40934"/>
    <w:rsid w:val="00D42118"/>
    <w:rsid w:val="00D43968"/>
    <w:rsid w:val="00D45F60"/>
    <w:rsid w:val="00D46BA6"/>
    <w:rsid w:val="00D4715B"/>
    <w:rsid w:val="00D51F63"/>
    <w:rsid w:val="00D546D5"/>
    <w:rsid w:val="00D5513D"/>
    <w:rsid w:val="00D55EE3"/>
    <w:rsid w:val="00D60CC5"/>
    <w:rsid w:val="00D630CF"/>
    <w:rsid w:val="00D67388"/>
    <w:rsid w:val="00D733CD"/>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B47D5"/>
    <w:rsid w:val="00DC1938"/>
    <w:rsid w:val="00DC208F"/>
    <w:rsid w:val="00DC2DDD"/>
    <w:rsid w:val="00DC5278"/>
    <w:rsid w:val="00DC71AE"/>
    <w:rsid w:val="00DD2DE3"/>
    <w:rsid w:val="00DD3C36"/>
    <w:rsid w:val="00DD4308"/>
    <w:rsid w:val="00DD4624"/>
    <w:rsid w:val="00DD6361"/>
    <w:rsid w:val="00DD775D"/>
    <w:rsid w:val="00DD7F1C"/>
    <w:rsid w:val="00DE3126"/>
    <w:rsid w:val="00DE3A94"/>
    <w:rsid w:val="00DF015F"/>
    <w:rsid w:val="00DF2FAC"/>
    <w:rsid w:val="00DF5A67"/>
    <w:rsid w:val="00DF63B0"/>
    <w:rsid w:val="00E02FF5"/>
    <w:rsid w:val="00E128D7"/>
    <w:rsid w:val="00E143E8"/>
    <w:rsid w:val="00E21560"/>
    <w:rsid w:val="00E3745B"/>
    <w:rsid w:val="00E412F2"/>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5E98"/>
    <w:rsid w:val="00EA6CDC"/>
    <w:rsid w:val="00EB1CF0"/>
    <w:rsid w:val="00EB5229"/>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8B5"/>
    <w:rsid w:val="00F45326"/>
    <w:rsid w:val="00F4695A"/>
    <w:rsid w:val="00F513B0"/>
    <w:rsid w:val="00F51BAF"/>
    <w:rsid w:val="00F557F7"/>
    <w:rsid w:val="00F55D17"/>
    <w:rsid w:val="00F6164E"/>
    <w:rsid w:val="00F6254F"/>
    <w:rsid w:val="00F65737"/>
    <w:rsid w:val="00F706E2"/>
    <w:rsid w:val="00F7118B"/>
    <w:rsid w:val="00F745E9"/>
    <w:rsid w:val="00F76478"/>
    <w:rsid w:val="00F87203"/>
    <w:rsid w:val="00F87CBC"/>
    <w:rsid w:val="00F923D8"/>
    <w:rsid w:val="00F93BB2"/>
    <w:rsid w:val="00F948B2"/>
    <w:rsid w:val="00FA2BF4"/>
    <w:rsid w:val="00FA3F4C"/>
    <w:rsid w:val="00FA4738"/>
    <w:rsid w:val="00FA5FAC"/>
    <w:rsid w:val="00FB113B"/>
    <w:rsid w:val="00FB3AB9"/>
    <w:rsid w:val="00FB5696"/>
    <w:rsid w:val="00FC4CE4"/>
    <w:rsid w:val="00FC77C1"/>
    <w:rsid w:val="00FD3C64"/>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B6116"/>
  <w15:docId w15:val="{999E7BCB-D85E-42F4-9EE4-7C3C99B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013B6"/>
  </w:style>
  <w:style w:type="paragraph" w:styleId="BalloonText">
    <w:name w:val="Balloon Text"/>
    <w:basedOn w:val="Normal"/>
    <w:link w:val="BalloonTextChar"/>
    <w:uiPriority w:val="99"/>
    <w:semiHidden/>
    <w:unhideWhenUsed/>
    <w:rsid w:val="0018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BB"/>
    <w:rPr>
      <w:rFonts w:ascii="Tahoma" w:hAnsi="Tahoma" w:cs="Tahoma"/>
      <w:sz w:val="16"/>
      <w:szCs w:val="16"/>
    </w:rPr>
  </w:style>
  <w:style w:type="paragraph" w:styleId="Subtitle">
    <w:name w:val="Subtitle"/>
    <w:basedOn w:val="Normal"/>
    <w:next w:val="Normal"/>
    <w:link w:val="SubtitleChar"/>
    <w:uiPriority w:val="11"/>
    <w:qFormat/>
    <w:rsid w:val="009D558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55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62729386">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Page@wellbeingpeop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E763E-2877-4F17-BA35-F88C6778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70199B7.dotm</Template>
  <TotalTime>0</TotalTime>
  <Pages>4</Pages>
  <Words>1372</Words>
  <Characters>6972</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3</cp:revision>
  <dcterms:created xsi:type="dcterms:W3CDTF">2019-11-06T15:36:00Z</dcterms:created>
  <dcterms:modified xsi:type="dcterms:W3CDTF">2019-11-06T15:36:00Z</dcterms:modified>
</cp:coreProperties>
</file>