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106528" w:rsidP="00933209">
      <w:pPr>
        <w:tabs>
          <w:tab w:val="left" w:pos="3533"/>
          <w:tab w:val="center" w:pos="6979"/>
        </w:tabs>
        <w:rPr>
          <w:b/>
          <w:sz w:val="28"/>
          <w:szCs w:val="28"/>
          <w:u w:val="double" w:color="0070C0"/>
        </w:rPr>
      </w:pPr>
      <w:r>
        <w:rPr>
          <w:b/>
          <w:sz w:val="28"/>
          <w:szCs w:val="28"/>
          <w:highlight w:val="yellow"/>
          <w:u w:val="double" w:color="0070C0"/>
        </w:rPr>
        <w:t xml:space="preserve">KEG </w:t>
      </w:r>
      <w:r w:rsidR="00957B5B" w:rsidRPr="00957B5B">
        <w:rPr>
          <w:b/>
          <w:sz w:val="28"/>
          <w:szCs w:val="28"/>
          <w:highlight w:val="yellow"/>
          <w:u w:val="double" w:color="0070C0"/>
        </w:rPr>
        <w:t>Meeting</w:t>
      </w:r>
      <w:r>
        <w:rPr>
          <w:b/>
          <w:sz w:val="28"/>
          <w:szCs w:val="28"/>
          <w:u w:val="double" w:color="0070C0"/>
        </w:rPr>
        <w:t xml:space="preserve"> </w:t>
      </w:r>
      <w:r w:rsidR="00791B30">
        <w:rPr>
          <w:b/>
          <w:sz w:val="28"/>
          <w:szCs w:val="28"/>
          <w:u w:val="double" w:color="0070C0"/>
        </w:rPr>
        <w:t>7</w:t>
      </w:r>
      <w:r w:rsidR="00791B30" w:rsidRPr="00791B30">
        <w:rPr>
          <w:b/>
          <w:sz w:val="28"/>
          <w:szCs w:val="28"/>
          <w:u w:val="double" w:color="0070C0"/>
          <w:vertAlign w:val="superscript"/>
        </w:rPr>
        <w:t>th</w:t>
      </w:r>
      <w:r w:rsidR="00791B30">
        <w:rPr>
          <w:b/>
          <w:sz w:val="28"/>
          <w:szCs w:val="28"/>
          <w:u w:val="double" w:color="0070C0"/>
        </w:rPr>
        <w:t xml:space="preserve"> March 2019, Optivo, Kent Science Park, Sittingbourne, Kent</w:t>
      </w:r>
    </w:p>
    <w:tbl>
      <w:tblPr>
        <w:tblStyle w:val="TableGrid"/>
        <w:tblW w:w="16020" w:type="dxa"/>
        <w:tblInd w:w="-743" w:type="dxa"/>
        <w:tblLayout w:type="fixed"/>
        <w:tblLook w:val="04A0" w:firstRow="1" w:lastRow="0" w:firstColumn="1" w:lastColumn="0" w:noHBand="0" w:noVBand="1"/>
      </w:tblPr>
      <w:tblGrid>
        <w:gridCol w:w="1022"/>
        <w:gridCol w:w="850"/>
        <w:gridCol w:w="9639"/>
        <w:gridCol w:w="2694"/>
        <w:gridCol w:w="708"/>
        <w:gridCol w:w="1107"/>
      </w:tblGrid>
      <w:tr w:rsidR="008319F8" w:rsidRPr="00745BAC" w:rsidTr="00106528">
        <w:tc>
          <w:tcPr>
            <w:tcW w:w="16020"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DD786F">
              <w:rPr>
                <w:rFonts w:cstheme="minorHAnsi"/>
                <w:color w:val="FFFFFF" w:themeColor="background1"/>
              </w:rPr>
              <w:t xml:space="preserve"> </w:t>
            </w:r>
            <w:r w:rsidR="007312FC">
              <w:rPr>
                <w:rFonts w:cstheme="minorHAnsi"/>
                <w:color w:val="FFFFFF" w:themeColor="background1"/>
              </w:rPr>
              <w:t xml:space="preserve"> </w:t>
            </w:r>
            <w:r w:rsidR="00BB3E1D">
              <w:rPr>
                <w:rFonts w:cstheme="minorHAnsi"/>
                <w:color w:val="FFFFFF" w:themeColor="background1"/>
              </w:rPr>
              <w:t>Helen Critcher</w:t>
            </w:r>
            <w:r w:rsidR="00906406">
              <w:rPr>
                <w:rFonts w:cstheme="minorHAnsi"/>
                <w:color w:val="FFFFFF" w:themeColor="background1"/>
              </w:rPr>
              <w:t xml:space="preserve">, Chair &amp; </w:t>
            </w:r>
            <w:r w:rsidR="00BB3E1D">
              <w:rPr>
                <w:rFonts w:cstheme="minorHAnsi"/>
                <w:color w:val="FFFFFF" w:themeColor="background1"/>
              </w:rPr>
              <w:t xml:space="preserve">Golding Homes; Rebecca Smith, Kent Housing Group; Lewis Kinch, Optivo; </w:t>
            </w:r>
            <w:r w:rsidR="008807B1">
              <w:rPr>
                <w:rFonts w:cstheme="minorHAnsi"/>
                <w:color w:val="FFFFFF" w:themeColor="background1"/>
              </w:rPr>
              <w:t xml:space="preserve">Corrine Beech, West Kent HA; Jan Henry &amp; Jo </w:t>
            </w:r>
            <w:proofErr w:type="spellStart"/>
            <w:r w:rsidR="008807B1">
              <w:rPr>
                <w:rFonts w:cstheme="minorHAnsi"/>
                <w:color w:val="FFFFFF" w:themeColor="background1"/>
              </w:rPr>
              <w:t>Etchart</w:t>
            </w:r>
            <w:proofErr w:type="spellEnd"/>
            <w:r w:rsidR="008807B1">
              <w:rPr>
                <w:rFonts w:cstheme="minorHAnsi"/>
                <w:color w:val="FFFFFF" w:themeColor="background1"/>
              </w:rPr>
              <w:t>, Moat</w:t>
            </w:r>
          </w:p>
          <w:p w:rsidR="00745BAC" w:rsidRDefault="00745BAC" w:rsidP="00745BAC">
            <w:pPr>
              <w:jc w:val="center"/>
              <w:rPr>
                <w:color w:val="FFFFFF" w:themeColor="background1"/>
              </w:rPr>
            </w:pPr>
          </w:p>
          <w:p w:rsidR="007312FC" w:rsidRDefault="00745BAC" w:rsidP="00957B5B">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106528">
              <w:rPr>
                <w:rFonts w:cstheme="minorHAnsi"/>
                <w:color w:val="FFFFFF" w:themeColor="background1"/>
              </w:rPr>
              <w:t xml:space="preserve"> </w:t>
            </w:r>
            <w:r w:rsidR="008E5690">
              <w:rPr>
                <w:rFonts w:cstheme="minorHAnsi"/>
                <w:color w:val="FFFFFF" w:themeColor="background1"/>
              </w:rPr>
              <w:t xml:space="preserve"> </w:t>
            </w:r>
            <w:r w:rsidR="00906406">
              <w:rPr>
                <w:rFonts w:cstheme="minorHAnsi"/>
                <w:color w:val="FFFFFF" w:themeColor="background1"/>
              </w:rPr>
              <w:t xml:space="preserve">Diane Talbot, West Kent HA; </w:t>
            </w:r>
            <w:r w:rsidR="00B34A9E">
              <w:rPr>
                <w:rFonts w:cstheme="minorHAnsi"/>
                <w:color w:val="FFFFFF" w:themeColor="background1"/>
              </w:rPr>
              <w:t xml:space="preserve">Lynsey Brogan, Hyde Housing; </w:t>
            </w:r>
            <w:r w:rsidR="008A16F6">
              <w:rPr>
                <w:rFonts w:cstheme="minorHAnsi"/>
                <w:color w:val="FFFFFF" w:themeColor="background1"/>
              </w:rPr>
              <w:t>Lisa Boydell, Clarion HG</w:t>
            </w:r>
            <w:r w:rsidR="00860E51">
              <w:rPr>
                <w:rFonts w:cstheme="minorHAnsi"/>
                <w:color w:val="FFFFFF" w:themeColor="background1"/>
              </w:rPr>
              <w:t>; Jackie Leyland, Orbit</w:t>
            </w:r>
            <w:r w:rsidR="008807B1">
              <w:rPr>
                <w:rFonts w:cstheme="minorHAnsi"/>
                <w:color w:val="FFFFFF" w:themeColor="background1"/>
              </w:rPr>
              <w:t xml:space="preserve">; Michelle Thomas, East Kent Housing; Stephanie Mitchell, West Kent HA; Vikki Perry, Ashford BC; </w:t>
            </w:r>
          </w:p>
          <w:p w:rsidR="00906406" w:rsidRDefault="00906406" w:rsidP="00957B5B">
            <w:pPr>
              <w:rPr>
                <w:rFonts w:cstheme="minorHAnsi"/>
                <w:color w:val="FFFFFF" w:themeColor="background1"/>
              </w:rPr>
            </w:pPr>
          </w:p>
          <w:p w:rsidR="00906406" w:rsidRPr="00745BAC" w:rsidRDefault="007312FC" w:rsidP="0046562F">
            <w:pPr>
              <w:rPr>
                <w:rFonts w:cstheme="minorHAnsi"/>
                <w:color w:val="FFFFFF" w:themeColor="background1"/>
              </w:rPr>
            </w:pPr>
            <w:r w:rsidRPr="00906406">
              <w:rPr>
                <w:rFonts w:cstheme="minorHAnsi"/>
                <w:b/>
                <w:color w:val="FFFFFF" w:themeColor="background1"/>
              </w:rPr>
              <w:t>Visitors</w:t>
            </w:r>
            <w:r>
              <w:rPr>
                <w:rFonts w:cstheme="minorHAnsi"/>
                <w:color w:val="FFFFFF" w:themeColor="background1"/>
              </w:rPr>
              <w:t xml:space="preserve">: </w:t>
            </w:r>
            <w:r w:rsidR="00D42481">
              <w:rPr>
                <w:rFonts w:cstheme="minorHAnsi"/>
                <w:color w:val="FFFFFF" w:themeColor="background1"/>
              </w:rPr>
              <w:t>Stephen Mason &amp; Ben McGannon, The Mason Foundation &amp; Wellbeing People</w:t>
            </w:r>
            <w:r w:rsidR="00051953">
              <w:rPr>
                <w:rFonts w:cstheme="minorHAnsi"/>
                <w:color w:val="FFFFFF" w:themeColor="background1"/>
              </w:rPr>
              <w:t>; Henry Nicholson, PUB’s (Increase Project)</w:t>
            </w:r>
            <w:r w:rsidR="009C52E2">
              <w:rPr>
                <w:rFonts w:cstheme="minorHAnsi"/>
                <w:color w:val="FFFFFF" w:themeColor="background1"/>
              </w:rPr>
              <w:t xml:space="preserve"> </w:t>
            </w:r>
          </w:p>
        </w:tc>
      </w:tr>
      <w:tr w:rsidR="00933209" w:rsidRPr="00745BAC" w:rsidTr="00051953">
        <w:tc>
          <w:tcPr>
            <w:tcW w:w="1022" w:type="dxa"/>
            <w:shd w:val="clear" w:color="auto" w:fill="DBE5F1" w:themeFill="accent1" w:themeFillTint="33"/>
          </w:tcPr>
          <w:p w:rsidR="00933209" w:rsidRPr="00745BAC" w:rsidRDefault="00A41E65" w:rsidP="002B184E">
            <w:pPr>
              <w:jc w:val="center"/>
              <w:rPr>
                <w:b/>
              </w:rPr>
            </w:pPr>
            <w:r>
              <w:rPr>
                <w:b/>
              </w:rPr>
              <w:t>07/03</w:t>
            </w:r>
          </w:p>
        </w:tc>
        <w:tc>
          <w:tcPr>
            <w:tcW w:w="850" w:type="dxa"/>
            <w:shd w:val="clear" w:color="auto" w:fill="DBE5F1" w:themeFill="accent1" w:themeFillTint="33"/>
          </w:tcPr>
          <w:p w:rsidR="00933209" w:rsidRPr="00745BAC" w:rsidRDefault="00B34A9E" w:rsidP="00B34A9E">
            <w:pPr>
              <w:jc w:val="center"/>
              <w:rPr>
                <w:b/>
              </w:rPr>
            </w:pPr>
            <w:r>
              <w:rPr>
                <w:b/>
              </w:rPr>
              <w:t>Ref</w:t>
            </w:r>
          </w:p>
        </w:tc>
        <w:tc>
          <w:tcPr>
            <w:tcW w:w="9639" w:type="dxa"/>
            <w:shd w:val="clear" w:color="auto" w:fill="DBE5F1" w:themeFill="accent1" w:themeFillTint="33"/>
          </w:tcPr>
          <w:p w:rsidR="00933209" w:rsidRPr="00745BAC" w:rsidRDefault="00933209" w:rsidP="002B184E">
            <w:pPr>
              <w:jc w:val="center"/>
              <w:rPr>
                <w:b/>
              </w:rPr>
            </w:pPr>
            <w:r>
              <w:rPr>
                <w:b/>
              </w:rPr>
              <w:t>Notes</w:t>
            </w:r>
          </w:p>
        </w:tc>
        <w:tc>
          <w:tcPr>
            <w:tcW w:w="2694" w:type="dxa"/>
            <w:shd w:val="clear" w:color="auto" w:fill="DBE5F1" w:themeFill="accent1" w:themeFillTint="33"/>
          </w:tcPr>
          <w:p w:rsidR="00933209" w:rsidRPr="00745BAC" w:rsidRDefault="00933209" w:rsidP="00B34A9E">
            <w:pPr>
              <w:jc w:val="center"/>
              <w:rPr>
                <w:b/>
              </w:rPr>
            </w:pPr>
            <w:r w:rsidRPr="00745BAC">
              <w:rPr>
                <w:b/>
              </w:rPr>
              <w:t>Action/Decision</w:t>
            </w:r>
          </w:p>
        </w:tc>
        <w:tc>
          <w:tcPr>
            <w:tcW w:w="708" w:type="dxa"/>
            <w:shd w:val="clear" w:color="auto" w:fill="DBE5F1" w:themeFill="accent1" w:themeFillTint="33"/>
          </w:tcPr>
          <w:p w:rsidR="00933209" w:rsidRDefault="00051953" w:rsidP="00B34A9E">
            <w:pPr>
              <w:jc w:val="center"/>
              <w:rPr>
                <w:b/>
              </w:rPr>
            </w:pPr>
            <w:r>
              <w:rPr>
                <w:b/>
              </w:rPr>
              <w:t xml:space="preserve">Lead </w:t>
            </w:r>
          </w:p>
          <w:p w:rsidR="00051953" w:rsidRPr="00745BAC" w:rsidRDefault="00051953" w:rsidP="00B34A9E">
            <w:pPr>
              <w:jc w:val="center"/>
              <w:rPr>
                <w:b/>
              </w:rPr>
            </w:pPr>
          </w:p>
        </w:tc>
        <w:tc>
          <w:tcPr>
            <w:tcW w:w="1107" w:type="dxa"/>
            <w:shd w:val="clear" w:color="auto" w:fill="DBE5F1" w:themeFill="accent1" w:themeFillTint="33"/>
          </w:tcPr>
          <w:p w:rsidR="00933209" w:rsidRPr="00745BAC" w:rsidRDefault="00906406" w:rsidP="00906406">
            <w:pPr>
              <w:jc w:val="center"/>
              <w:rPr>
                <w:b/>
              </w:rPr>
            </w:pPr>
            <w:r>
              <w:rPr>
                <w:b/>
              </w:rPr>
              <w:t>When</w:t>
            </w:r>
          </w:p>
        </w:tc>
      </w:tr>
      <w:tr w:rsidR="00F84C0D" w:rsidRPr="00745BAC" w:rsidTr="00051953">
        <w:tc>
          <w:tcPr>
            <w:tcW w:w="1872" w:type="dxa"/>
            <w:gridSpan w:val="2"/>
          </w:tcPr>
          <w:p w:rsidR="00F84C0D" w:rsidRPr="00F84C0D" w:rsidRDefault="00791B30" w:rsidP="00B34A9E">
            <w:pPr>
              <w:rPr>
                <w:b/>
              </w:rPr>
            </w:pPr>
            <w:r>
              <w:rPr>
                <w:b/>
              </w:rPr>
              <w:t>Mason Mile</w:t>
            </w:r>
          </w:p>
        </w:tc>
        <w:tc>
          <w:tcPr>
            <w:tcW w:w="9639" w:type="dxa"/>
            <w:shd w:val="clear" w:color="auto" w:fill="auto"/>
          </w:tcPr>
          <w:p w:rsidR="008807B1" w:rsidRDefault="008807B1" w:rsidP="00FD1BEA">
            <w:pPr>
              <w:jc w:val="both"/>
            </w:pPr>
            <w:r>
              <w:t>Ben McGannon from Wellbeing People, the Mason Mile and the opportunity to work with KHG and KCC Public Health</w:t>
            </w:r>
            <w:r w:rsidR="00051953">
              <w:t xml:space="preserve"> (KPH)</w:t>
            </w:r>
            <w:r>
              <w:t>, looking to ring fence £15,000</w:t>
            </w:r>
            <w:r w:rsidR="00051953">
              <w:t xml:space="preserve"> KPH</w:t>
            </w:r>
            <w:r>
              <w:t xml:space="preserve"> for t</w:t>
            </w:r>
            <w:r w:rsidR="00051953">
              <w:t xml:space="preserve">his project.  RS advised that KPH are now members of KHG and have provided funding to the group for 2019/20, </w:t>
            </w:r>
            <w:r w:rsidR="00C44A1C">
              <w:t xml:space="preserve">£15,000 of the budget to KHG </w:t>
            </w:r>
            <w:r w:rsidR="00051953">
              <w:t xml:space="preserve">will be </w:t>
            </w:r>
            <w:r w:rsidR="00C44A1C">
              <w:t>ring fenced as mentioned.</w:t>
            </w:r>
            <w:r>
              <w:t xml:space="preserve"> </w:t>
            </w:r>
            <w:r w:rsidR="00C44A1C">
              <w:t xml:space="preserve">The Mason Mile project is working </w:t>
            </w:r>
            <w:r>
              <w:t>to bring in Sport England, there is some work developing in Maidstone with Golding Homes, the Mason Mile local, this will bring in money for action around health inequalities.  To get additional funding there has to be partnership in place and match funding w</w:t>
            </w:r>
            <w:r w:rsidR="00051953">
              <w:t>h</w:t>
            </w:r>
            <w:r>
              <w:t xml:space="preserve">ere required.   </w:t>
            </w:r>
          </w:p>
          <w:p w:rsidR="00051953" w:rsidRDefault="00051953" w:rsidP="00FD1BEA">
            <w:pPr>
              <w:jc w:val="both"/>
            </w:pPr>
          </w:p>
          <w:p w:rsidR="008807B1" w:rsidRDefault="008807B1" w:rsidP="00FD1BEA">
            <w:pPr>
              <w:jc w:val="both"/>
            </w:pPr>
            <w:r>
              <w:t>Achieve</w:t>
            </w:r>
            <w:r w:rsidR="00051953">
              <w:t>ment of outcomes is through</w:t>
            </w:r>
            <w:r>
              <w:t xml:space="preserve"> the brand and working with Sport England </w:t>
            </w:r>
            <w:r w:rsidR="00051953">
              <w:t xml:space="preserve">and other partners.  The Mason Foundation </w:t>
            </w:r>
            <w:r>
              <w:t xml:space="preserve">is having conversations at senior level with potential companies who will potentially support this going forward.  </w:t>
            </w:r>
            <w:r w:rsidR="00C44A1C">
              <w:t>Looking for a number two area to work with, want to engage with local authorities and housing associations across Kent and Medway.   SM worked through the information leaflet about the funding and key objectives of the project.</w:t>
            </w:r>
          </w:p>
          <w:p w:rsidR="00C44A1C" w:rsidRDefault="00C44A1C" w:rsidP="00FD1BEA">
            <w:pPr>
              <w:jc w:val="both"/>
            </w:pPr>
          </w:p>
          <w:p w:rsidR="00C44A1C" w:rsidRDefault="00D42481" w:rsidP="00FD1BEA">
            <w:pPr>
              <w:jc w:val="both"/>
            </w:pPr>
            <w:r>
              <w:t>Trying to target those who are sedentary or inactive and who are not at the stage to take on other initiatives such as Park Run.  Happy to tag on to events that are currently running to share the message about the Mason Mile.</w:t>
            </w:r>
          </w:p>
          <w:p w:rsidR="00D42481" w:rsidRDefault="00D42481" w:rsidP="00FD1BEA">
            <w:pPr>
              <w:jc w:val="both"/>
            </w:pPr>
          </w:p>
          <w:p w:rsidR="00D42481" w:rsidRDefault="00D42481" w:rsidP="00FD1BEA">
            <w:pPr>
              <w:jc w:val="both"/>
            </w:pPr>
            <w:r>
              <w:t>The aim is for Mason Mile to be as well-known as Park Run.  What can be achieved in the right way to achieve this maximum output from the funding set aside.  Wellbeing People will need to work with the right colleagues in Kent to look at how to coordinate the outcomes using the funding.   Outcomes will be feedback to Sport England and this will assist with securing funding for 2020.  Access to schools can be very successful and there is experience of this model of working from work in Maidstone.</w:t>
            </w:r>
          </w:p>
          <w:p w:rsidR="00D42481" w:rsidRDefault="00D42481" w:rsidP="00FD1BEA">
            <w:pPr>
              <w:jc w:val="both"/>
            </w:pPr>
          </w:p>
          <w:p w:rsidR="00D42481" w:rsidRDefault="00D42481" w:rsidP="00FD1BEA">
            <w:pPr>
              <w:jc w:val="both"/>
            </w:pPr>
            <w:r>
              <w:t xml:space="preserve">Best time to carry out events is April to September, better weather and environment to attract more people to events.   </w:t>
            </w:r>
          </w:p>
          <w:p w:rsidR="009C52E2" w:rsidRPr="00745BAC" w:rsidRDefault="009C52E2" w:rsidP="00FD1BEA">
            <w:pPr>
              <w:jc w:val="both"/>
            </w:pPr>
          </w:p>
        </w:tc>
        <w:tc>
          <w:tcPr>
            <w:tcW w:w="2694" w:type="dxa"/>
            <w:shd w:val="clear" w:color="auto" w:fill="auto"/>
          </w:tcPr>
          <w:p w:rsidR="00B34A9E" w:rsidRDefault="00B34A9E" w:rsidP="00B34A9E">
            <w:pPr>
              <w:rPr>
                <w:b/>
              </w:rPr>
            </w:pPr>
          </w:p>
          <w:p w:rsidR="00C44A1C" w:rsidRDefault="00C44A1C" w:rsidP="00B34A9E">
            <w:pPr>
              <w:rPr>
                <w:b/>
              </w:rPr>
            </w:pPr>
          </w:p>
          <w:p w:rsidR="00C44A1C" w:rsidRDefault="00C44A1C" w:rsidP="00B34A9E">
            <w:pPr>
              <w:rPr>
                <w:b/>
              </w:rPr>
            </w:pPr>
          </w:p>
          <w:p w:rsidR="00C44A1C" w:rsidRDefault="00C44A1C" w:rsidP="00B34A9E">
            <w:pPr>
              <w:rPr>
                <w:b/>
              </w:rPr>
            </w:pPr>
          </w:p>
          <w:p w:rsidR="00C44A1C" w:rsidRDefault="00C44A1C" w:rsidP="00B34A9E">
            <w:pPr>
              <w:rPr>
                <w:b/>
              </w:rPr>
            </w:pPr>
          </w:p>
          <w:p w:rsidR="00C44A1C" w:rsidRDefault="00C44A1C" w:rsidP="00B34A9E">
            <w:pPr>
              <w:rPr>
                <w:b/>
              </w:rPr>
            </w:pPr>
          </w:p>
          <w:p w:rsidR="00C44A1C" w:rsidRDefault="00C44A1C" w:rsidP="00B34A9E">
            <w:pPr>
              <w:rPr>
                <w:b/>
              </w:rPr>
            </w:pPr>
          </w:p>
          <w:p w:rsidR="00C44A1C" w:rsidRDefault="00C44A1C" w:rsidP="00B34A9E">
            <w:pPr>
              <w:rPr>
                <w:b/>
              </w:rPr>
            </w:pPr>
          </w:p>
          <w:p w:rsidR="00C44A1C" w:rsidRDefault="00C44A1C" w:rsidP="00B34A9E">
            <w:pPr>
              <w:rPr>
                <w:b/>
              </w:rPr>
            </w:pPr>
          </w:p>
          <w:p w:rsidR="00C44A1C" w:rsidRDefault="00C44A1C" w:rsidP="00B34A9E">
            <w:pPr>
              <w:rPr>
                <w:b/>
              </w:rPr>
            </w:pPr>
            <w:r>
              <w:rPr>
                <w:b/>
              </w:rPr>
              <w:t>RS to share PDF with minutes</w:t>
            </w: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Default="00D42481" w:rsidP="00B34A9E">
            <w:pPr>
              <w:rPr>
                <w:b/>
              </w:rPr>
            </w:pPr>
          </w:p>
          <w:p w:rsidR="00D42481" w:rsidRPr="00473839" w:rsidRDefault="00D42481" w:rsidP="00B34A9E">
            <w:pPr>
              <w:rPr>
                <w:b/>
              </w:rPr>
            </w:pPr>
          </w:p>
        </w:tc>
        <w:tc>
          <w:tcPr>
            <w:tcW w:w="708" w:type="dxa"/>
            <w:shd w:val="clear" w:color="auto" w:fill="auto"/>
          </w:tcPr>
          <w:p w:rsidR="00A20ED4" w:rsidRDefault="00A20ED4" w:rsidP="00D131A0">
            <w:pPr>
              <w:jc w:val="both"/>
              <w:rPr>
                <w:b/>
              </w:rPr>
            </w:pPr>
          </w:p>
          <w:p w:rsidR="00C44A1C" w:rsidRDefault="00C44A1C" w:rsidP="00D131A0">
            <w:pPr>
              <w:jc w:val="both"/>
              <w:rPr>
                <w:b/>
              </w:rPr>
            </w:pPr>
          </w:p>
          <w:p w:rsidR="00C44A1C" w:rsidRDefault="00C44A1C" w:rsidP="00D131A0">
            <w:pPr>
              <w:jc w:val="both"/>
              <w:rPr>
                <w:b/>
              </w:rPr>
            </w:pPr>
          </w:p>
          <w:p w:rsidR="00C44A1C" w:rsidRDefault="00C44A1C" w:rsidP="00D131A0">
            <w:pPr>
              <w:jc w:val="both"/>
              <w:rPr>
                <w:b/>
              </w:rPr>
            </w:pPr>
          </w:p>
          <w:p w:rsidR="00C44A1C" w:rsidRDefault="00C44A1C" w:rsidP="00D131A0">
            <w:pPr>
              <w:jc w:val="both"/>
              <w:rPr>
                <w:b/>
              </w:rPr>
            </w:pPr>
          </w:p>
          <w:p w:rsidR="00C44A1C" w:rsidRDefault="00C44A1C" w:rsidP="00D131A0">
            <w:pPr>
              <w:jc w:val="both"/>
              <w:rPr>
                <w:b/>
              </w:rPr>
            </w:pPr>
          </w:p>
          <w:p w:rsidR="00C44A1C" w:rsidRDefault="00C44A1C" w:rsidP="00D131A0">
            <w:pPr>
              <w:jc w:val="both"/>
              <w:rPr>
                <w:b/>
              </w:rPr>
            </w:pPr>
          </w:p>
          <w:p w:rsidR="00C44A1C" w:rsidRDefault="00C44A1C" w:rsidP="00D131A0">
            <w:pPr>
              <w:jc w:val="both"/>
              <w:rPr>
                <w:b/>
              </w:rPr>
            </w:pPr>
          </w:p>
          <w:p w:rsidR="00C44A1C" w:rsidRDefault="00C44A1C" w:rsidP="00D131A0">
            <w:pPr>
              <w:jc w:val="both"/>
              <w:rPr>
                <w:b/>
              </w:rPr>
            </w:pPr>
          </w:p>
          <w:p w:rsidR="00C44A1C" w:rsidRPr="0044468F" w:rsidRDefault="00C44A1C" w:rsidP="00D131A0">
            <w:pPr>
              <w:jc w:val="both"/>
              <w:rPr>
                <w:b/>
              </w:rPr>
            </w:pPr>
            <w:r>
              <w:rPr>
                <w:b/>
              </w:rPr>
              <w:t>RS</w:t>
            </w:r>
          </w:p>
        </w:tc>
        <w:tc>
          <w:tcPr>
            <w:tcW w:w="1107" w:type="dxa"/>
            <w:shd w:val="clear" w:color="auto" w:fill="auto"/>
          </w:tcPr>
          <w:p w:rsidR="00896F14" w:rsidRDefault="00896F14" w:rsidP="00784C3C">
            <w:pPr>
              <w:jc w:val="both"/>
              <w:rPr>
                <w:b/>
                <w:color w:val="FF0000"/>
              </w:rPr>
            </w:pPr>
          </w:p>
          <w:p w:rsidR="00C44A1C" w:rsidRDefault="00C44A1C" w:rsidP="00784C3C">
            <w:pPr>
              <w:jc w:val="both"/>
              <w:rPr>
                <w:b/>
                <w:color w:val="FF0000"/>
              </w:rPr>
            </w:pPr>
          </w:p>
          <w:p w:rsidR="00C44A1C" w:rsidRDefault="00C44A1C" w:rsidP="00784C3C">
            <w:pPr>
              <w:jc w:val="both"/>
              <w:rPr>
                <w:b/>
                <w:color w:val="FF0000"/>
              </w:rPr>
            </w:pPr>
          </w:p>
          <w:p w:rsidR="00C44A1C" w:rsidRDefault="00C44A1C" w:rsidP="00784C3C">
            <w:pPr>
              <w:jc w:val="both"/>
              <w:rPr>
                <w:b/>
                <w:color w:val="FF0000"/>
              </w:rPr>
            </w:pPr>
          </w:p>
          <w:p w:rsidR="00C44A1C" w:rsidRDefault="00C44A1C" w:rsidP="00784C3C">
            <w:pPr>
              <w:jc w:val="both"/>
              <w:rPr>
                <w:b/>
                <w:color w:val="FF0000"/>
              </w:rPr>
            </w:pPr>
          </w:p>
          <w:p w:rsidR="00C44A1C" w:rsidRDefault="00C44A1C" w:rsidP="00784C3C">
            <w:pPr>
              <w:jc w:val="both"/>
              <w:rPr>
                <w:b/>
                <w:color w:val="FF0000"/>
              </w:rPr>
            </w:pPr>
          </w:p>
          <w:p w:rsidR="00C44A1C" w:rsidRDefault="00C44A1C" w:rsidP="00784C3C">
            <w:pPr>
              <w:jc w:val="both"/>
              <w:rPr>
                <w:b/>
                <w:color w:val="FF0000"/>
              </w:rPr>
            </w:pPr>
          </w:p>
          <w:p w:rsidR="00C44A1C" w:rsidRDefault="00C44A1C" w:rsidP="00784C3C">
            <w:pPr>
              <w:jc w:val="both"/>
              <w:rPr>
                <w:b/>
                <w:color w:val="FF0000"/>
              </w:rPr>
            </w:pPr>
          </w:p>
          <w:p w:rsidR="00C44A1C" w:rsidRDefault="00C44A1C" w:rsidP="00784C3C">
            <w:pPr>
              <w:jc w:val="both"/>
              <w:rPr>
                <w:b/>
                <w:color w:val="FF0000"/>
              </w:rPr>
            </w:pPr>
          </w:p>
          <w:p w:rsidR="00C44A1C" w:rsidRPr="0044468F" w:rsidRDefault="00C44A1C" w:rsidP="00784C3C">
            <w:pPr>
              <w:jc w:val="both"/>
              <w:rPr>
                <w:b/>
                <w:color w:val="FF0000"/>
              </w:rPr>
            </w:pPr>
            <w:r>
              <w:rPr>
                <w:b/>
                <w:color w:val="FF0000"/>
              </w:rPr>
              <w:t>ASAP</w:t>
            </w:r>
          </w:p>
        </w:tc>
      </w:tr>
      <w:tr w:rsidR="0046562F" w:rsidRPr="00745BAC" w:rsidTr="00051953">
        <w:tc>
          <w:tcPr>
            <w:tcW w:w="1872" w:type="dxa"/>
            <w:gridSpan w:val="2"/>
          </w:tcPr>
          <w:p w:rsidR="0046562F" w:rsidRDefault="00791B30" w:rsidP="00B34A9E">
            <w:pPr>
              <w:rPr>
                <w:b/>
              </w:rPr>
            </w:pPr>
            <w:r>
              <w:rPr>
                <w:b/>
              </w:rPr>
              <w:t>The Increase Project</w:t>
            </w:r>
          </w:p>
        </w:tc>
        <w:tc>
          <w:tcPr>
            <w:tcW w:w="9639" w:type="dxa"/>
            <w:shd w:val="clear" w:color="auto" w:fill="auto"/>
          </w:tcPr>
          <w:p w:rsidR="00BA6253" w:rsidRDefault="009C52E2" w:rsidP="00F84C0D">
            <w:pPr>
              <w:jc w:val="both"/>
            </w:pPr>
            <w:r>
              <w:t xml:space="preserve">The Increase Project is a European Project across France and the UK, outcome is to help as many hard to reach clients into business or employment.  Within the project 22 one week long pop up business school courses, 4 Kent based live events set up currently.  </w:t>
            </w:r>
          </w:p>
          <w:p w:rsidR="009C52E2" w:rsidRDefault="009C52E2" w:rsidP="00F84C0D">
            <w:pPr>
              <w:jc w:val="both"/>
            </w:pPr>
          </w:p>
          <w:p w:rsidR="0086479D" w:rsidRDefault="009C52E2" w:rsidP="00F84C0D">
            <w:pPr>
              <w:jc w:val="both"/>
            </w:pPr>
            <w:r>
              <w:t>There are some additional partners working and supporting the Increase Project, the workshops are well run and received.   There are skills building about self-confidence alongside with ski</w:t>
            </w:r>
            <w:r w:rsidR="0086479D">
              <w:t xml:space="preserve">lls for setting up a business.   People will </w:t>
            </w:r>
            <w:r w:rsidR="00721B1F">
              <w:t>self-refer</w:t>
            </w:r>
            <w:r w:rsidR="0086479D">
              <w:t xml:space="preserve"> to the courses, some members are marketing the events.   The courses are set up via Eventbrite and it’s a fully public event.    The target is to assist 800 people in Kent over 3 years.</w:t>
            </w:r>
          </w:p>
          <w:p w:rsidR="009C52E2" w:rsidRDefault="009C52E2" w:rsidP="00F84C0D">
            <w:pPr>
              <w:jc w:val="both"/>
            </w:pPr>
          </w:p>
          <w:p w:rsidR="0086479D" w:rsidRDefault="00721B1F" w:rsidP="00F84C0D">
            <w:pPr>
              <w:jc w:val="both"/>
            </w:pPr>
            <w:r>
              <w:t xml:space="preserve">The pop up school is open to all ages, attendance is largely for those 35 years plus. Job Centre is a main target for marketing, liaison with them 5 – 6 weeks before an event to share information and ensure that they use the right language to encourage potential clients to attend events.   </w:t>
            </w:r>
          </w:p>
          <w:p w:rsidR="009C52E2" w:rsidRDefault="009C52E2" w:rsidP="00F84C0D">
            <w:pPr>
              <w:jc w:val="both"/>
            </w:pPr>
          </w:p>
          <w:p w:rsidR="00721B1F" w:rsidRDefault="00721B1F" w:rsidP="00F84C0D">
            <w:pPr>
              <w:jc w:val="both"/>
            </w:pPr>
            <w:r>
              <w:t>RS offered to share marketing materials on the KHG website about future events.</w:t>
            </w:r>
          </w:p>
          <w:p w:rsidR="00721B1F" w:rsidRDefault="00721B1F" w:rsidP="00F84C0D">
            <w:pPr>
              <w:jc w:val="both"/>
            </w:pPr>
          </w:p>
        </w:tc>
        <w:tc>
          <w:tcPr>
            <w:tcW w:w="2694" w:type="dxa"/>
            <w:shd w:val="clear" w:color="auto" w:fill="auto"/>
          </w:tcPr>
          <w:p w:rsidR="0046562F" w:rsidRDefault="0046562F" w:rsidP="00F4268A">
            <w:pPr>
              <w:rPr>
                <w:b/>
              </w:rPr>
            </w:pPr>
          </w:p>
          <w:p w:rsidR="00721B1F" w:rsidRDefault="00721B1F" w:rsidP="00F4268A">
            <w:pPr>
              <w:rPr>
                <w:b/>
              </w:rPr>
            </w:pPr>
          </w:p>
          <w:p w:rsidR="00721B1F" w:rsidRDefault="00721B1F" w:rsidP="00F4268A">
            <w:pPr>
              <w:rPr>
                <w:b/>
              </w:rPr>
            </w:pPr>
          </w:p>
          <w:p w:rsidR="00721B1F" w:rsidRDefault="00721B1F" w:rsidP="00F4268A">
            <w:pPr>
              <w:rPr>
                <w:b/>
              </w:rPr>
            </w:pPr>
          </w:p>
          <w:p w:rsidR="00721B1F" w:rsidRDefault="00721B1F" w:rsidP="00F4268A">
            <w:pPr>
              <w:rPr>
                <w:b/>
              </w:rPr>
            </w:pPr>
          </w:p>
          <w:p w:rsidR="00721B1F" w:rsidRDefault="00721B1F" w:rsidP="00F4268A">
            <w:pPr>
              <w:rPr>
                <w:b/>
              </w:rPr>
            </w:pPr>
          </w:p>
          <w:p w:rsidR="00721B1F" w:rsidRDefault="00721B1F" w:rsidP="00F4268A">
            <w:pPr>
              <w:rPr>
                <w:b/>
              </w:rPr>
            </w:pPr>
          </w:p>
          <w:p w:rsidR="00721B1F" w:rsidRDefault="00721B1F" w:rsidP="00F4268A">
            <w:pPr>
              <w:rPr>
                <w:b/>
              </w:rPr>
            </w:pPr>
          </w:p>
          <w:p w:rsidR="00721B1F" w:rsidRDefault="00721B1F" w:rsidP="00F4268A">
            <w:pPr>
              <w:rPr>
                <w:b/>
              </w:rPr>
            </w:pPr>
          </w:p>
          <w:p w:rsidR="00721B1F" w:rsidRDefault="00721B1F" w:rsidP="00F4268A">
            <w:pPr>
              <w:rPr>
                <w:b/>
              </w:rPr>
            </w:pPr>
            <w:r>
              <w:rPr>
                <w:b/>
              </w:rPr>
              <w:t>RS to share contact details for KCC Corporate Parent contact about referrals</w:t>
            </w:r>
          </w:p>
        </w:tc>
        <w:tc>
          <w:tcPr>
            <w:tcW w:w="708" w:type="dxa"/>
            <w:shd w:val="clear" w:color="auto" w:fill="auto"/>
          </w:tcPr>
          <w:p w:rsidR="0046562F" w:rsidRDefault="0046562F" w:rsidP="00D131A0">
            <w:pPr>
              <w:jc w:val="both"/>
              <w:rPr>
                <w:b/>
              </w:rPr>
            </w:pPr>
          </w:p>
          <w:p w:rsidR="00721B1F" w:rsidRDefault="00721B1F" w:rsidP="00D131A0">
            <w:pPr>
              <w:jc w:val="both"/>
              <w:rPr>
                <w:b/>
              </w:rPr>
            </w:pPr>
          </w:p>
          <w:p w:rsidR="00721B1F" w:rsidRDefault="00721B1F" w:rsidP="00D131A0">
            <w:pPr>
              <w:jc w:val="both"/>
              <w:rPr>
                <w:b/>
              </w:rPr>
            </w:pPr>
          </w:p>
          <w:p w:rsidR="00721B1F" w:rsidRDefault="00721B1F" w:rsidP="00D131A0">
            <w:pPr>
              <w:jc w:val="both"/>
              <w:rPr>
                <w:b/>
              </w:rPr>
            </w:pPr>
          </w:p>
          <w:p w:rsidR="00721B1F" w:rsidRDefault="00721B1F" w:rsidP="00D131A0">
            <w:pPr>
              <w:jc w:val="both"/>
              <w:rPr>
                <w:b/>
              </w:rPr>
            </w:pPr>
          </w:p>
          <w:p w:rsidR="00721B1F" w:rsidRDefault="00721B1F" w:rsidP="00D131A0">
            <w:pPr>
              <w:jc w:val="both"/>
              <w:rPr>
                <w:b/>
              </w:rPr>
            </w:pPr>
          </w:p>
          <w:p w:rsidR="00721B1F" w:rsidRDefault="00721B1F" w:rsidP="00D131A0">
            <w:pPr>
              <w:jc w:val="both"/>
              <w:rPr>
                <w:b/>
              </w:rPr>
            </w:pPr>
          </w:p>
          <w:p w:rsidR="00721B1F" w:rsidRDefault="00721B1F" w:rsidP="00D131A0">
            <w:pPr>
              <w:jc w:val="both"/>
              <w:rPr>
                <w:b/>
              </w:rPr>
            </w:pPr>
          </w:p>
          <w:p w:rsidR="00721B1F" w:rsidRDefault="00721B1F" w:rsidP="00D131A0">
            <w:pPr>
              <w:jc w:val="both"/>
              <w:rPr>
                <w:b/>
              </w:rPr>
            </w:pPr>
          </w:p>
          <w:p w:rsidR="00721B1F" w:rsidRDefault="00721B1F" w:rsidP="00D131A0">
            <w:pPr>
              <w:jc w:val="both"/>
              <w:rPr>
                <w:b/>
              </w:rPr>
            </w:pPr>
            <w:r>
              <w:rPr>
                <w:b/>
              </w:rPr>
              <w:t>RS</w:t>
            </w:r>
          </w:p>
        </w:tc>
        <w:tc>
          <w:tcPr>
            <w:tcW w:w="1107" w:type="dxa"/>
            <w:shd w:val="clear" w:color="auto" w:fill="auto"/>
          </w:tcPr>
          <w:p w:rsidR="0046562F" w:rsidRDefault="0046562F" w:rsidP="009A1443">
            <w:pPr>
              <w:rPr>
                <w:b/>
                <w:color w:val="FF0000"/>
              </w:rPr>
            </w:pPr>
          </w:p>
          <w:p w:rsidR="00721B1F" w:rsidRDefault="00721B1F" w:rsidP="009A1443">
            <w:pPr>
              <w:rPr>
                <w:b/>
                <w:color w:val="FF0000"/>
              </w:rPr>
            </w:pPr>
          </w:p>
          <w:p w:rsidR="00721B1F" w:rsidRDefault="00721B1F" w:rsidP="009A1443">
            <w:pPr>
              <w:rPr>
                <w:b/>
                <w:color w:val="FF0000"/>
              </w:rPr>
            </w:pPr>
          </w:p>
          <w:p w:rsidR="00721B1F" w:rsidRDefault="00721B1F" w:rsidP="009A1443">
            <w:pPr>
              <w:rPr>
                <w:b/>
                <w:color w:val="FF0000"/>
              </w:rPr>
            </w:pPr>
          </w:p>
          <w:p w:rsidR="00721B1F" w:rsidRDefault="00721B1F" w:rsidP="009A1443">
            <w:pPr>
              <w:rPr>
                <w:b/>
                <w:color w:val="FF0000"/>
              </w:rPr>
            </w:pPr>
          </w:p>
          <w:p w:rsidR="00721B1F" w:rsidRDefault="00721B1F" w:rsidP="009A1443">
            <w:pPr>
              <w:rPr>
                <w:b/>
                <w:color w:val="FF0000"/>
              </w:rPr>
            </w:pPr>
          </w:p>
          <w:p w:rsidR="00721B1F" w:rsidRDefault="00721B1F" w:rsidP="009A1443">
            <w:pPr>
              <w:rPr>
                <w:b/>
                <w:color w:val="FF0000"/>
              </w:rPr>
            </w:pPr>
          </w:p>
          <w:p w:rsidR="00721B1F" w:rsidRDefault="00721B1F" w:rsidP="009A1443">
            <w:pPr>
              <w:rPr>
                <w:b/>
                <w:color w:val="FF0000"/>
              </w:rPr>
            </w:pPr>
          </w:p>
          <w:p w:rsidR="00721B1F" w:rsidRDefault="00721B1F" w:rsidP="009A1443">
            <w:pPr>
              <w:rPr>
                <w:b/>
                <w:color w:val="FF0000"/>
              </w:rPr>
            </w:pPr>
          </w:p>
          <w:p w:rsidR="00721B1F" w:rsidRDefault="00721B1F" w:rsidP="009A1443">
            <w:pPr>
              <w:rPr>
                <w:b/>
                <w:color w:val="FF0000"/>
              </w:rPr>
            </w:pPr>
            <w:r>
              <w:rPr>
                <w:b/>
                <w:color w:val="FF0000"/>
              </w:rPr>
              <w:t>ASAP</w:t>
            </w:r>
          </w:p>
        </w:tc>
      </w:tr>
      <w:tr w:rsidR="00791B30" w:rsidRPr="00745BAC" w:rsidTr="00051953">
        <w:tc>
          <w:tcPr>
            <w:tcW w:w="1872" w:type="dxa"/>
            <w:gridSpan w:val="2"/>
          </w:tcPr>
          <w:p w:rsidR="00791B30" w:rsidRPr="00791B30" w:rsidRDefault="00791B30" w:rsidP="00791B30">
            <w:pPr>
              <w:rPr>
                <w:b/>
              </w:rPr>
            </w:pPr>
            <w:r w:rsidRPr="00791B30">
              <w:rPr>
                <w:b/>
              </w:rPr>
              <w:t>Minutes</w:t>
            </w:r>
          </w:p>
          <w:p w:rsidR="00791B30" w:rsidRDefault="00791B30" w:rsidP="00791B30">
            <w:pPr>
              <w:rPr>
                <w:b/>
              </w:rPr>
            </w:pPr>
            <w:r>
              <w:rPr>
                <w:b/>
              </w:rPr>
              <w:t xml:space="preserve"> / Matters Arising</w:t>
            </w:r>
            <w:r w:rsidRPr="00791B30">
              <w:rPr>
                <w:b/>
              </w:rPr>
              <w:tab/>
            </w:r>
          </w:p>
        </w:tc>
        <w:tc>
          <w:tcPr>
            <w:tcW w:w="9639" w:type="dxa"/>
            <w:shd w:val="clear" w:color="auto" w:fill="auto"/>
          </w:tcPr>
          <w:p w:rsidR="00791B30" w:rsidRDefault="00933B54" w:rsidP="00F84C0D">
            <w:pPr>
              <w:jc w:val="both"/>
            </w:pPr>
            <w:r>
              <w:t>Minutes agreed as accurate, matters arising included:</w:t>
            </w:r>
          </w:p>
          <w:p w:rsidR="00933B54" w:rsidRDefault="00933B54" w:rsidP="00F84C0D">
            <w:pPr>
              <w:jc w:val="both"/>
            </w:pPr>
          </w:p>
          <w:p w:rsidR="00933B54" w:rsidRDefault="006A6403" w:rsidP="00F84C0D">
            <w:pPr>
              <w:jc w:val="both"/>
            </w:pPr>
            <w:r>
              <w:t>Page 2 – Golding to Host meeting in June in new offices in Maidstone and Moat will in October.</w:t>
            </w:r>
          </w:p>
          <w:p w:rsidR="007F70FC" w:rsidRDefault="007F70FC" w:rsidP="00F84C0D">
            <w:pPr>
              <w:jc w:val="both"/>
            </w:pPr>
          </w:p>
          <w:p w:rsidR="007F70FC" w:rsidRDefault="007F70FC" w:rsidP="00F84C0D">
            <w:pPr>
              <w:jc w:val="both"/>
            </w:pPr>
            <w:r>
              <w:t>Community Insight – there was a discussion about the potential and use to have access to the Community Insight Tool for KHG, RS to explore whether it would be possible to have a Kent membership and feedback on costing and access.</w:t>
            </w:r>
          </w:p>
          <w:p w:rsidR="007F70FC" w:rsidRDefault="007F70FC" w:rsidP="00F84C0D">
            <w:pPr>
              <w:jc w:val="both"/>
            </w:pPr>
          </w:p>
        </w:tc>
        <w:tc>
          <w:tcPr>
            <w:tcW w:w="2694" w:type="dxa"/>
            <w:shd w:val="clear" w:color="auto" w:fill="auto"/>
          </w:tcPr>
          <w:p w:rsidR="006A6403" w:rsidRDefault="006A6403" w:rsidP="00F4268A">
            <w:pPr>
              <w:rPr>
                <w:b/>
              </w:rPr>
            </w:pPr>
          </w:p>
          <w:p w:rsidR="006A6403" w:rsidRDefault="006A6403" w:rsidP="00F4268A">
            <w:pPr>
              <w:rPr>
                <w:b/>
              </w:rPr>
            </w:pPr>
            <w:r>
              <w:rPr>
                <w:b/>
              </w:rPr>
              <w:t>HC to send parking information for June meeting</w:t>
            </w:r>
          </w:p>
          <w:p w:rsidR="007F70FC" w:rsidRDefault="007F70FC" w:rsidP="00F4268A">
            <w:pPr>
              <w:rPr>
                <w:b/>
              </w:rPr>
            </w:pPr>
          </w:p>
          <w:p w:rsidR="007F70FC" w:rsidRDefault="007F70FC" w:rsidP="00F4268A">
            <w:pPr>
              <w:rPr>
                <w:b/>
              </w:rPr>
            </w:pPr>
            <w:r>
              <w:rPr>
                <w:b/>
              </w:rPr>
              <w:t>RS to explore and feedback</w:t>
            </w:r>
            <w:r w:rsidR="00A95376">
              <w:rPr>
                <w:b/>
              </w:rPr>
              <w:t xml:space="preserve"> options for Community Insight</w:t>
            </w:r>
          </w:p>
        </w:tc>
        <w:tc>
          <w:tcPr>
            <w:tcW w:w="708" w:type="dxa"/>
            <w:shd w:val="clear" w:color="auto" w:fill="auto"/>
          </w:tcPr>
          <w:p w:rsidR="00791B30" w:rsidRDefault="00791B30" w:rsidP="00D131A0">
            <w:pPr>
              <w:jc w:val="both"/>
              <w:rPr>
                <w:b/>
              </w:rPr>
            </w:pPr>
          </w:p>
          <w:p w:rsidR="006A6403" w:rsidRDefault="006A6403" w:rsidP="00D131A0">
            <w:pPr>
              <w:jc w:val="both"/>
              <w:rPr>
                <w:b/>
              </w:rPr>
            </w:pPr>
            <w:r>
              <w:rPr>
                <w:b/>
              </w:rPr>
              <w:t>HC</w:t>
            </w:r>
          </w:p>
          <w:p w:rsidR="007F70FC" w:rsidRDefault="007F70FC" w:rsidP="00D131A0">
            <w:pPr>
              <w:jc w:val="both"/>
              <w:rPr>
                <w:b/>
              </w:rPr>
            </w:pPr>
          </w:p>
          <w:p w:rsidR="007F70FC" w:rsidRDefault="007F70FC" w:rsidP="00D131A0">
            <w:pPr>
              <w:jc w:val="both"/>
              <w:rPr>
                <w:b/>
              </w:rPr>
            </w:pPr>
          </w:p>
          <w:p w:rsidR="007F70FC" w:rsidRDefault="007F70FC" w:rsidP="00D131A0">
            <w:pPr>
              <w:jc w:val="both"/>
              <w:rPr>
                <w:b/>
              </w:rPr>
            </w:pPr>
          </w:p>
          <w:p w:rsidR="007F70FC" w:rsidRDefault="007F70FC" w:rsidP="00D131A0">
            <w:pPr>
              <w:jc w:val="both"/>
              <w:rPr>
                <w:b/>
              </w:rPr>
            </w:pPr>
            <w:r>
              <w:rPr>
                <w:b/>
              </w:rPr>
              <w:t>RS</w:t>
            </w:r>
          </w:p>
        </w:tc>
        <w:tc>
          <w:tcPr>
            <w:tcW w:w="1107" w:type="dxa"/>
            <w:shd w:val="clear" w:color="auto" w:fill="auto"/>
          </w:tcPr>
          <w:p w:rsidR="00791B30" w:rsidRDefault="00791B30" w:rsidP="009A1443">
            <w:pPr>
              <w:rPr>
                <w:b/>
                <w:color w:val="FF0000"/>
              </w:rPr>
            </w:pPr>
          </w:p>
          <w:p w:rsidR="006A6403" w:rsidRDefault="006A6403" w:rsidP="009A1443">
            <w:pPr>
              <w:rPr>
                <w:b/>
                <w:color w:val="FF0000"/>
              </w:rPr>
            </w:pPr>
            <w:r>
              <w:rPr>
                <w:b/>
                <w:color w:val="FF0000"/>
              </w:rPr>
              <w:t>ASAP</w:t>
            </w:r>
          </w:p>
          <w:p w:rsidR="007F70FC" w:rsidRDefault="007F70FC" w:rsidP="009A1443">
            <w:pPr>
              <w:rPr>
                <w:b/>
                <w:color w:val="FF0000"/>
              </w:rPr>
            </w:pPr>
          </w:p>
          <w:p w:rsidR="007F70FC" w:rsidRDefault="007F70FC" w:rsidP="009A1443">
            <w:pPr>
              <w:rPr>
                <w:b/>
                <w:color w:val="FF0000"/>
              </w:rPr>
            </w:pPr>
          </w:p>
          <w:p w:rsidR="007F70FC" w:rsidRDefault="007F70FC" w:rsidP="009A1443">
            <w:pPr>
              <w:rPr>
                <w:b/>
                <w:color w:val="FF0000"/>
              </w:rPr>
            </w:pPr>
            <w:r>
              <w:rPr>
                <w:b/>
                <w:color w:val="FF0000"/>
              </w:rPr>
              <w:t>June Meeting</w:t>
            </w:r>
          </w:p>
        </w:tc>
      </w:tr>
      <w:tr w:rsidR="00F84C0D" w:rsidRPr="00745BAC" w:rsidTr="00051953">
        <w:tc>
          <w:tcPr>
            <w:tcW w:w="1872" w:type="dxa"/>
            <w:gridSpan w:val="2"/>
          </w:tcPr>
          <w:p w:rsidR="00F84C0D" w:rsidRPr="00F84C0D" w:rsidRDefault="00791B30" w:rsidP="00B34A9E">
            <w:pPr>
              <w:rPr>
                <w:b/>
              </w:rPr>
            </w:pPr>
            <w:r>
              <w:rPr>
                <w:b/>
              </w:rPr>
              <w:t>Reducing Social Stigma</w:t>
            </w:r>
          </w:p>
        </w:tc>
        <w:tc>
          <w:tcPr>
            <w:tcW w:w="9639" w:type="dxa"/>
            <w:shd w:val="clear" w:color="auto" w:fill="auto"/>
          </w:tcPr>
          <w:p w:rsidR="00D359A1" w:rsidRDefault="007F70FC" w:rsidP="0046562F">
            <w:pPr>
              <w:jc w:val="both"/>
            </w:pPr>
            <w:r>
              <w:t>LK showed colleagues a survey designed in Optivo and how the concept could be used to understand and then tackle the stigma asso</w:t>
            </w:r>
            <w:r w:rsidR="00BE4912">
              <w:t>ciated with social housing across providers or local authorities with stock in Kent and Medway.</w:t>
            </w:r>
          </w:p>
          <w:p w:rsidR="00BE4912" w:rsidRDefault="00BE4912" w:rsidP="0046562F">
            <w:pPr>
              <w:jc w:val="both"/>
            </w:pPr>
          </w:p>
          <w:p w:rsidR="00E6144C" w:rsidRPr="00745BAC" w:rsidRDefault="00E6144C" w:rsidP="00051953">
            <w:pPr>
              <w:jc w:val="both"/>
            </w:pPr>
            <w:r>
              <w:t>Optivo will cover the cost of the survey, happy to have additional partners included within the survey, which will capture postcode data to highlight were respondents are from.   Colleagues to share information at the June meeting about what their individual organisations are undertaking around tackling stigma associated with social housing.</w:t>
            </w:r>
            <w:r w:rsidR="009E2E40">
              <w:t xml:space="preserve">  Agreed feedback from the survey could be formulated into a report and feedback </w:t>
            </w:r>
            <w:r w:rsidR="00A95376">
              <w:t>to the main KHG membership with any recommendations.</w:t>
            </w:r>
            <w:bookmarkStart w:id="0" w:name="_GoBack"/>
            <w:bookmarkEnd w:id="0"/>
          </w:p>
        </w:tc>
        <w:tc>
          <w:tcPr>
            <w:tcW w:w="2694" w:type="dxa"/>
            <w:shd w:val="clear" w:color="auto" w:fill="auto"/>
          </w:tcPr>
          <w:p w:rsidR="001042E3" w:rsidRPr="00F4268A" w:rsidRDefault="00E6144C" w:rsidP="00784C3C">
            <w:pPr>
              <w:rPr>
                <w:b/>
              </w:rPr>
            </w:pPr>
            <w:r>
              <w:rPr>
                <w:b/>
              </w:rPr>
              <w:t>Lewis to send out test survey for colleagues attending today for feedback. Once agreed it can then be shared with the wider group, with all information to be shared and then discuss results at the June KEG meeting.</w:t>
            </w:r>
          </w:p>
        </w:tc>
        <w:tc>
          <w:tcPr>
            <w:tcW w:w="708" w:type="dxa"/>
            <w:shd w:val="clear" w:color="auto" w:fill="auto"/>
          </w:tcPr>
          <w:p w:rsidR="001042E3" w:rsidRPr="00CF3E3E" w:rsidRDefault="00051953" w:rsidP="004E26C4">
            <w:pPr>
              <w:jc w:val="both"/>
              <w:rPr>
                <w:b/>
              </w:rPr>
            </w:pPr>
            <w:r>
              <w:rPr>
                <w:b/>
              </w:rPr>
              <w:t>LK</w:t>
            </w:r>
          </w:p>
        </w:tc>
        <w:tc>
          <w:tcPr>
            <w:tcW w:w="1107" w:type="dxa"/>
            <w:shd w:val="clear" w:color="auto" w:fill="auto"/>
          </w:tcPr>
          <w:p w:rsidR="00571F35" w:rsidRPr="0044468F" w:rsidRDefault="00E6144C" w:rsidP="00051953">
            <w:pPr>
              <w:rPr>
                <w:b/>
                <w:color w:val="FF0000"/>
              </w:rPr>
            </w:pPr>
            <w:r>
              <w:rPr>
                <w:b/>
                <w:color w:val="FF0000"/>
              </w:rPr>
              <w:t>By end Marc</w:t>
            </w:r>
            <w:r w:rsidR="00051953">
              <w:rPr>
                <w:b/>
                <w:color w:val="FF0000"/>
              </w:rPr>
              <w:t>h</w:t>
            </w:r>
          </w:p>
        </w:tc>
      </w:tr>
      <w:tr w:rsidR="00F84C0D" w:rsidRPr="00745BAC" w:rsidTr="00051953">
        <w:tc>
          <w:tcPr>
            <w:tcW w:w="1872" w:type="dxa"/>
            <w:gridSpan w:val="2"/>
          </w:tcPr>
          <w:p w:rsidR="00F84C0D" w:rsidRPr="00F84C0D" w:rsidRDefault="00791B30" w:rsidP="00B34A9E">
            <w:pPr>
              <w:rPr>
                <w:b/>
              </w:rPr>
            </w:pPr>
            <w:r>
              <w:rPr>
                <w:b/>
              </w:rPr>
              <w:t>Future Joint Community Events</w:t>
            </w:r>
          </w:p>
        </w:tc>
        <w:tc>
          <w:tcPr>
            <w:tcW w:w="9639" w:type="dxa"/>
            <w:shd w:val="clear" w:color="auto" w:fill="auto"/>
          </w:tcPr>
          <w:p w:rsidR="00B63C7F" w:rsidRDefault="00E6144C" w:rsidP="00791B30">
            <w:pPr>
              <w:jc w:val="both"/>
            </w:pPr>
            <w:r>
              <w:t>Colleagues have shared some information about stock for Kent to be used to help inform what opportunities there are for joint events or joint pieces of work across the County.</w:t>
            </w:r>
            <w:r w:rsidR="0052021F">
              <w:t xml:space="preserve">   RS to put into Excel and share for additional information from those who haven’t provided stock data.</w:t>
            </w:r>
          </w:p>
          <w:p w:rsidR="0052021F" w:rsidRPr="00745BAC" w:rsidRDefault="0052021F" w:rsidP="00791B30">
            <w:pPr>
              <w:jc w:val="both"/>
            </w:pPr>
          </w:p>
        </w:tc>
        <w:tc>
          <w:tcPr>
            <w:tcW w:w="2694" w:type="dxa"/>
            <w:shd w:val="clear" w:color="auto" w:fill="auto"/>
          </w:tcPr>
          <w:p w:rsidR="001042E3" w:rsidRPr="00F4268A" w:rsidRDefault="00E6144C" w:rsidP="00F4268A">
            <w:pPr>
              <w:rPr>
                <w:b/>
              </w:rPr>
            </w:pPr>
            <w:r>
              <w:rPr>
                <w:b/>
              </w:rPr>
              <w:t xml:space="preserve">RS to share table of </w:t>
            </w:r>
            <w:r w:rsidR="00BC2020">
              <w:rPr>
                <w:b/>
              </w:rPr>
              <w:t xml:space="preserve">stock   </w:t>
            </w:r>
            <w:r>
              <w:rPr>
                <w:b/>
              </w:rPr>
              <w:t>information with minutes</w:t>
            </w:r>
            <w:r w:rsidR="00BC2020">
              <w:rPr>
                <w:b/>
              </w:rPr>
              <w:t xml:space="preserve"> for colleagues to complete</w:t>
            </w:r>
          </w:p>
        </w:tc>
        <w:tc>
          <w:tcPr>
            <w:tcW w:w="708" w:type="dxa"/>
            <w:shd w:val="clear" w:color="auto" w:fill="auto"/>
          </w:tcPr>
          <w:p w:rsidR="0095491D" w:rsidRPr="0044468F" w:rsidRDefault="00E6144C" w:rsidP="00D131A0">
            <w:pPr>
              <w:jc w:val="both"/>
              <w:rPr>
                <w:b/>
              </w:rPr>
            </w:pPr>
            <w:r>
              <w:rPr>
                <w:b/>
              </w:rPr>
              <w:t>RS</w:t>
            </w:r>
          </w:p>
        </w:tc>
        <w:tc>
          <w:tcPr>
            <w:tcW w:w="1107" w:type="dxa"/>
            <w:shd w:val="clear" w:color="auto" w:fill="auto"/>
          </w:tcPr>
          <w:p w:rsidR="0095491D" w:rsidRPr="0044468F" w:rsidRDefault="00E6144C" w:rsidP="009A1443">
            <w:pPr>
              <w:rPr>
                <w:b/>
                <w:color w:val="FF0000"/>
              </w:rPr>
            </w:pPr>
            <w:r>
              <w:rPr>
                <w:b/>
                <w:color w:val="FF0000"/>
              </w:rPr>
              <w:t>ASAP</w:t>
            </w:r>
          </w:p>
        </w:tc>
      </w:tr>
      <w:tr w:rsidR="00957B5B" w:rsidRPr="00745BAC" w:rsidTr="00051953">
        <w:tc>
          <w:tcPr>
            <w:tcW w:w="1872" w:type="dxa"/>
            <w:gridSpan w:val="2"/>
          </w:tcPr>
          <w:p w:rsidR="00957B5B" w:rsidRPr="00F84C0D" w:rsidRDefault="00791B30" w:rsidP="00B34A9E">
            <w:pPr>
              <w:rPr>
                <w:b/>
              </w:rPr>
            </w:pPr>
            <w:r>
              <w:rPr>
                <w:b/>
              </w:rPr>
              <w:t>KEG Agenda Planning</w:t>
            </w:r>
          </w:p>
        </w:tc>
        <w:tc>
          <w:tcPr>
            <w:tcW w:w="9639" w:type="dxa"/>
            <w:shd w:val="clear" w:color="auto" w:fill="auto"/>
          </w:tcPr>
          <w:p w:rsidR="00246B6C" w:rsidRDefault="00E6144C" w:rsidP="00784C3C">
            <w:pPr>
              <w:jc w:val="both"/>
            </w:pPr>
            <w:r>
              <w:t>Feedback from Stigma Survey and other work undertaken agreed for June and feedback on the Good Food Bag project</w:t>
            </w:r>
            <w:r w:rsidR="00BC2020">
              <w:t>, Sarah Martin from NHS who was due to attend today and any update on the Mason Mile Project</w:t>
            </w:r>
            <w:r>
              <w:t>.</w:t>
            </w:r>
            <w:r w:rsidR="0052021F">
              <w:t xml:space="preserve"> </w:t>
            </w:r>
            <w:r w:rsidR="00BC2020">
              <w:t>Colleagues to email RS with any ideas/thoughts about agenda items for November.</w:t>
            </w:r>
          </w:p>
          <w:p w:rsidR="00E6144C" w:rsidRPr="00745BAC" w:rsidRDefault="00E6144C" w:rsidP="00784C3C">
            <w:pPr>
              <w:jc w:val="both"/>
            </w:pPr>
          </w:p>
        </w:tc>
        <w:tc>
          <w:tcPr>
            <w:tcW w:w="2694" w:type="dxa"/>
            <w:shd w:val="clear" w:color="auto" w:fill="auto"/>
          </w:tcPr>
          <w:p w:rsidR="007B41A4" w:rsidRPr="00F4268A" w:rsidRDefault="00BC2020" w:rsidP="00F4268A">
            <w:pPr>
              <w:rPr>
                <w:b/>
              </w:rPr>
            </w:pPr>
            <w:r>
              <w:rPr>
                <w:b/>
              </w:rPr>
              <w:t>RS to share agenda for June in advance</w:t>
            </w:r>
          </w:p>
        </w:tc>
        <w:tc>
          <w:tcPr>
            <w:tcW w:w="708" w:type="dxa"/>
            <w:shd w:val="clear" w:color="auto" w:fill="auto"/>
          </w:tcPr>
          <w:p w:rsidR="007B41A4" w:rsidRPr="0044468F" w:rsidRDefault="00BC2020" w:rsidP="00D131A0">
            <w:pPr>
              <w:jc w:val="both"/>
              <w:rPr>
                <w:b/>
              </w:rPr>
            </w:pPr>
            <w:r>
              <w:rPr>
                <w:b/>
              </w:rPr>
              <w:t>RS</w:t>
            </w:r>
          </w:p>
        </w:tc>
        <w:tc>
          <w:tcPr>
            <w:tcW w:w="1107" w:type="dxa"/>
            <w:shd w:val="clear" w:color="auto" w:fill="auto"/>
          </w:tcPr>
          <w:p w:rsidR="007B41A4" w:rsidRPr="0044468F" w:rsidRDefault="00BC2020" w:rsidP="009A1443">
            <w:pPr>
              <w:rPr>
                <w:b/>
                <w:color w:val="FF0000"/>
              </w:rPr>
            </w:pPr>
            <w:r>
              <w:rPr>
                <w:b/>
                <w:color w:val="FF0000"/>
              </w:rPr>
              <w:t>Ahead of June meeting</w:t>
            </w:r>
          </w:p>
        </w:tc>
      </w:tr>
      <w:tr w:rsidR="00791B30" w:rsidRPr="00745BAC" w:rsidTr="00051953">
        <w:tc>
          <w:tcPr>
            <w:tcW w:w="1872" w:type="dxa"/>
            <w:gridSpan w:val="2"/>
          </w:tcPr>
          <w:p w:rsidR="00791B30" w:rsidRDefault="00791B30" w:rsidP="00B34A9E">
            <w:pPr>
              <w:rPr>
                <w:b/>
              </w:rPr>
            </w:pPr>
            <w:r>
              <w:rPr>
                <w:b/>
              </w:rPr>
              <w:t>Any Other Business</w:t>
            </w:r>
          </w:p>
        </w:tc>
        <w:tc>
          <w:tcPr>
            <w:tcW w:w="9639" w:type="dxa"/>
            <w:shd w:val="clear" w:color="auto" w:fill="auto"/>
          </w:tcPr>
          <w:p w:rsidR="00791B30" w:rsidRDefault="00BC2020" w:rsidP="00784C3C">
            <w:pPr>
              <w:jc w:val="both"/>
            </w:pPr>
            <w:r>
              <w:t>CB asked colleagues about how and what organisations are doing with regards to GDPR and residents, WKHA are rolling out a whole stock consent.    Colleagues to feedback to CB with any examples of what they are doing.</w:t>
            </w:r>
          </w:p>
          <w:p w:rsidR="00A95376" w:rsidRDefault="00A95376" w:rsidP="00784C3C">
            <w:pPr>
              <w:jc w:val="both"/>
            </w:pPr>
          </w:p>
          <w:p w:rsidR="00FA68DD" w:rsidRDefault="00FA68DD" w:rsidP="00784C3C">
            <w:pPr>
              <w:jc w:val="both"/>
            </w:pPr>
            <w:r>
              <w:t xml:space="preserve">JE advised that Moat Foundation is writing a new 3 year strategy, restricting funding to private companies but looking to work with other providers and whether colleagues would be happy to share current funding application forms with JE.   </w:t>
            </w:r>
          </w:p>
          <w:p w:rsidR="00FA68DD" w:rsidRDefault="00FA68DD" w:rsidP="00784C3C">
            <w:pPr>
              <w:jc w:val="both"/>
            </w:pPr>
          </w:p>
          <w:p w:rsidR="00FA68DD" w:rsidRDefault="00FA68DD" w:rsidP="00FA68DD">
            <w:pPr>
              <w:jc w:val="both"/>
            </w:pPr>
            <w:r>
              <w:t>JE seeking advice on how Moat Foundation can promote themselves internally within Moat, colleagues to share examples of how they embed their teams and objectives within the core business teams.</w:t>
            </w:r>
          </w:p>
          <w:p w:rsidR="007C72D4" w:rsidRDefault="007C72D4" w:rsidP="00FA68DD">
            <w:pPr>
              <w:jc w:val="both"/>
            </w:pPr>
          </w:p>
          <w:p w:rsidR="007C72D4" w:rsidRPr="00745BAC" w:rsidRDefault="007C72D4" w:rsidP="00FA68DD">
            <w:pPr>
              <w:jc w:val="both"/>
            </w:pPr>
            <w:r>
              <w:t>HC mentioned the email shared ahead of the meeting, the Heart of Kent Hospice Project – Moat may be keen to be involved in this.</w:t>
            </w:r>
          </w:p>
        </w:tc>
        <w:tc>
          <w:tcPr>
            <w:tcW w:w="2694" w:type="dxa"/>
            <w:shd w:val="clear" w:color="auto" w:fill="auto"/>
          </w:tcPr>
          <w:p w:rsidR="00791B30" w:rsidRDefault="00BC2020" w:rsidP="00F4268A">
            <w:pPr>
              <w:rPr>
                <w:b/>
              </w:rPr>
            </w:pPr>
            <w:r>
              <w:rPr>
                <w:b/>
              </w:rPr>
              <w:t>ALL to share examples with CB</w:t>
            </w:r>
          </w:p>
          <w:p w:rsidR="00FA68DD" w:rsidRDefault="00FA68DD" w:rsidP="00F4268A">
            <w:pPr>
              <w:rPr>
                <w:b/>
              </w:rPr>
            </w:pPr>
          </w:p>
          <w:p w:rsidR="00FA68DD" w:rsidRDefault="00FA68DD" w:rsidP="00F4268A">
            <w:pPr>
              <w:rPr>
                <w:b/>
              </w:rPr>
            </w:pPr>
          </w:p>
          <w:p w:rsidR="00FA68DD" w:rsidRDefault="00FA68DD" w:rsidP="00F4268A">
            <w:pPr>
              <w:rPr>
                <w:b/>
              </w:rPr>
            </w:pPr>
          </w:p>
          <w:p w:rsidR="00FA68DD" w:rsidRDefault="00FA68DD" w:rsidP="00F4268A">
            <w:pPr>
              <w:rPr>
                <w:b/>
              </w:rPr>
            </w:pPr>
            <w:r>
              <w:rPr>
                <w:b/>
              </w:rPr>
              <w:t>ALL – to share funding application forms</w:t>
            </w:r>
          </w:p>
          <w:p w:rsidR="00FA68DD" w:rsidRDefault="00FA68DD" w:rsidP="00F4268A">
            <w:pPr>
              <w:rPr>
                <w:b/>
              </w:rPr>
            </w:pPr>
          </w:p>
          <w:p w:rsidR="00FA68DD" w:rsidRDefault="00FA68DD" w:rsidP="00F4268A">
            <w:pPr>
              <w:rPr>
                <w:b/>
              </w:rPr>
            </w:pPr>
            <w:r>
              <w:rPr>
                <w:b/>
              </w:rPr>
              <w:t>ALL – to share examples of good practice</w:t>
            </w:r>
          </w:p>
          <w:p w:rsidR="007C72D4" w:rsidRDefault="007C72D4" w:rsidP="00F4268A">
            <w:pPr>
              <w:rPr>
                <w:b/>
              </w:rPr>
            </w:pPr>
          </w:p>
          <w:p w:rsidR="007C72D4" w:rsidRPr="00F4268A" w:rsidRDefault="007C72D4" w:rsidP="00F4268A">
            <w:pPr>
              <w:rPr>
                <w:b/>
              </w:rPr>
            </w:pPr>
            <w:r>
              <w:rPr>
                <w:b/>
              </w:rPr>
              <w:t>JE to contact HC separately</w:t>
            </w:r>
          </w:p>
        </w:tc>
        <w:tc>
          <w:tcPr>
            <w:tcW w:w="708" w:type="dxa"/>
            <w:shd w:val="clear" w:color="auto" w:fill="auto"/>
          </w:tcPr>
          <w:p w:rsidR="00791B30" w:rsidRDefault="00BC2020" w:rsidP="00D131A0">
            <w:pPr>
              <w:jc w:val="both"/>
              <w:rPr>
                <w:b/>
              </w:rPr>
            </w:pPr>
            <w:r>
              <w:rPr>
                <w:b/>
              </w:rPr>
              <w:t>ALL</w:t>
            </w:r>
          </w:p>
          <w:p w:rsidR="00FA68DD" w:rsidRDefault="00FA68DD" w:rsidP="00D131A0">
            <w:pPr>
              <w:jc w:val="both"/>
              <w:rPr>
                <w:b/>
              </w:rPr>
            </w:pPr>
          </w:p>
          <w:p w:rsidR="00FA68DD" w:rsidRDefault="00FA68DD" w:rsidP="00D131A0">
            <w:pPr>
              <w:jc w:val="both"/>
              <w:rPr>
                <w:b/>
              </w:rPr>
            </w:pPr>
          </w:p>
          <w:p w:rsidR="00FA68DD" w:rsidRDefault="00FA68DD" w:rsidP="00D131A0">
            <w:pPr>
              <w:jc w:val="both"/>
              <w:rPr>
                <w:b/>
              </w:rPr>
            </w:pPr>
          </w:p>
          <w:p w:rsidR="00FA68DD" w:rsidRDefault="00FA68DD" w:rsidP="00D131A0">
            <w:pPr>
              <w:jc w:val="both"/>
              <w:rPr>
                <w:b/>
              </w:rPr>
            </w:pPr>
          </w:p>
          <w:p w:rsidR="00FA68DD" w:rsidRDefault="00FA68DD" w:rsidP="00D131A0">
            <w:pPr>
              <w:jc w:val="both"/>
              <w:rPr>
                <w:b/>
              </w:rPr>
            </w:pPr>
            <w:r>
              <w:rPr>
                <w:b/>
              </w:rPr>
              <w:t>ALL</w:t>
            </w:r>
          </w:p>
          <w:p w:rsidR="00FA68DD" w:rsidRDefault="00FA68DD" w:rsidP="00D131A0">
            <w:pPr>
              <w:jc w:val="both"/>
              <w:rPr>
                <w:b/>
              </w:rPr>
            </w:pPr>
          </w:p>
          <w:p w:rsidR="00FA68DD" w:rsidRDefault="00FA68DD" w:rsidP="00D131A0">
            <w:pPr>
              <w:jc w:val="both"/>
              <w:rPr>
                <w:b/>
              </w:rPr>
            </w:pPr>
          </w:p>
          <w:p w:rsidR="00FA68DD" w:rsidRDefault="00FA68DD" w:rsidP="00D131A0">
            <w:pPr>
              <w:jc w:val="both"/>
              <w:rPr>
                <w:b/>
              </w:rPr>
            </w:pPr>
            <w:r>
              <w:rPr>
                <w:b/>
              </w:rPr>
              <w:t>ALL</w:t>
            </w:r>
          </w:p>
          <w:p w:rsidR="007C72D4" w:rsidRDefault="007C72D4" w:rsidP="00D131A0">
            <w:pPr>
              <w:jc w:val="both"/>
              <w:rPr>
                <w:b/>
              </w:rPr>
            </w:pPr>
          </w:p>
          <w:p w:rsidR="007C72D4" w:rsidRDefault="007C72D4" w:rsidP="00D131A0">
            <w:pPr>
              <w:jc w:val="both"/>
              <w:rPr>
                <w:b/>
              </w:rPr>
            </w:pPr>
          </w:p>
          <w:p w:rsidR="007C72D4" w:rsidRPr="0044468F" w:rsidRDefault="007C72D4" w:rsidP="00D131A0">
            <w:pPr>
              <w:jc w:val="both"/>
              <w:rPr>
                <w:b/>
              </w:rPr>
            </w:pPr>
            <w:r>
              <w:rPr>
                <w:b/>
              </w:rPr>
              <w:t>JE</w:t>
            </w:r>
          </w:p>
        </w:tc>
        <w:tc>
          <w:tcPr>
            <w:tcW w:w="1107" w:type="dxa"/>
            <w:shd w:val="clear" w:color="auto" w:fill="auto"/>
          </w:tcPr>
          <w:p w:rsidR="00791B30" w:rsidRDefault="00BC2020" w:rsidP="009A1443">
            <w:pPr>
              <w:rPr>
                <w:b/>
                <w:color w:val="FF0000"/>
              </w:rPr>
            </w:pPr>
            <w:r>
              <w:rPr>
                <w:b/>
                <w:color w:val="FF0000"/>
              </w:rPr>
              <w:t>As approp</w:t>
            </w:r>
          </w:p>
          <w:p w:rsidR="00FA68DD" w:rsidRDefault="00FA68DD" w:rsidP="009A1443">
            <w:pPr>
              <w:rPr>
                <w:b/>
                <w:color w:val="FF0000"/>
              </w:rPr>
            </w:pPr>
          </w:p>
          <w:p w:rsidR="00FA68DD" w:rsidRDefault="00FA68DD" w:rsidP="009A1443">
            <w:pPr>
              <w:rPr>
                <w:b/>
                <w:color w:val="FF0000"/>
              </w:rPr>
            </w:pPr>
          </w:p>
          <w:p w:rsidR="00FA68DD" w:rsidRDefault="00FA68DD" w:rsidP="009A1443">
            <w:pPr>
              <w:rPr>
                <w:b/>
                <w:color w:val="FF0000"/>
              </w:rPr>
            </w:pPr>
            <w:r>
              <w:rPr>
                <w:b/>
                <w:color w:val="FF0000"/>
              </w:rPr>
              <w:t>When avail</w:t>
            </w:r>
          </w:p>
          <w:p w:rsidR="00FA68DD" w:rsidRDefault="00FA68DD" w:rsidP="009A1443">
            <w:pPr>
              <w:rPr>
                <w:b/>
                <w:color w:val="FF0000"/>
              </w:rPr>
            </w:pPr>
          </w:p>
          <w:p w:rsidR="00FA68DD" w:rsidRDefault="00FA68DD" w:rsidP="009A1443">
            <w:pPr>
              <w:rPr>
                <w:b/>
                <w:color w:val="FF0000"/>
              </w:rPr>
            </w:pPr>
            <w:r>
              <w:rPr>
                <w:b/>
                <w:color w:val="FF0000"/>
              </w:rPr>
              <w:t>When Avail</w:t>
            </w:r>
          </w:p>
          <w:p w:rsidR="007C72D4" w:rsidRDefault="007C72D4" w:rsidP="009A1443">
            <w:pPr>
              <w:rPr>
                <w:b/>
                <w:color w:val="FF0000"/>
              </w:rPr>
            </w:pPr>
          </w:p>
          <w:p w:rsidR="007C72D4" w:rsidRDefault="007C72D4" w:rsidP="009A1443">
            <w:pPr>
              <w:rPr>
                <w:b/>
                <w:color w:val="FF0000"/>
              </w:rPr>
            </w:pPr>
          </w:p>
          <w:p w:rsidR="007C72D4" w:rsidRPr="0044468F" w:rsidRDefault="007C72D4" w:rsidP="009A1443">
            <w:pPr>
              <w:rPr>
                <w:b/>
                <w:color w:val="FF0000"/>
              </w:rPr>
            </w:pPr>
            <w:r>
              <w:rPr>
                <w:b/>
                <w:color w:val="FF0000"/>
              </w:rPr>
              <w:t>ASAP</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957B5B">
        <w:rPr>
          <w:b/>
          <w:i/>
          <w:sz w:val="24"/>
        </w:rPr>
        <w:t xml:space="preserve"> </w:t>
      </w:r>
      <w:r w:rsidR="00791B30">
        <w:rPr>
          <w:b/>
          <w:i/>
          <w:sz w:val="24"/>
        </w:rPr>
        <w:t>Optivo</w:t>
      </w:r>
      <w:r w:rsidR="00106528">
        <w:rPr>
          <w:b/>
          <w:i/>
          <w:sz w:val="24"/>
        </w:rPr>
        <w:t xml:space="preserve"> </w:t>
      </w:r>
      <w:r w:rsidR="006F3586" w:rsidRPr="00700FF2">
        <w:rPr>
          <w:b/>
          <w:i/>
          <w:sz w:val="24"/>
        </w:rPr>
        <w:t>for hosting</w:t>
      </w:r>
    </w:p>
    <w:sectPr w:rsidR="00443F82" w:rsidRPr="00700FF2" w:rsidSect="00700FF2">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5B" w:rsidRDefault="00BD2B5B" w:rsidP="001D0582">
      <w:pPr>
        <w:spacing w:after="0" w:line="240" w:lineRule="auto"/>
      </w:pPr>
      <w:r>
        <w:separator/>
      </w:r>
    </w:p>
  </w:endnote>
  <w:endnote w:type="continuationSeparator" w:id="0">
    <w:p w:rsidR="00BD2B5B" w:rsidRDefault="00BD2B5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933B54" w:rsidRDefault="00933B54">
        <w:pPr>
          <w:pStyle w:val="Footer"/>
          <w:jc w:val="right"/>
        </w:pPr>
        <w:r>
          <w:fldChar w:fldCharType="begin"/>
        </w:r>
        <w:r>
          <w:instrText xml:space="preserve"> PAGE   \* MERGEFORMAT </w:instrText>
        </w:r>
        <w:r>
          <w:fldChar w:fldCharType="separate"/>
        </w:r>
        <w:r w:rsidR="00051953">
          <w:rPr>
            <w:noProof/>
          </w:rPr>
          <w:t>3</w:t>
        </w:r>
        <w:r>
          <w:rPr>
            <w:noProof/>
          </w:rPr>
          <w:fldChar w:fldCharType="end"/>
        </w:r>
      </w:p>
    </w:sdtContent>
  </w:sdt>
  <w:p w:rsidR="00933B54" w:rsidRDefault="0093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5B" w:rsidRDefault="00BD2B5B" w:rsidP="001D0582">
      <w:pPr>
        <w:spacing w:after="0" w:line="240" w:lineRule="auto"/>
      </w:pPr>
      <w:r>
        <w:separator/>
      </w:r>
    </w:p>
  </w:footnote>
  <w:footnote w:type="continuationSeparator" w:id="0">
    <w:p w:rsidR="00BD2B5B" w:rsidRDefault="00BD2B5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933B54" w:rsidRDefault="0005195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14F50"/>
    <w:rsid w:val="00051953"/>
    <w:rsid w:val="00061235"/>
    <w:rsid w:val="000718CE"/>
    <w:rsid w:val="000871E7"/>
    <w:rsid w:val="00094B7F"/>
    <w:rsid w:val="00094D7E"/>
    <w:rsid w:val="00095958"/>
    <w:rsid w:val="000B4C89"/>
    <w:rsid w:val="000D2680"/>
    <w:rsid w:val="000E07A2"/>
    <w:rsid w:val="000E09FF"/>
    <w:rsid w:val="000E1AF4"/>
    <w:rsid w:val="000E5093"/>
    <w:rsid w:val="000E6197"/>
    <w:rsid w:val="001042E3"/>
    <w:rsid w:val="00106528"/>
    <w:rsid w:val="00111B2B"/>
    <w:rsid w:val="00115336"/>
    <w:rsid w:val="001262F3"/>
    <w:rsid w:val="00127ED4"/>
    <w:rsid w:val="00130B92"/>
    <w:rsid w:val="001439DD"/>
    <w:rsid w:val="001475A9"/>
    <w:rsid w:val="00150D2E"/>
    <w:rsid w:val="00156EA5"/>
    <w:rsid w:val="001619B8"/>
    <w:rsid w:val="00167755"/>
    <w:rsid w:val="00182CF3"/>
    <w:rsid w:val="001965ED"/>
    <w:rsid w:val="001A1975"/>
    <w:rsid w:val="001A7B79"/>
    <w:rsid w:val="001B1CF6"/>
    <w:rsid w:val="001D0582"/>
    <w:rsid w:val="001D29B6"/>
    <w:rsid w:val="001D54FF"/>
    <w:rsid w:val="001D6BC8"/>
    <w:rsid w:val="001E1991"/>
    <w:rsid w:val="001E2BC1"/>
    <w:rsid w:val="001F0061"/>
    <w:rsid w:val="00200B68"/>
    <w:rsid w:val="0020118D"/>
    <w:rsid w:val="002147E0"/>
    <w:rsid w:val="002206E9"/>
    <w:rsid w:val="00222A5F"/>
    <w:rsid w:val="00241326"/>
    <w:rsid w:val="00243F4C"/>
    <w:rsid w:val="00246B6C"/>
    <w:rsid w:val="002479D5"/>
    <w:rsid w:val="00262705"/>
    <w:rsid w:val="002630A5"/>
    <w:rsid w:val="002718DD"/>
    <w:rsid w:val="00271F22"/>
    <w:rsid w:val="0027392D"/>
    <w:rsid w:val="002741C7"/>
    <w:rsid w:val="00274D25"/>
    <w:rsid w:val="00281CC8"/>
    <w:rsid w:val="00286D9A"/>
    <w:rsid w:val="00293C7B"/>
    <w:rsid w:val="002A1F20"/>
    <w:rsid w:val="002A3DDB"/>
    <w:rsid w:val="002B184E"/>
    <w:rsid w:val="002C4971"/>
    <w:rsid w:val="002C521E"/>
    <w:rsid w:val="002D5999"/>
    <w:rsid w:val="002E13B5"/>
    <w:rsid w:val="002E1B50"/>
    <w:rsid w:val="002E1DBC"/>
    <w:rsid w:val="00301FE5"/>
    <w:rsid w:val="00304F82"/>
    <w:rsid w:val="00327C0C"/>
    <w:rsid w:val="0033294D"/>
    <w:rsid w:val="003352B8"/>
    <w:rsid w:val="00336A03"/>
    <w:rsid w:val="00341EA6"/>
    <w:rsid w:val="003636E7"/>
    <w:rsid w:val="00365150"/>
    <w:rsid w:val="0037203C"/>
    <w:rsid w:val="00377781"/>
    <w:rsid w:val="003805C2"/>
    <w:rsid w:val="003900EE"/>
    <w:rsid w:val="00391561"/>
    <w:rsid w:val="00396E99"/>
    <w:rsid w:val="003A12E5"/>
    <w:rsid w:val="003C1A94"/>
    <w:rsid w:val="003C7C89"/>
    <w:rsid w:val="003E3946"/>
    <w:rsid w:val="003F19AE"/>
    <w:rsid w:val="003F5CB0"/>
    <w:rsid w:val="00403C29"/>
    <w:rsid w:val="004048B3"/>
    <w:rsid w:val="004079EB"/>
    <w:rsid w:val="004123EB"/>
    <w:rsid w:val="00421FE9"/>
    <w:rsid w:val="004241B5"/>
    <w:rsid w:val="00426472"/>
    <w:rsid w:val="00426A1E"/>
    <w:rsid w:val="00432746"/>
    <w:rsid w:val="004409D4"/>
    <w:rsid w:val="0044178D"/>
    <w:rsid w:val="00443F82"/>
    <w:rsid w:val="0044468F"/>
    <w:rsid w:val="00446E93"/>
    <w:rsid w:val="00447A55"/>
    <w:rsid w:val="00454E00"/>
    <w:rsid w:val="0046562F"/>
    <w:rsid w:val="00473839"/>
    <w:rsid w:val="00473A8A"/>
    <w:rsid w:val="00475C19"/>
    <w:rsid w:val="00483841"/>
    <w:rsid w:val="00486834"/>
    <w:rsid w:val="00493441"/>
    <w:rsid w:val="004951B9"/>
    <w:rsid w:val="00495785"/>
    <w:rsid w:val="004A500E"/>
    <w:rsid w:val="004C57A0"/>
    <w:rsid w:val="004D1D2D"/>
    <w:rsid w:val="004E26C4"/>
    <w:rsid w:val="004F3A69"/>
    <w:rsid w:val="0051138A"/>
    <w:rsid w:val="0052021F"/>
    <w:rsid w:val="0052450A"/>
    <w:rsid w:val="00526D3F"/>
    <w:rsid w:val="00531C87"/>
    <w:rsid w:val="00540DE2"/>
    <w:rsid w:val="00542220"/>
    <w:rsid w:val="0054266F"/>
    <w:rsid w:val="0054275D"/>
    <w:rsid w:val="00543D81"/>
    <w:rsid w:val="0055164D"/>
    <w:rsid w:val="00553E4A"/>
    <w:rsid w:val="00557253"/>
    <w:rsid w:val="0057197C"/>
    <w:rsid w:val="00571F35"/>
    <w:rsid w:val="005755F2"/>
    <w:rsid w:val="00596291"/>
    <w:rsid w:val="005A1A04"/>
    <w:rsid w:val="005A7FF7"/>
    <w:rsid w:val="005B4D1D"/>
    <w:rsid w:val="005C39F5"/>
    <w:rsid w:val="005C6B6B"/>
    <w:rsid w:val="005D1AB8"/>
    <w:rsid w:val="005D31FF"/>
    <w:rsid w:val="005D6158"/>
    <w:rsid w:val="005D68EF"/>
    <w:rsid w:val="005E4EF1"/>
    <w:rsid w:val="00622562"/>
    <w:rsid w:val="00640FCB"/>
    <w:rsid w:val="00647CA0"/>
    <w:rsid w:val="00647E0B"/>
    <w:rsid w:val="00671913"/>
    <w:rsid w:val="006835C0"/>
    <w:rsid w:val="006A001F"/>
    <w:rsid w:val="006A0F46"/>
    <w:rsid w:val="006A6403"/>
    <w:rsid w:val="006B3562"/>
    <w:rsid w:val="006C2977"/>
    <w:rsid w:val="006C353E"/>
    <w:rsid w:val="006C598D"/>
    <w:rsid w:val="006D52CE"/>
    <w:rsid w:val="006F3586"/>
    <w:rsid w:val="006F3BD7"/>
    <w:rsid w:val="006F4EDF"/>
    <w:rsid w:val="006F73A7"/>
    <w:rsid w:val="00700FF2"/>
    <w:rsid w:val="00702D6B"/>
    <w:rsid w:val="00707E57"/>
    <w:rsid w:val="00721B1F"/>
    <w:rsid w:val="00730D8F"/>
    <w:rsid w:val="007312FC"/>
    <w:rsid w:val="00735129"/>
    <w:rsid w:val="00745BAC"/>
    <w:rsid w:val="007539E7"/>
    <w:rsid w:val="00756D01"/>
    <w:rsid w:val="007652BA"/>
    <w:rsid w:val="00784C3C"/>
    <w:rsid w:val="00790C1F"/>
    <w:rsid w:val="00791545"/>
    <w:rsid w:val="00791B30"/>
    <w:rsid w:val="0079363C"/>
    <w:rsid w:val="007A3F60"/>
    <w:rsid w:val="007A5862"/>
    <w:rsid w:val="007B41A4"/>
    <w:rsid w:val="007C081A"/>
    <w:rsid w:val="007C72D4"/>
    <w:rsid w:val="007D358C"/>
    <w:rsid w:val="007D3984"/>
    <w:rsid w:val="007F0729"/>
    <w:rsid w:val="007F70FC"/>
    <w:rsid w:val="00804E5C"/>
    <w:rsid w:val="0082091E"/>
    <w:rsid w:val="008319F8"/>
    <w:rsid w:val="0083657E"/>
    <w:rsid w:val="00843F80"/>
    <w:rsid w:val="00860E51"/>
    <w:rsid w:val="00862129"/>
    <w:rsid w:val="00863010"/>
    <w:rsid w:val="008634D4"/>
    <w:rsid w:val="0086479D"/>
    <w:rsid w:val="0087426F"/>
    <w:rsid w:val="00874C16"/>
    <w:rsid w:val="008807B1"/>
    <w:rsid w:val="00882841"/>
    <w:rsid w:val="0088348D"/>
    <w:rsid w:val="00883656"/>
    <w:rsid w:val="0089368A"/>
    <w:rsid w:val="00896F14"/>
    <w:rsid w:val="008A16F6"/>
    <w:rsid w:val="008B1CA5"/>
    <w:rsid w:val="008B438C"/>
    <w:rsid w:val="008C5E34"/>
    <w:rsid w:val="008D620F"/>
    <w:rsid w:val="008D6278"/>
    <w:rsid w:val="008E2978"/>
    <w:rsid w:val="008E5690"/>
    <w:rsid w:val="008E7E63"/>
    <w:rsid w:val="008F2C58"/>
    <w:rsid w:val="008F7807"/>
    <w:rsid w:val="00905451"/>
    <w:rsid w:val="009060F9"/>
    <w:rsid w:val="00906406"/>
    <w:rsid w:val="00906EDA"/>
    <w:rsid w:val="00911690"/>
    <w:rsid w:val="00933209"/>
    <w:rsid w:val="00933B54"/>
    <w:rsid w:val="00942A41"/>
    <w:rsid w:val="00946969"/>
    <w:rsid w:val="00951585"/>
    <w:rsid w:val="0095491D"/>
    <w:rsid w:val="00957B5B"/>
    <w:rsid w:val="009724CF"/>
    <w:rsid w:val="00985443"/>
    <w:rsid w:val="00996D1A"/>
    <w:rsid w:val="009A1443"/>
    <w:rsid w:val="009A59AF"/>
    <w:rsid w:val="009A7BEE"/>
    <w:rsid w:val="009C52E2"/>
    <w:rsid w:val="009D06FB"/>
    <w:rsid w:val="009D5CF9"/>
    <w:rsid w:val="009E2E40"/>
    <w:rsid w:val="009E732B"/>
    <w:rsid w:val="009F6A91"/>
    <w:rsid w:val="00A0569E"/>
    <w:rsid w:val="00A11F8E"/>
    <w:rsid w:val="00A20A77"/>
    <w:rsid w:val="00A20ED4"/>
    <w:rsid w:val="00A2502B"/>
    <w:rsid w:val="00A41B69"/>
    <w:rsid w:val="00A41E65"/>
    <w:rsid w:val="00A74FDB"/>
    <w:rsid w:val="00A7735F"/>
    <w:rsid w:val="00A91826"/>
    <w:rsid w:val="00A95376"/>
    <w:rsid w:val="00A961FD"/>
    <w:rsid w:val="00AA336E"/>
    <w:rsid w:val="00AB6075"/>
    <w:rsid w:val="00AC1941"/>
    <w:rsid w:val="00AC5535"/>
    <w:rsid w:val="00AD242F"/>
    <w:rsid w:val="00AD4213"/>
    <w:rsid w:val="00AD4D11"/>
    <w:rsid w:val="00AF7A24"/>
    <w:rsid w:val="00B02315"/>
    <w:rsid w:val="00B27F4E"/>
    <w:rsid w:val="00B34A9E"/>
    <w:rsid w:val="00B35E38"/>
    <w:rsid w:val="00B3782E"/>
    <w:rsid w:val="00B469BF"/>
    <w:rsid w:val="00B60719"/>
    <w:rsid w:val="00B61E2E"/>
    <w:rsid w:val="00B63C7F"/>
    <w:rsid w:val="00B666CB"/>
    <w:rsid w:val="00B77576"/>
    <w:rsid w:val="00B83C66"/>
    <w:rsid w:val="00B8529C"/>
    <w:rsid w:val="00BA4C5F"/>
    <w:rsid w:val="00BA6253"/>
    <w:rsid w:val="00BB2AAD"/>
    <w:rsid w:val="00BB3E1D"/>
    <w:rsid w:val="00BC2020"/>
    <w:rsid w:val="00BC4715"/>
    <w:rsid w:val="00BC7803"/>
    <w:rsid w:val="00BD01D9"/>
    <w:rsid w:val="00BD2B5B"/>
    <w:rsid w:val="00BD3568"/>
    <w:rsid w:val="00BE10A8"/>
    <w:rsid w:val="00BE4912"/>
    <w:rsid w:val="00BE5D7D"/>
    <w:rsid w:val="00BF07DA"/>
    <w:rsid w:val="00BF142A"/>
    <w:rsid w:val="00BF292A"/>
    <w:rsid w:val="00BF2B57"/>
    <w:rsid w:val="00BF31E9"/>
    <w:rsid w:val="00BF76C5"/>
    <w:rsid w:val="00C06557"/>
    <w:rsid w:val="00C123DC"/>
    <w:rsid w:val="00C127AE"/>
    <w:rsid w:val="00C14626"/>
    <w:rsid w:val="00C25D6D"/>
    <w:rsid w:val="00C3309B"/>
    <w:rsid w:val="00C44A1C"/>
    <w:rsid w:val="00C70D27"/>
    <w:rsid w:val="00C9361D"/>
    <w:rsid w:val="00CA27E0"/>
    <w:rsid w:val="00CA75FF"/>
    <w:rsid w:val="00CC5D2C"/>
    <w:rsid w:val="00CD3142"/>
    <w:rsid w:val="00CE0030"/>
    <w:rsid w:val="00CF109C"/>
    <w:rsid w:val="00CF3E3E"/>
    <w:rsid w:val="00D039DC"/>
    <w:rsid w:val="00D131A0"/>
    <w:rsid w:val="00D14CE3"/>
    <w:rsid w:val="00D22817"/>
    <w:rsid w:val="00D243B2"/>
    <w:rsid w:val="00D3066B"/>
    <w:rsid w:val="00D3313F"/>
    <w:rsid w:val="00D359A1"/>
    <w:rsid w:val="00D42481"/>
    <w:rsid w:val="00D4564F"/>
    <w:rsid w:val="00D458A0"/>
    <w:rsid w:val="00D55D11"/>
    <w:rsid w:val="00D55EE3"/>
    <w:rsid w:val="00D562D5"/>
    <w:rsid w:val="00D75B11"/>
    <w:rsid w:val="00D766BE"/>
    <w:rsid w:val="00D8088B"/>
    <w:rsid w:val="00D86C0A"/>
    <w:rsid w:val="00D942B4"/>
    <w:rsid w:val="00DA6DBA"/>
    <w:rsid w:val="00DB38AF"/>
    <w:rsid w:val="00DB5FE3"/>
    <w:rsid w:val="00DB7928"/>
    <w:rsid w:val="00DC3FBE"/>
    <w:rsid w:val="00DC5AC6"/>
    <w:rsid w:val="00DD786F"/>
    <w:rsid w:val="00DE5FDB"/>
    <w:rsid w:val="00DE6832"/>
    <w:rsid w:val="00DF2FAC"/>
    <w:rsid w:val="00DF3888"/>
    <w:rsid w:val="00DF74F2"/>
    <w:rsid w:val="00E02FCD"/>
    <w:rsid w:val="00E12356"/>
    <w:rsid w:val="00E128D7"/>
    <w:rsid w:val="00E21FF4"/>
    <w:rsid w:val="00E3544E"/>
    <w:rsid w:val="00E42640"/>
    <w:rsid w:val="00E45720"/>
    <w:rsid w:val="00E6144C"/>
    <w:rsid w:val="00E71FF5"/>
    <w:rsid w:val="00E763C8"/>
    <w:rsid w:val="00E80552"/>
    <w:rsid w:val="00E805A7"/>
    <w:rsid w:val="00E87B2C"/>
    <w:rsid w:val="00E87E27"/>
    <w:rsid w:val="00E97198"/>
    <w:rsid w:val="00E97F02"/>
    <w:rsid w:val="00EA3DF3"/>
    <w:rsid w:val="00EA7F63"/>
    <w:rsid w:val="00EB1CF0"/>
    <w:rsid w:val="00EB462A"/>
    <w:rsid w:val="00EC0889"/>
    <w:rsid w:val="00EC630B"/>
    <w:rsid w:val="00ED7102"/>
    <w:rsid w:val="00EE0E30"/>
    <w:rsid w:val="00F25D3B"/>
    <w:rsid w:val="00F279DA"/>
    <w:rsid w:val="00F346C2"/>
    <w:rsid w:val="00F35722"/>
    <w:rsid w:val="00F4268A"/>
    <w:rsid w:val="00F4695A"/>
    <w:rsid w:val="00F47DC4"/>
    <w:rsid w:val="00F513B0"/>
    <w:rsid w:val="00F5727A"/>
    <w:rsid w:val="00F84C0D"/>
    <w:rsid w:val="00FA68DD"/>
    <w:rsid w:val="00FB113B"/>
    <w:rsid w:val="00FB47D9"/>
    <w:rsid w:val="00FB7F91"/>
    <w:rsid w:val="00FC297D"/>
    <w:rsid w:val="00FC77C1"/>
    <w:rsid w:val="00FD0151"/>
    <w:rsid w:val="00FD1BEA"/>
    <w:rsid w:val="00FD5B84"/>
    <w:rsid w:val="00FD62DB"/>
    <w:rsid w:val="00FD7444"/>
    <w:rsid w:val="00FE4392"/>
    <w:rsid w:val="00FE7731"/>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D3C4C"/>
  <w15:docId w15:val="{A94B57BE-885F-4E4E-A839-A498279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9AA67A7B.dotm</Template>
  <TotalTime>7</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2019-03-07T18:27:00Z</dcterms:created>
  <dcterms:modified xsi:type="dcterms:W3CDTF">2019-03-07T18:34:00Z</dcterms:modified>
</cp:coreProperties>
</file>