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9205CE" w:rsidP="00FB200F">
            <w:r>
              <w:t>May</w:t>
            </w:r>
            <w:r w:rsidR="00AA77FA">
              <w:t xml:space="preserve"> 2019</w:t>
            </w:r>
          </w:p>
        </w:tc>
        <w:tc>
          <w:tcPr>
            <w:tcW w:w="3855" w:type="dxa"/>
          </w:tcPr>
          <w:p w:rsidR="00DC09A1" w:rsidRDefault="0031214C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Altair working on new draft plans for further consultation, view to have final drafts of overall document for May 2019</w:t>
            </w:r>
          </w:p>
          <w:p w:rsidR="009205CE" w:rsidRDefault="009205CE" w:rsidP="00AA77FA">
            <w:pPr>
              <w:rPr>
                <w:highlight w:val="green"/>
              </w:rPr>
            </w:pPr>
          </w:p>
          <w:p w:rsidR="009205CE" w:rsidRDefault="009205CE" w:rsidP="00AA77FA">
            <w:pPr>
              <w:rPr>
                <w:highlight w:val="green"/>
              </w:rPr>
            </w:pPr>
            <w:r w:rsidRPr="0031214C">
              <w:t>Kent CEX suggested final launch/endorsement May 2019 onwards (avoiding Brexit and Elections)</w:t>
            </w:r>
            <w:r w:rsidR="0031214C" w:rsidRPr="0031214C">
              <w:t xml:space="preserve"> – </w:t>
            </w:r>
            <w:r w:rsidR="0031214C">
              <w:rPr>
                <w:highlight w:val="green"/>
              </w:rPr>
              <w:t>KHG to attend CEX &amp; Leaders in June 2019</w:t>
            </w:r>
          </w:p>
          <w:p w:rsidR="009205CE" w:rsidRPr="00DC09A1" w:rsidRDefault="009205CE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  <w:r w:rsidR="0031214C">
              <w:t>, Homes England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Default="009205CE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Discussions and meetings continuing, meetings planned through to May 2019.  Looking at a Kent Deal with EK focus initially</w:t>
            </w:r>
          </w:p>
          <w:p w:rsidR="009205CE" w:rsidRPr="00DC09A1" w:rsidRDefault="009205CE" w:rsidP="008224A7">
            <w:pPr>
              <w:rPr>
                <w:highlight w:val="green"/>
              </w:rPr>
            </w:pP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31214C">
            <w:r w:rsidRPr="00981277">
              <w:t>JE/</w:t>
            </w:r>
            <w:r w:rsidR="00981277" w:rsidRPr="00981277">
              <w:t>ASC/</w:t>
            </w:r>
            <w:r w:rsidRPr="00981277">
              <w:t>RS</w:t>
            </w:r>
            <w:r w:rsidR="0031214C">
              <w:t>/DE/HB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31214C" w:rsidP="00FB200F">
            <w:r>
              <w:t>On going</w:t>
            </w:r>
          </w:p>
        </w:tc>
        <w:tc>
          <w:tcPr>
            <w:tcW w:w="3855" w:type="dxa"/>
          </w:tcPr>
          <w:p w:rsidR="00CA0B21" w:rsidRDefault="0031214C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TOR &amp; Action Plan agreed, two meetings planned for May &amp; June.  Appointment of PT support to be agreed and actioned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75160C" w:rsidP="00FB200F">
            <w:r>
              <w:t>Consultation responses – A</w:t>
            </w:r>
            <w:r w:rsidR="00FB200F">
              <w:t>gree mechanism for responding</w:t>
            </w: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lastRenderedPageBreak/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981277" w:rsidP="00FB200F">
            <w:r w:rsidRPr="004C36FE">
              <w:t>Meeting with Richard Fitzgerald re new dashboard, agreed to review and co-design with KCC BIU once KMHS finalised, KCC could produce on behalf of KHG for an agree cost.</w:t>
            </w:r>
          </w:p>
          <w:p w:rsidR="00AB6C43" w:rsidRPr="009D3450" w:rsidRDefault="00AB6C43" w:rsidP="00FB200F"/>
        </w:tc>
      </w:tr>
      <w:tr w:rsidR="00016DC0" w:rsidRPr="009D3450" w:rsidTr="0031214C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CA0B21" w:rsidP="00FB200F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31214C" w:rsidP="00FB200F">
            <w:r w:rsidRPr="0031214C">
              <w:rPr>
                <w:highlight w:val="green"/>
              </w:rPr>
              <w:t>Review TOR and role of Sub Groups – conduct of groups/members representing KHG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Pr="009D3450" w:rsidRDefault="0075160C" w:rsidP="00FB200F">
            <w:r>
              <w:t>All KHG members should be marketing value of KHG to partners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FB200F">
            <w:r>
              <w:t>Constant review of membership opportunities to ensure income maximised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FB200F" w:rsidP="00FB200F">
            <w:r>
              <w:t>EM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RS</w:t>
            </w:r>
          </w:p>
        </w:tc>
        <w:tc>
          <w:tcPr>
            <w:tcW w:w="2403" w:type="dxa"/>
          </w:tcPr>
          <w:p w:rsidR="00FB200F" w:rsidRPr="009D3450" w:rsidRDefault="009205CE" w:rsidP="00FB200F">
            <w:r>
              <w:t xml:space="preserve">Private Sector Housing Teams, Health/NHS and Social Care </w:t>
            </w:r>
          </w:p>
        </w:tc>
        <w:tc>
          <w:tcPr>
            <w:tcW w:w="1560" w:type="dxa"/>
          </w:tcPr>
          <w:p w:rsidR="00FB200F" w:rsidRPr="009D3450" w:rsidRDefault="009205CE" w:rsidP="009205CE">
            <w:r>
              <w:t>On going</w:t>
            </w:r>
          </w:p>
        </w:tc>
        <w:tc>
          <w:tcPr>
            <w:tcW w:w="3855" w:type="dxa"/>
          </w:tcPr>
          <w:p w:rsidR="00AB6C43" w:rsidRDefault="009205CE" w:rsidP="00FB200F">
            <w:r w:rsidRPr="009205CE">
              <w:rPr>
                <w:highlight w:val="green"/>
              </w:rPr>
              <w:t>KPSHG invited to attend Rise4Disability event</w:t>
            </w:r>
            <w:r w:rsidR="0031214C">
              <w:rPr>
                <w:highlight w:val="green"/>
              </w:rPr>
              <w:t xml:space="preserve"> now in September </w:t>
            </w:r>
            <w:r w:rsidRPr="009205CE">
              <w:rPr>
                <w:highlight w:val="green"/>
              </w:rPr>
              <w:t xml:space="preserve">2019 at Detling to </w:t>
            </w:r>
            <w:r w:rsidRPr="009205CE">
              <w:rPr>
                <w:highlight w:val="green"/>
              </w:rPr>
              <w:lastRenderedPageBreak/>
              <w:t>promote this area of service with professionals/public</w:t>
            </w:r>
          </w:p>
          <w:p w:rsidR="00DC09A1" w:rsidRPr="009D3450" w:rsidRDefault="00DC09A1" w:rsidP="00FB200F"/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lastRenderedPageBreak/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9205CE" w:rsidP="00FB200F">
            <w:r>
              <w:t>May</w:t>
            </w:r>
            <w:r w:rsidR="003478CE">
              <w:t xml:space="preserve"> 2019</w:t>
            </w:r>
          </w:p>
        </w:tc>
        <w:tc>
          <w:tcPr>
            <w:tcW w:w="3855" w:type="dxa"/>
          </w:tcPr>
          <w:p w:rsidR="00A72242" w:rsidRDefault="009205CE" w:rsidP="00FB200F">
            <w:r w:rsidRPr="009205CE">
              <w:rPr>
                <w:highlight w:val="green"/>
              </w:rPr>
              <w:t>To be picked up as part of the KMHS Action Plans</w:t>
            </w:r>
            <w:r w:rsidR="0031214C">
              <w:t xml:space="preserve"> </w:t>
            </w:r>
            <w:r w:rsidR="0031214C" w:rsidRPr="0031214C">
              <w:rPr>
                <w:highlight w:val="green"/>
              </w:rPr>
              <w:t>&amp; review of Kent Social Care Accommodation Strategy review</w:t>
            </w:r>
          </w:p>
          <w:p w:rsidR="003478CE" w:rsidRDefault="003478CE" w:rsidP="00FB200F"/>
        </w:tc>
      </w:tr>
      <w:tr w:rsidR="003D2BCA" w:rsidRPr="00FB200F" w:rsidTr="009B008B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9B008B">
            <w:pPr>
              <w:rPr>
                <w:b/>
              </w:rPr>
            </w:pPr>
            <w:r>
              <w:rPr>
                <w:b/>
              </w:rPr>
              <w:t>Protocol Review</w:t>
            </w:r>
          </w:p>
          <w:p w:rsidR="003D2BCA" w:rsidRPr="00FB200F" w:rsidRDefault="003D2BCA" w:rsidP="009B008B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  <w:r w:rsidR="009205CE">
              <w:t>/Front Door/Local Authorities</w:t>
            </w:r>
          </w:p>
        </w:tc>
        <w:tc>
          <w:tcPr>
            <w:tcW w:w="1560" w:type="dxa"/>
          </w:tcPr>
          <w:p w:rsidR="003D2BCA" w:rsidRDefault="009205CE" w:rsidP="00FB200F">
            <w:r>
              <w:t>ASAP</w:t>
            </w:r>
          </w:p>
        </w:tc>
        <w:tc>
          <w:tcPr>
            <w:tcW w:w="3855" w:type="dxa"/>
          </w:tcPr>
          <w:p w:rsidR="003D2BCA" w:rsidRDefault="009205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Meeting with KCC Front Door service to establish process and access to Early Help and SCS for benefit of the protocol to reflect HRA and D2R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</w:p>
        </w:tc>
        <w:tc>
          <w:tcPr>
            <w:tcW w:w="1560" w:type="dxa"/>
          </w:tcPr>
          <w:p w:rsidR="003D2BCA" w:rsidRDefault="0031214C" w:rsidP="0031214C">
            <w:r>
              <w:t xml:space="preserve">April </w:t>
            </w:r>
            <w:r w:rsidR="009205CE">
              <w:t>2019</w:t>
            </w:r>
          </w:p>
        </w:tc>
        <w:tc>
          <w:tcPr>
            <w:tcW w:w="3855" w:type="dxa"/>
          </w:tcPr>
          <w:p w:rsidR="003D2BCA" w:rsidRDefault="0031214C" w:rsidP="0031214C">
            <w:pPr>
              <w:rPr>
                <w:highlight w:val="green"/>
              </w:rPr>
            </w:pPr>
            <w:r>
              <w:rPr>
                <w:highlight w:val="green"/>
              </w:rPr>
              <w:t>Final draft circulated to NMSG &amp; KHOG for consideration, can then be endorsed by KHG EXB and shared on website</w:t>
            </w:r>
          </w:p>
          <w:p w:rsidR="0031214C" w:rsidRDefault="0031214C" w:rsidP="0031214C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9205CE" w:rsidP="00FB200F">
            <w:r>
              <w:t>KHOG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1214C" w:rsidP="0031214C">
            <w:r>
              <w:t>April</w:t>
            </w:r>
            <w:r w:rsidR="009205CE">
              <w:t xml:space="preserve"> 2019</w:t>
            </w:r>
          </w:p>
        </w:tc>
        <w:tc>
          <w:tcPr>
            <w:tcW w:w="3855" w:type="dxa"/>
          </w:tcPr>
          <w:p w:rsidR="003D2BCA" w:rsidRDefault="0031214C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Draft revised protocol developed to be worked through at April KHOG and shared for endorsement by KHG EXB</w:t>
            </w:r>
          </w:p>
          <w:p w:rsidR="009205CE" w:rsidRDefault="009205CE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Care Leavers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9205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with KHOG for review</w:t>
            </w:r>
          </w:p>
          <w:p w:rsidR="003D2BCA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Joint Protocol for 16/17 Year Olds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9205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With KHOG</w:t>
            </w:r>
            <w:r w:rsidR="0031214C">
              <w:rPr>
                <w:highlight w:val="green"/>
              </w:rPr>
              <w:t xml:space="preserve"> &amp; KCC</w:t>
            </w:r>
            <w:r>
              <w:rPr>
                <w:highlight w:val="green"/>
              </w:rPr>
              <w:t xml:space="preserve"> for review</w:t>
            </w: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lastRenderedPageBreak/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Default="00016DC0" w:rsidP="00FB200F">
            <w:r>
              <w:t>SS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9205CE" w:rsidP="00FB200F">
            <w:r>
              <w:t>On going</w:t>
            </w:r>
          </w:p>
        </w:tc>
        <w:tc>
          <w:tcPr>
            <w:tcW w:w="3855" w:type="dxa"/>
          </w:tcPr>
          <w:p w:rsidR="00016DC0" w:rsidRDefault="009205CE" w:rsidP="00FB200F">
            <w:r w:rsidRPr="009205CE">
              <w:rPr>
                <w:highlight w:val="green"/>
              </w:rPr>
              <w:t>Feedback from members survey remains outstanding</w:t>
            </w:r>
            <w:r w:rsidRPr="0031214C">
              <w:rPr>
                <w:highlight w:val="green"/>
              </w:rPr>
              <w:t xml:space="preserve">, </w:t>
            </w:r>
            <w:r w:rsidR="0031214C" w:rsidRPr="0031214C">
              <w:rPr>
                <w:highlight w:val="green"/>
              </w:rPr>
              <w:t>discussed at KHG Events March – tabled for KHG EXB March</w:t>
            </w:r>
          </w:p>
          <w:p w:rsidR="009205CE" w:rsidRPr="009D3450" w:rsidRDefault="009205CE" w:rsidP="00FB200F"/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FB200F" w:rsidRDefault="00FB200F" w:rsidP="00FB200F">
            <w:r>
              <w:t>SS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Default="00AB6C43" w:rsidP="00FB200F">
            <w:r>
              <w:t>RS/SS</w:t>
            </w:r>
          </w:p>
        </w:tc>
        <w:tc>
          <w:tcPr>
            <w:tcW w:w="2403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0" w:type="dxa"/>
          </w:tcPr>
          <w:p w:rsidR="00AB6C43" w:rsidRDefault="00AB6C43" w:rsidP="00FB200F">
            <w:r>
              <w:t>On going</w:t>
            </w:r>
          </w:p>
        </w:tc>
        <w:tc>
          <w:tcPr>
            <w:tcW w:w="3855" w:type="dxa"/>
          </w:tcPr>
          <w:p w:rsidR="00AB6C43" w:rsidRPr="0031214C" w:rsidRDefault="0031214C" w:rsidP="00FB200F">
            <w:pPr>
              <w:rPr>
                <w:highlight w:val="green"/>
              </w:rPr>
            </w:pPr>
            <w:r w:rsidRPr="0031214C">
              <w:rPr>
                <w:highlight w:val="green"/>
              </w:rPr>
              <w:t>To set time aside in early summer to refresh and update website, using feedback from membership survey.</w:t>
            </w:r>
          </w:p>
        </w:tc>
      </w:tr>
    </w:tbl>
    <w:p w:rsidR="009D3450" w:rsidRDefault="009D3450" w:rsidP="00FB200F">
      <w:pPr>
        <w:spacing w:after="0" w:line="240" w:lineRule="auto"/>
      </w:pPr>
    </w:p>
    <w:p w:rsidR="00FB200F" w:rsidRDefault="00FB200F" w:rsidP="00FB200F">
      <w:pPr>
        <w:spacing w:after="0" w:line="240" w:lineRule="auto"/>
      </w:pPr>
    </w:p>
    <w:p w:rsidR="009D3450" w:rsidRDefault="009D3450" w:rsidP="00FB200F">
      <w:pPr>
        <w:spacing w:after="0" w:line="240" w:lineRule="auto"/>
      </w:pPr>
      <w:bookmarkStart w:id="0" w:name="_GoBack"/>
      <w:bookmarkEnd w:id="0"/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FE" w:rsidRDefault="004C36FE" w:rsidP="00413C69">
      <w:pPr>
        <w:spacing w:after="0" w:line="240" w:lineRule="auto"/>
      </w:pPr>
      <w:r>
        <w:separator/>
      </w:r>
    </w:p>
  </w:endnote>
  <w:endnote w:type="continuationSeparator" w:id="0">
    <w:p w:rsidR="004C36FE" w:rsidRDefault="004C36FE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Default="004C36FE">
    <w:pPr>
      <w:pStyle w:val="Footer"/>
    </w:pPr>
    <w:r>
      <w:t xml:space="preserve">Updated </w:t>
    </w:r>
    <w:r w:rsidR="0031214C">
      <w:t>14</w:t>
    </w:r>
    <w:r w:rsidR="0031214C" w:rsidRPr="0031214C">
      <w:rPr>
        <w:vertAlign w:val="superscript"/>
      </w:rPr>
      <w:t>th</w:t>
    </w:r>
    <w:r w:rsidR="0031214C">
      <w:t xml:space="preserve"> March for 21</w:t>
    </w:r>
    <w:r w:rsidR="0031214C" w:rsidRPr="0031214C">
      <w:rPr>
        <w:vertAlign w:val="superscript"/>
      </w:rPr>
      <w:t>st</w:t>
    </w:r>
    <w:r w:rsidR="0031214C">
      <w:t xml:space="preserve"> March</w:t>
    </w:r>
    <w:r w:rsidR="009205CE">
      <w:t xml:space="preserve"> KHG EXB Meeting </w:t>
    </w:r>
  </w:p>
  <w:p w:rsidR="004C36FE" w:rsidRDefault="004C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FE" w:rsidRDefault="004C36FE" w:rsidP="00413C69">
      <w:pPr>
        <w:spacing w:after="0" w:line="240" w:lineRule="auto"/>
      </w:pPr>
      <w:r>
        <w:separator/>
      </w:r>
    </w:p>
  </w:footnote>
  <w:footnote w:type="continuationSeparator" w:id="0">
    <w:p w:rsidR="004C36FE" w:rsidRDefault="004C36FE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Pr="004F4ED6" w:rsidRDefault="004C36FE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4C36FE" w:rsidRPr="004F4ED6" w:rsidRDefault="004C36FE" w:rsidP="004F4ED6">
    <w:pPr>
      <w:pStyle w:val="Header"/>
      <w:rPr>
        <w:b/>
      </w:rPr>
    </w:pPr>
    <w:r w:rsidRPr="004F4ED6">
      <w:rPr>
        <w:b/>
      </w:rPr>
      <w:t>Forward Plan 2018</w:t>
    </w:r>
    <w:r w:rsidR="009205CE">
      <w:rPr>
        <w:b/>
      </w:rPr>
      <w:t xml:space="preserve"> – </w:t>
    </w:r>
    <w:r w:rsidR="009205CE" w:rsidRPr="009205CE">
      <w:rPr>
        <w:b/>
        <w:highlight w:val="green"/>
      </w:rPr>
      <w:t>UPDATES HIGHLIGHTED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227619"/>
    <w:rsid w:val="0031214C"/>
    <w:rsid w:val="003478CE"/>
    <w:rsid w:val="003D2BCA"/>
    <w:rsid w:val="003F00EB"/>
    <w:rsid w:val="00413C69"/>
    <w:rsid w:val="004416D7"/>
    <w:rsid w:val="004C36FE"/>
    <w:rsid w:val="004F4ED6"/>
    <w:rsid w:val="005A577D"/>
    <w:rsid w:val="0064118D"/>
    <w:rsid w:val="0075160C"/>
    <w:rsid w:val="0079137E"/>
    <w:rsid w:val="008043F1"/>
    <w:rsid w:val="008224A7"/>
    <w:rsid w:val="009205CE"/>
    <w:rsid w:val="00981277"/>
    <w:rsid w:val="009D3450"/>
    <w:rsid w:val="00A72242"/>
    <w:rsid w:val="00A83ADB"/>
    <w:rsid w:val="00AA77FA"/>
    <w:rsid w:val="00AB6C43"/>
    <w:rsid w:val="00BE2B2B"/>
    <w:rsid w:val="00CA0B21"/>
    <w:rsid w:val="00D956CE"/>
    <w:rsid w:val="00DC09A1"/>
    <w:rsid w:val="00EA155F"/>
    <w:rsid w:val="00EC7190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884DD1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CA72-9A87-45C7-AB84-DC2499F0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Rebecca Smith</cp:lastModifiedBy>
  <cp:revision>3</cp:revision>
  <cp:lastPrinted>2018-06-28T17:14:00Z</cp:lastPrinted>
  <dcterms:created xsi:type="dcterms:W3CDTF">2019-03-14T10:55:00Z</dcterms:created>
  <dcterms:modified xsi:type="dcterms:W3CDTF">2019-03-14T11:03:00Z</dcterms:modified>
</cp:coreProperties>
</file>