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DD" w:rsidRPr="00DF015F" w:rsidRDefault="00DF015F" w:rsidP="00782C2D">
      <w:pPr>
        <w:rPr>
          <w:b/>
          <w:u w:val="single"/>
        </w:rPr>
      </w:pPr>
      <w:r w:rsidRPr="00DF015F">
        <w:rPr>
          <w:b/>
          <w:u w:val="single"/>
        </w:rPr>
        <w:t>KENT HOUSING OPTIONS SUB GROUP (KHOG</w:t>
      </w:r>
      <w:r w:rsidR="00BC66BE">
        <w:rPr>
          <w:b/>
          <w:u w:val="single"/>
        </w:rPr>
        <w:t xml:space="preserve"> LA</w:t>
      </w:r>
      <w:r w:rsidRPr="00DF015F">
        <w:rPr>
          <w:b/>
          <w:u w:val="single"/>
        </w:rPr>
        <w:t>)</w:t>
      </w:r>
      <w:r w:rsidR="00DD4308">
        <w:rPr>
          <w:b/>
          <w:u w:val="single"/>
        </w:rPr>
        <w:t xml:space="preserve"> </w:t>
      </w:r>
      <w:r w:rsidRPr="00DF015F">
        <w:rPr>
          <w:b/>
          <w:u w:val="single"/>
        </w:rPr>
        <w:t>MEETING</w:t>
      </w:r>
      <w:r w:rsidR="004530C8">
        <w:rPr>
          <w:b/>
          <w:u w:val="single"/>
        </w:rPr>
        <w:t xml:space="preserve"> </w:t>
      </w:r>
      <w:r w:rsidR="00E17BC9">
        <w:rPr>
          <w:b/>
          <w:u w:val="single"/>
        </w:rPr>
        <w:t>–</w:t>
      </w:r>
      <w:r w:rsidR="004530C8">
        <w:rPr>
          <w:b/>
          <w:u w:val="single"/>
        </w:rPr>
        <w:t xml:space="preserve"> </w:t>
      </w:r>
      <w:r w:rsidR="00BC54B5">
        <w:rPr>
          <w:b/>
          <w:u w:val="single"/>
        </w:rPr>
        <w:t>9</w:t>
      </w:r>
      <w:r w:rsidR="00BC54B5" w:rsidRPr="00BC54B5">
        <w:rPr>
          <w:b/>
          <w:u w:val="single"/>
          <w:vertAlign w:val="superscript"/>
        </w:rPr>
        <w:t>th</w:t>
      </w:r>
      <w:r w:rsidR="00BC54B5">
        <w:rPr>
          <w:b/>
          <w:u w:val="single"/>
        </w:rPr>
        <w:t xml:space="preserve"> January 2020</w:t>
      </w:r>
      <w:r w:rsidR="00E17BC9">
        <w:rPr>
          <w:b/>
          <w:u w:val="single"/>
        </w:rPr>
        <w:t xml:space="preserve">, </w:t>
      </w:r>
      <w:r w:rsidRPr="00DF015F">
        <w:rPr>
          <w:b/>
          <w:u w:val="single"/>
        </w:rPr>
        <w:t>Maidstone BC Office, Maidstone House, Maidstone</w:t>
      </w:r>
    </w:p>
    <w:p w:rsidR="000229FA" w:rsidRDefault="00DF015F" w:rsidP="007A4BBE">
      <w:r w:rsidRPr="00DF015F">
        <w:rPr>
          <w:b/>
        </w:rPr>
        <w:t>Present:</w:t>
      </w:r>
      <w:r w:rsidR="00552DBC">
        <w:rPr>
          <w:b/>
        </w:rPr>
        <w:t xml:space="preserve"> </w:t>
      </w:r>
      <w:r w:rsidR="00E10026">
        <w:t>Stuar</w:t>
      </w:r>
      <w:r w:rsidR="00BC66BE">
        <w:t xml:space="preserve">t Clifton, </w:t>
      </w:r>
      <w:r w:rsidR="0031242F">
        <w:t>Chair</w:t>
      </w:r>
      <w:r w:rsidR="00BC66BE">
        <w:t xml:space="preserve"> &amp;</w:t>
      </w:r>
      <w:r w:rsidR="0031242F">
        <w:t xml:space="preserve"> Maidstone BC; </w:t>
      </w:r>
      <w:r w:rsidR="002F39BF">
        <w:t xml:space="preserve">Lora McCourt, Vice Chair &amp; Canterbury City Council; </w:t>
      </w:r>
      <w:r w:rsidR="008F576C">
        <w:t xml:space="preserve">John Littlemore, KHOG Mentor &amp; Maidstone BC; </w:t>
      </w:r>
      <w:r w:rsidR="002F39BF">
        <w:t>Marie Gerald, Rebecca Ireland and Lucy Baker,</w:t>
      </w:r>
      <w:r w:rsidR="002C0883">
        <w:t xml:space="preserve"> MHCLG; Vicky Hodson, Kent Homechoice; Ray Easdown, Medway Council; Claire Keeling, TMBC; Mark Damiral, F&amp;HDC; Nina Colley, Sevenoaks DC; Elly Toye, Dover DC; Toni Carter, Dartford BC; Pam Millington, Dover DC; Roxanne Sheppard, Swale BC;</w:t>
      </w:r>
      <w:r w:rsidR="002F39BF">
        <w:t xml:space="preserve"> Robin </w:t>
      </w:r>
      <w:r w:rsidR="00BC54B5">
        <w:t>Cahill</w:t>
      </w:r>
      <w:r w:rsidR="002F39BF">
        <w:t>, Paul Stephen, Kellie Potter-Steele &amp; Hazel Smith, KCC; Manpreet Bhupal, Gravesham BC; Wendy Hogg, TWBC; Jessica Bailey, Thanet DC; Ray O’Shea, Ashford BC;</w:t>
      </w:r>
      <w:r w:rsidR="00C3676C">
        <w:t xml:space="preserve"> Rebecca Smith, KHG</w:t>
      </w:r>
    </w:p>
    <w:p w:rsidR="00DD7F1C" w:rsidRPr="00136C6E" w:rsidRDefault="00DF015F" w:rsidP="00DF015F">
      <w:r>
        <w:rPr>
          <w:b/>
        </w:rPr>
        <w:t>Apologies:</w:t>
      </w:r>
      <w:r w:rsidR="00DB1DA3">
        <w:rPr>
          <w:b/>
        </w:rPr>
        <w:t xml:space="preserve"> </w:t>
      </w:r>
      <w:r w:rsidR="00181F41">
        <w:rPr>
          <w:b/>
        </w:rPr>
        <w:t xml:space="preserve"> </w:t>
      </w:r>
      <w:r w:rsidR="00BC54B5">
        <w:t>Victoria May, Thanet DC; Rachel Britt &amp; Christy Holden, KCC</w:t>
      </w:r>
    </w:p>
    <w:tbl>
      <w:tblPr>
        <w:tblStyle w:val="TableGrid"/>
        <w:tblW w:w="15480" w:type="dxa"/>
        <w:tblInd w:w="-743" w:type="dxa"/>
        <w:tblLayout w:type="fixed"/>
        <w:tblLook w:val="04A0" w:firstRow="1" w:lastRow="0" w:firstColumn="1" w:lastColumn="0" w:noHBand="0" w:noVBand="1"/>
      </w:tblPr>
      <w:tblGrid>
        <w:gridCol w:w="1164"/>
        <w:gridCol w:w="9355"/>
        <w:gridCol w:w="878"/>
        <w:gridCol w:w="864"/>
        <w:gridCol w:w="3219"/>
      </w:tblGrid>
      <w:tr w:rsidR="00432F07" w:rsidRPr="00745BAC" w:rsidTr="00EC3A93">
        <w:tc>
          <w:tcPr>
            <w:tcW w:w="1164" w:type="dxa"/>
            <w:shd w:val="clear" w:color="auto" w:fill="DBE5F1" w:themeFill="accent1" w:themeFillTint="33"/>
          </w:tcPr>
          <w:p w:rsidR="00432F07" w:rsidRPr="00745BAC" w:rsidRDefault="00432F07" w:rsidP="002B184E">
            <w:pPr>
              <w:jc w:val="center"/>
              <w:rPr>
                <w:b/>
              </w:rPr>
            </w:pPr>
            <w:r w:rsidRPr="00745BAC">
              <w:rPr>
                <w:b/>
              </w:rPr>
              <w:t>Reference</w:t>
            </w:r>
          </w:p>
        </w:tc>
        <w:tc>
          <w:tcPr>
            <w:tcW w:w="9355"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78" w:type="dxa"/>
            <w:shd w:val="clear" w:color="auto" w:fill="DBE5F1" w:themeFill="accent1" w:themeFillTint="33"/>
          </w:tcPr>
          <w:p w:rsidR="00432F07" w:rsidRPr="00FF3609" w:rsidRDefault="000229FA" w:rsidP="002B184E">
            <w:pPr>
              <w:jc w:val="center"/>
              <w:rPr>
                <w:b/>
              </w:rPr>
            </w:pPr>
            <w:r w:rsidRPr="00FF3609">
              <w:rPr>
                <w:b/>
              </w:rPr>
              <w:t>When</w:t>
            </w:r>
          </w:p>
        </w:tc>
        <w:tc>
          <w:tcPr>
            <w:tcW w:w="864" w:type="dxa"/>
            <w:shd w:val="clear" w:color="auto" w:fill="DBE5F1" w:themeFill="accent1" w:themeFillTint="33"/>
          </w:tcPr>
          <w:p w:rsidR="00432F07" w:rsidRPr="00745BAC" w:rsidRDefault="000229FA" w:rsidP="002B184E">
            <w:pPr>
              <w:jc w:val="center"/>
              <w:rPr>
                <w:b/>
              </w:rPr>
            </w:pPr>
            <w:r>
              <w:rPr>
                <w:b/>
              </w:rPr>
              <w:t xml:space="preserve">Lead </w:t>
            </w:r>
          </w:p>
        </w:tc>
        <w:tc>
          <w:tcPr>
            <w:tcW w:w="3219" w:type="dxa"/>
            <w:shd w:val="clear" w:color="auto" w:fill="DBE5F1" w:themeFill="accent1" w:themeFillTint="33"/>
          </w:tcPr>
          <w:p w:rsidR="00432F07" w:rsidRPr="00FF3609" w:rsidRDefault="00164913" w:rsidP="002B184E">
            <w:pPr>
              <w:jc w:val="center"/>
              <w:rPr>
                <w:b/>
              </w:rPr>
            </w:pPr>
            <w:r w:rsidRPr="00FF3609">
              <w:rPr>
                <w:b/>
              </w:rPr>
              <w:t>Action/Decision</w:t>
            </w:r>
          </w:p>
        </w:tc>
      </w:tr>
      <w:tr w:rsidR="00527061" w:rsidRPr="00745BAC" w:rsidTr="00EC3A93">
        <w:tc>
          <w:tcPr>
            <w:tcW w:w="1164" w:type="dxa"/>
          </w:tcPr>
          <w:p w:rsidR="000229FA" w:rsidRPr="00DD4308" w:rsidRDefault="00BC54B5" w:rsidP="000229FA">
            <w:pPr>
              <w:rPr>
                <w:b/>
              </w:rPr>
            </w:pPr>
            <w:r>
              <w:rPr>
                <w:b/>
              </w:rPr>
              <w:t>Minutes/Matters Arising Oct</w:t>
            </w:r>
            <w:r w:rsidR="000229FA">
              <w:rPr>
                <w:b/>
              </w:rPr>
              <w:t xml:space="preserve"> 2019</w:t>
            </w:r>
          </w:p>
          <w:p w:rsidR="00527061" w:rsidRPr="00DD4308" w:rsidRDefault="00527061" w:rsidP="00F91C30">
            <w:pPr>
              <w:rPr>
                <w:b/>
              </w:rPr>
            </w:pPr>
          </w:p>
        </w:tc>
        <w:tc>
          <w:tcPr>
            <w:tcW w:w="9355" w:type="dxa"/>
            <w:shd w:val="clear" w:color="auto" w:fill="auto"/>
          </w:tcPr>
          <w:p w:rsidR="00980B43" w:rsidRPr="000E19A2" w:rsidRDefault="00980B43" w:rsidP="009D1A6B">
            <w:pPr>
              <w:jc w:val="both"/>
            </w:pPr>
            <w:r w:rsidRPr="000E19A2">
              <w:t xml:space="preserve">Minutes agreed as accurate and matters arising – </w:t>
            </w:r>
          </w:p>
          <w:p w:rsidR="00980B43" w:rsidRDefault="00980B43" w:rsidP="009D1A6B">
            <w:pPr>
              <w:jc w:val="both"/>
            </w:pPr>
          </w:p>
          <w:p w:rsidR="00047F93" w:rsidRDefault="000946E3" w:rsidP="00BC54B5">
            <w:pPr>
              <w:jc w:val="both"/>
            </w:pPr>
            <w:r>
              <w:t>Page 1 – no comments received about the Pre Eviction Protocol from either KHOG or Kent Tenancy Management Sub Group, to be finalised and shared with KHG Executive Board for endorsement and publication.</w:t>
            </w:r>
          </w:p>
          <w:p w:rsidR="000946E3" w:rsidRDefault="000946E3" w:rsidP="00BC54B5">
            <w:pPr>
              <w:jc w:val="both"/>
            </w:pPr>
          </w:p>
          <w:p w:rsidR="000946E3" w:rsidRDefault="000946E3" w:rsidP="00BC54B5">
            <w:pPr>
              <w:jc w:val="both"/>
            </w:pPr>
            <w:r>
              <w:t>Page 3 – MG to pick up the contact information for RS regarding S21 speaker.</w:t>
            </w:r>
          </w:p>
          <w:p w:rsidR="000946E3" w:rsidRDefault="000946E3" w:rsidP="00BC54B5">
            <w:pPr>
              <w:jc w:val="both"/>
            </w:pPr>
          </w:p>
          <w:p w:rsidR="000946E3" w:rsidRDefault="000946E3" w:rsidP="00BC54B5">
            <w:pPr>
              <w:jc w:val="both"/>
            </w:pPr>
            <w:r>
              <w:t>Page 5 - RI has shared the contact details for the LGO with a view to inviting them to a future KHOG meeting.   MD advised that F&amp;HDC have a current case with the LGO regarding a recent incident, F&amp;HDC have sought legal assistance.   RI advised that if an investigator is invited to KHOG it would be a general overview, and an opportunity for KHOG to feedback on the impact of decision making/outcomes.</w:t>
            </w:r>
          </w:p>
          <w:p w:rsidR="000946E3" w:rsidRDefault="000946E3" w:rsidP="00BC54B5">
            <w:pPr>
              <w:jc w:val="both"/>
            </w:pPr>
          </w:p>
          <w:p w:rsidR="000946E3" w:rsidRDefault="000946E3" w:rsidP="00BC54B5">
            <w:pPr>
              <w:jc w:val="both"/>
            </w:pPr>
            <w:r>
              <w:t>Homeless Triage Tool – no response on a working group to date, colleagues to contact Vicky regarding assistance to review this tool.</w:t>
            </w:r>
            <w:r w:rsidR="002C221E">
              <w:t xml:space="preserve">   This is about ordering advice sheets and reviewing the context.  Agreed to get a price to undertake the review.</w:t>
            </w:r>
          </w:p>
          <w:p w:rsidR="000946E3" w:rsidRDefault="000946E3" w:rsidP="00BC54B5">
            <w:pPr>
              <w:jc w:val="both"/>
            </w:pPr>
          </w:p>
          <w:p w:rsidR="000946E3" w:rsidRDefault="000946E3" w:rsidP="00BC54B5">
            <w:pPr>
              <w:jc w:val="both"/>
            </w:pPr>
            <w:r>
              <w:t xml:space="preserve">Page 6 </w:t>
            </w:r>
            <w:r w:rsidR="002C221E">
              <w:t>–</w:t>
            </w:r>
            <w:r>
              <w:t xml:space="preserve"> </w:t>
            </w:r>
            <w:r w:rsidR="002C221E">
              <w:t>SC advised that PS organised a working group development meeting and there is a wider partnership meeting in January, these were well received with regards to the eligibility thresholds, future or other case examples to be shared with MA and PS.</w:t>
            </w:r>
          </w:p>
          <w:p w:rsidR="000946E3" w:rsidRPr="00047F93" w:rsidRDefault="000946E3" w:rsidP="00BC54B5">
            <w:pPr>
              <w:jc w:val="both"/>
            </w:pPr>
          </w:p>
        </w:tc>
        <w:tc>
          <w:tcPr>
            <w:tcW w:w="878" w:type="dxa"/>
            <w:shd w:val="clear" w:color="auto" w:fill="auto"/>
          </w:tcPr>
          <w:p w:rsidR="00047F93" w:rsidRDefault="00047F93" w:rsidP="008669A9">
            <w:pPr>
              <w:rPr>
                <w:b/>
              </w:rPr>
            </w:pPr>
          </w:p>
          <w:p w:rsidR="000946E3" w:rsidRDefault="000946E3" w:rsidP="008669A9">
            <w:pPr>
              <w:rPr>
                <w:b/>
              </w:rPr>
            </w:pPr>
          </w:p>
          <w:p w:rsidR="000946E3" w:rsidRDefault="000946E3" w:rsidP="008669A9">
            <w:pPr>
              <w:rPr>
                <w:b/>
              </w:rPr>
            </w:pPr>
            <w:r>
              <w:rPr>
                <w:b/>
              </w:rPr>
              <w:t>Jan 2020</w:t>
            </w:r>
          </w:p>
          <w:p w:rsidR="000946E3" w:rsidRDefault="000946E3" w:rsidP="008669A9">
            <w:pPr>
              <w:rPr>
                <w:b/>
              </w:rPr>
            </w:pPr>
          </w:p>
          <w:p w:rsidR="000946E3" w:rsidRDefault="000946E3" w:rsidP="008669A9">
            <w:pPr>
              <w:rPr>
                <w:b/>
              </w:rPr>
            </w:pPr>
          </w:p>
          <w:p w:rsidR="000946E3" w:rsidRDefault="000946E3" w:rsidP="008669A9">
            <w:pPr>
              <w:rPr>
                <w:b/>
              </w:rPr>
            </w:pPr>
            <w:r>
              <w:rPr>
                <w:b/>
              </w:rPr>
              <w:t>As avail</w:t>
            </w:r>
          </w:p>
          <w:p w:rsidR="000946E3" w:rsidRDefault="000946E3" w:rsidP="008669A9">
            <w:pPr>
              <w:rPr>
                <w:b/>
              </w:rPr>
            </w:pPr>
          </w:p>
          <w:p w:rsidR="000946E3" w:rsidRDefault="000946E3" w:rsidP="008669A9">
            <w:pPr>
              <w:rPr>
                <w:b/>
              </w:rPr>
            </w:pPr>
            <w:r>
              <w:rPr>
                <w:b/>
              </w:rPr>
              <w:t>ASAP</w:t>
            </w:r>
          </w:p>
          <w:p w:rsidR="000946E3" w:rsidRDefault="000946E3" w:rsidP="008669A9">
            <w:pPr>
              <w:rPr>
                <w:b/>
              </w:rPr>
            </w:pPr>
          </w:p>
          <w:p w:rsidR="000946E3" w:rsidRDefault="000946E3" w:rsidP="008669A9">
            <w:pPr>
              <w:rPr>
                <w:b/>
              </w:rPr>
            </w:pPr>
          </w:p>
          <w:p w:rsidR="000946E3" w:rsidRDefault="000946E3" w:rsidP="008669A9">
            <w:pPr>
              <w:rPr>
                <w:b/>
              </w:rPr>
            </w:pPr>
          </w:p>
          <w:p w:rsidR="000946E3" w:rsidRDefault="000946E3" w:rsidP="008669A9">
            <w:pPr>
              <w:rPr>
                <w:b/>
              </w:rPr>
            </w:pPr>
            <w:r>
              <w:rPr>
                <w:b/>
              </w:rPr>
              <w:t>ASAP</w:t>
            </w:r>
          </w:p>
          <w:p w:rsidR="002C4E77" w:rsidRDefault="002C4E77" w:rsidP="008669A9">
            <w:pPr>
              <w:rPr>
                <w:b/>
              </w:rPr>
            </w:pPr>
          </w:p>
          <w:p w:rsidR="002C4E77" w:rsidRDefault="002C4E77" w:rsidP="008669A9">
            <w:pPr>
              <w:rPr>
                <w:b/>
              </w:rPr>
            </w:pPr>
          </w:p>
          <w:p w:rsidR="002C4E77" w:rsidRDefault="002C4E77" w:rsidP="008669A9">
            <w:pPr>
              <w:rPr>
                <w:b/>
              </w:rPr>
            </w:pPr>
          </w:p>
          <w:p w:rsidR="002C4E77" w:rsidRPr="00FF3609" w:rsidRDefault="002C4E77" w:rsidP="008669A9">
            <w:pPr>
              <w:rPr>
                <w:b/>
              </w:rPr>
            </w:pPr>
            <w:r>
              <w:rPr>
                <w:b/>
              </w:rPr>
              <w:t>When Avail</w:t>
            </w:r>
          </w:p>
        </w:tc>
        <w:tc>
          <w:tcPr>
            <w:tcW w:w="864" w:type="dxa"/>
            <w:shd w:val="clear" w:color="auto" w:fill="auto"/>
          </w:tcPr>
          <w:p w:rsidR="00047F93" w:rsidRDefault="00047F93" w:rsidP="00F91C30">
            <w:pPr>
              <w:jc w:val="both"/>
              <w:rPr>
                <w:b/>
              </w:rPr>
            </w:pPr>
          </w:p>
          <w:p w:rsidR="000946E3" w:rsidRDefault="000946E3" w:rsidP="00F91C30">
            <w:pPr>
              <w:jc w:val="both"/>
              <w:rPr>
                <w:b/>
              </w:rPr>
            </w:pPr>
          </w:p>
          <w:p w:rsidR="000946E3" w:rsidRDefault="000946E3" w:rsidP="00F91C30">
            <w:pPr>
              <w:jc w:val="both"/>
              <w:rPr>
                <w:b/>
              </w:rPr>
            </w:pPr>
            <w:r>
              <w:rPr>
                <w:b/>
              </w:rPr>
              <w:t>RS</w:t>
            </w:r>
          </w:p>
          <w:p w:rsidR="000946E3" w:rsidRDefault="000946E3" w:rsidP="00F91C30">
            <w:pPr>
              <w:jc w:val="both"/>
              <w:rPr>
                <w:b/>
              </w:rPr>
            </w:pPr>
          </w:p>
          <w:p w:rsidR="000946E3" w:rsidRDefault="000946E3" w:rsidP="00F91C30">
            <w:pPr>
              <w:jc w:val="both"/>
              <w:rPr>
                <w:b/>
              </w:rPr>
            </w:pPr>
          </w:p>
          <w:p w:rsidR="000946E3" w:rsidRDefault="000946E3" w:rsidP="00F91C30">
            <w:pPr>
              <w:jc w:val="both"/>
              <w:rPr>
                <w:b/>
              </w:rPr>
            </w:pPr>
          </w:p>
          <w:p w:rsidR="000946E3" w:rsidRDefault="000946E3" w:rsidP="00F91C30">
            <w:pPr>
              <w:jc w:val="both"/>
              <w:rPr>
                <w:b/>
              </w:rPr>
            </w:pPr>
            <w:r>
              <w:rPr>
                <w:b/>
              </w:rPr>
              <w:t>MG</w:t>
            </w:r>
          </w:p>
          <w:p w:rsidR="000946E3" w:rsidRDefault="000946E3" w:rsidP="00F91C30">
            <w:pPr>
              <w:jc w:val="both"/>
              <w:rPr>
                <w:b/>
              </w:rPr>
            </w:pPr>
          </w:p>
          <w:p w:rsidR="000946E3" w:rsidRDefault="000946E3" w:rsidP="00F91C30">
            <w:pPr>
              <w:jc w:val="both"/>
              <w:rPr>
                <w:b/>
              </w:rPr>
            </w:pPr>
          </w:p>
          <w:p w:rsidR="000946E3" w:rsidRDefault="000946E3" w:rsidP="00F91C30">
            <w:pPr>
              <w:jc w:val="both"/>
              <w:rPr>
                <w:b/>
              </w:rPr>
            </w:pPr>
            <w:r>
              <w:rPr>
                <w:b/>
              </w:rPr>
              <w:t>RS</w:t>
            </w:r>
          </w:p>
          <w:p w:rsidR="000946E3" w:rsidRDefault="000946E3" w:rsidP="00F91C30">
            <w:pPr>
              <w:jc w:val="both"/>
              <w:rPr>
                <w:b/>
              </w:rPr>
            </w:pPr>
          </w:p>
          <w:p w:rsidR="000946E3" w:rsidRDefault="000946E3" w:rsidP="00F91C30">
            <w:pPr>
              <w:jc w:val="both"/>
              <w:rPr>
                <w:b/>
              </w:rPr>
            </w:pPr>
          </w:p>
          <w:p w:rsidR="000946E3" w:rsidRDefault="000946E3" w:rsidP="00F91C30">
            <w:pPr>
              <w:jc w:val="both"/>
              <w:rPr>
                <w:b/>
              </w:rPr>
            </w:pPr>
          </w:p>
          <w:p w:rsidR="000946E3" w:rsidRDefault="000946E3" w:rsidP="00F91C30">
            <w:pPr>
              <w:jc w:val="both"/>
              <w:rPr>
                <w:b/>
              </w:rPr>
            </w:pPr>
            <w:r>
              <w:rPr>
                <w:b/>
              </w:rPr>
              <w:t>ALL</w:t>
            </w:r>
          </w:p>
          <w:p w:rsidR="002C4E77" w:rsidRDefault="002C4E77" w:rsidP="00F91C30">
            <w:pPr>
              <w:jc w:val="both"/>
              <w:rPr>
                <w:b/>
              </w:rPr>
            </w:pPr>
          </w:p>
          <w:p w:rsidR="002C4E77" w:rsidRDefault="002C4E77" w:rsidP="00F91C30">
            <w:pPr>
              <w:jc w:val="both"/>
              <w:rPr>
                <w:b/>
              </w:rPr>
            </w:pPr>
          </w:p>
          <w:p w:rsidR="002C4E77" w:rsidRDefault="002C4E77" w:rsidP="00F91C30">
            <w:pPr>
              <w:jc w:val="both"/>
              <w:rPr>
                <w:b/>
              </w:rPr>
            </w:pPr>
          </w:p>
          <w:p w:rsidR="002C4E77" w:rsidRPr="00BA3231" w:rsidRDefault="002C4E77" w:rsidP="00F91C30">
            <w:pPr>
              <w:jc w:val="both"/>
              <w:rPr>
                <w:b/>
              </w:rPr>
            </w:pPr>
            <w:r>
              <w:rPr>
                <w:b/>
              </w:rPr>
              <w:t>ALL</w:t>
            </w:r>
          </w:p>
        </w:tc>
        <w:tc>
          <w:tcPr>
            <w:tcW w:w="3219" w:type="dxa"/>
            <w:shd w:val="clear" w:color="auto" w:fill="auto"/>
          </w:tcPr>
          <w:p w:rsidR="00047F93" w:rsidRDefault="00047F93" w:rsidP="00311C62">
            <w:pPr>
              <w:rPr>
                <w:b/>
              </w:rPr>
            </w:pPr>
          </w:p>
          <w:p w:rsidR="000946E3" w:rsidRDefault="000946E3" w:rsidP="00311C62">
            <w:pPr>
              <w:rPr>
                <w:b/>
              </w:rPr>
            </w:pPr>
          </w:p>
          <w:p w:rsidR="000946E3" w:rsidRDefault="000946E3" w:rsidP="00311C62">
            <w:pPr>
              <w:rPr>
                <w:b/>
              </w:rPr>
            </w:pPr>
            <w:r>
              <w:rPr>
                <w:b/>
              </w:rPr>
              <w:t>To share with KHG EXB for endorsement</w:t>
            </w:r>
          </w:p>
          <w:p w:rsidR="000946E3" w:rsidRDefault="000946E3" w:rsidP="00311C62">
            <w:pPr>
              <w:rPr>
                <w:b/>
              </w:rPr>
            </w:pPr>
          </w:p>
          <w:p w:rsidR="000946E3" w:rsidRDefault="000946E3" w:rsidP="00311C62">
            <w:pPr>
              <w:rPr>
                <w:b/>
              </w:rPr>
            </w:pPr>
          </w:p>
          <w:p w:rsidR="000946E3" w:rsidRDefault="000946E3" w:rsidP="00311C62">
            <w:pPr>
              <w:rPr>
                <w:b/>
              </w:rPr>
            </w:pPr>
            <w:r>
              <w:rPr>
                <w:b/>
              </w:rPr>
              <w:t>To share details when found</w:t>
            </w:r>
          </w:p>
          <w:p w:rsidR="000946E3" w:rsidRDefault="000946E3" w:rsidP="00311C62">
            <w:pPr>
              <w:rPr>
                <w:b/>
              </w:rPr>
            </w:pPr>
          </w:p>
          <w:p w:rsidR="000946E3" w:rsidRDefault="000946E3" w:rsidP="00311C62">
            <w:pPr>
              <w:rPr>
                <w:b/>
              </w:rPr>
            </w:pPr>
            <w:r>
              <w:rPr>
                <w:b/>
              </w:rPr>
              <w:t>Agreed to invite a representative to attend a future KHOG meeting</w:t>
            </w:r>
          </w:p>
          <w:p w:rsidR="000946E3" w:rsidRDefault="000946E3" w:rsidP="00311C62">
            <w:pPr>
              <w:rPr>
                <w:b/>
              </w:rPr>
            </w:pPr>
          </w:p>
          <w:p w:rsidR="000946E3" w:rsidRDefault="000946E3" w:rsidP="00311C62">
            <w:pPr>
              <w:rPr>
                <w:b/>
              </w:rPr>
            </w:pPr>
          </w:p>
          <w:p w:rsidR="000946E3" w:rsidRDefault="002C221E" w:rsidP="00311C62">
            <w:pPr>
              <w:rPr>
                <w:b/>
              </w:rPr>
            </w:pPr>
            <w:r>
              <w:rPr>
                <w:b/>
              </w:rPr>
              <w:t>ET and RE have volunteered to assist VH, others to contact VH</w:t>
            </w:r>
          </w:p>
          <w:p w:rsidR="002C4E77" w:rsidRDefault="002C4E77" w:rsidP="00311C62">
            <w:pPr>
              <w:rPr>
                <w:b/>
              </w:rPr>
            </w:pPr>
          </w:p>
          <w:p w:rsidR="002C4E77" w:rsidRDefault="002C4E77" w:rsidP="00311C62">
            <w:pPr>
              <w:rPr>
                <w:b/>
              </w:rPr>
            </w:pPr>
          </w:p>
          <w:p w:rsidR="002C4E77" w:rsidRPr="00FF3609" w:rsidRDefault="002C4E77" w:rsidP="00311C62">
            <w:pPr>
              <w:rPr>
                <w:b/>
              </w:rPr>
            </w:pPr>
            <w:r>
              <w:rPr>
                <w:b/>
              </w:rPr>
              <w:t>Colleagues to share any examples with MA/PS at KCC</w:t>
            </w:r>
          </w:p>
        </w:tc>
      </w:tr>
      <w:tr w:rsidR="00527061" w:rsidRPr="00745BAC" w:rsidTr="00EC3A93">
        <w:tc>
          <w:tcPr>
            <w:tcW w:w="1164" w:type="dxa"/>
          </w:tcPr>
          <w:p w:rsidR="00527061" w:rsidRPr="00DD4308" w:rsidRDefault="00BC54B5" w:rsidP="00F91C30">
            <w:pPr>
              <w:rPr>
                <w:b/>
              </w:rPr>
            </w:pPr>
            <w:r>
              <w:rPr>
                <w:b/>
              </w:rPr>
              <w:t>YP Protocol</w:t>
            </w:r>
          </w:p>
        </w:tc>
        <w:tc>
          <w:tcPr>
            <w:tcW w:w="9355" w:type="dxa"/>
            <w:shd w:val="clear" w:color="auto" w:fill="auto"/>
          </w:tcPr>
          <w:p w:rsidR="00CA5F2B" w:rsidRDefault="002C4E77" w:rsidP="00BC54B5">
            <w:pPr>
              <w:jc w:val="both"/>
            </w:pPr>
            <w:r>
              <w:t>Opportunity to r</w:t>
            </w:r>
            <w:r w:rsidR="002C221E">
              <w:t>eview the YP Protocol following the September multi agency work shop.  There has been an action plan developed and three task and finish groups are working behind the scenes on this.</w:t>
            </w:r>
          </w:p>
          <w:p w:rsidR="002C221E" w:rsidRDefault="002C4E77" w:rsidP="00BC54B5">
            <w:pPr>
              <w:jc w:val="both"/>
            </w:pPr>
            <w:r>
              <w:lastRenderedPageBreak/>
              <w:t>R</w:t>
            </w:r>
            <w:r w:rsidR="002C221E">
              <w:t xml:space="preserve">C has drafted a document to merge the YP and Care Leaver Protocol into one, with appropriate updates to the flow charts, consulting with relevant staff members at KCC.  RC is keen to have feedback on this document.    </w:t>
            </w:r>
          </w:p>
          <w:p w:rsidR="002C221E" w:rsidRDefault="002C221E" w:rsidP="00BC54B5">
            <w:pPr>
              <w:jc w:val="both"/>
            </w:pPr>
          </w:p>
          <w:p w:rsidR="002C221E" w:rsidRDefault="002C221E" w:rsidP="00BC54B5">
            <w:pPr>
              <w:jc w:val="both"/>
            </w:pPr>
            <w:r>
              <w:t xml:space="preserve">There are now 4 key principles within the document.  The principles have come from the workshop and advice from Kim Davies at MHCLG. </w:t>
            </w:r>
          </w:p>
          <w:p w:rsidR="002C221E" w:rsidRDefault="002C221E" w:rsidP="00BC54B5">
            <w:pPr>
              <w:jc w:val="both"/>
            </w:pPr>
          </w:p>
          <w:p w:rsidR="002C221E" w:rsidRDefault="002C221E" w:rsidP="00BC54B5">
            <w:pPr>
              <w:jc w:val="both"/>
            </w:pPr>
            <w:r>
              <w:t>It was agreed to now refer to the assessment as a ‘joint assessment’ and not a ‘joint housing assessmen</w:t>
            </w:r>
            <w:bookmarkStart w:id="0" w:name="_GoBack"/>
            <w:bookmarkEnd w:id="0"/>
            <w:r w:rsidRPr="009F5E0B">
              <w:t xml:space="preserve">t’.  </w:t>
            </w:r>
            <w:r w:rsidR="00531BCE" w:rsidRPr="009F5E0B">
              <w:t>SC to collate comments regarding the assessment template and share with RC who will then update and share back with KHOG for final comments and endorsement.  This would allow all partners to see all the relevant information about a young person.</w:t>
            </w:r>
            <w:r w:rsidR="00531BCE">
              <w:t xml:space="preserve">  </w:t>
            </w:r>
          </w:p>
          <w:p w:rsidR="002C221E" w:rsidRDefault="002C221E" w:rsidP="00BC54B5">
            <w:pPr>
              <w:jc w:val="both"/>
            </w:pPr>
          </w:p>
          <w:p w:rsidR="00531BCE" w:rsidRDefault="00531BCE" w:rsidP="00BC54B5">
            <w:pPr>
              <w:jc w:val="both"/>
            </w:pPr>
            <w:r>
              <w:t>It was agreed that the leaflet providing information about the protocol should be reviewed by a young person to ensure that the content is relevant, this has been shared by RS.  This will be picked up by one of the YP T&amp;F Group.</w:t>
            </w:r>
          </w:p>
          <w:p w:rsidR="00531BCE" w:rsidRDefault="00531BCE" w:rsidP="00BC54B5">
            <w:pPr>
              <w:jc w:val="both"/>
            </w:pPr>
          </w:p>
          <w:p w:rsidR="00531BCE" w:rsidRDefault="00531BCE" w:rsidP="00BC54B5">
            <w:pPr>
              <w:jc w:val="both"/>
            </w:pPr>
            <w:r>
              <w:t xml:space="preserve">There is an action about an Advocacy Service, RC advised that KCC commission the YLF for advocacy potentially at a joint assessment, with a current limit on numbers.  This service is due to be recommissioned by KCC and as part of this considering the expansion of capping the limit, F&amp;HDC currently use the YLF and it has had a positive impact on outcomes for the YP.   Need to reflect that a decision about a county wide commissioned advocacy service within the draft protocol.  Discussion about whether KHG could financially support commissioning of this service to ensure a county wide approach.   </w:t>
            </w:r>
            <w:r w:rsidR="0052755C">
              <w:t>RC has shared Terms of Reference and there is a template SLA which F&amp;HDC.</w:t>
            </w:r>
          </w:p>
          <w:p w:rsidR="0052755C" w:rsidRDefault="0052755C" w:rsidP="00BC54B5">
            <w:pPr>
              <w:jc w:val="both"/>
            </w:pPr>
          </w:p>
          <w:p w:rsidR="0052755C" w:rsidRDefault="0052755C" w:rsidP="00BC54B5">
            <w:pPr>
              <w:jc w:val="both"/>
            </w:pPr>
            <w:r>
              <w:t>The referral criteria from the KCC perspective is that they are referred or a self-referral can be made, currently F&amp;HDC are using the YLF at the point of the joint assessment.  CM suggested a 6 month trial of spot purchasing through YLF and have a conversation regarding capacity should referral numbers increase.</w:t>
            </w:r>
          </w:p>
          <w:p w:rsidR="0052755C" w:rsidRDefault="0052755C" w:rsidP="00BC54B5">
            <w:pPr>
              <w:jc w:val="both"/>
            </w:pPr>
          </w:p>
          <w:p w:rsidR="00531BCE" w:rsidRDefault="0052755C" w:rsidP="00BC54B5">
            <w:pPr>
              <w:jc w:val="both"/>
            </w:pPr>
            <w:r>
              <w:t>Emergency Accommodation, scope, supply and stand, LC is leading on this as part of a T&amp;F G meeting next week.</w:t>
            </w:r>
          </w:p>
          <w:p w:rsidR="0052755C" w:rsidRDefault="0052755C" w:rsidP="00BC54B5">
            <w:pPr>
              <w:jc w:val="both"/>
            </w:pPr>
          </w:p>
          <w:p w:rsidR="0052755C" w:rsidRDefault="0052755C" w:rsidP="00BC54B5">
            <w:pPr>
              <w:jc w:val="both"/>
            </w:pPr>
            <w:r>
              <w:t xml:space="preserve">RC advised that KCC are undertaking work to explore the accommodation used and that it is </w:t>
            </w:r>
            <w:r w:rsidR="002C4E77">
              <w:t>properly</w:t>
            </w:r>
            <w:r>
              <w:t xml:space="preserve"> quality assured, a list of suitable properties for 16 and 17 year olds has been shared, this is </w:t>
            </w:r>
            <w:r w:rsidR="002C4E77">
              <w:t>on-going</w:t>
            </w:r>
            <w:r>
              <w:t xml:space="preserve"> work.</w:t>
            </w:r>
          </w:p>
          <w:p w:rsidR="0052755C" w:rsidRDefault="0052755C" w:rsidP="00BC54B5">
            <w:pPr>
              <w:jc w:val="both"/>
            </w:pPr>
            <w:r>
              <w:lastRenderedPageBreak/>
              <w:t>RC have advised that the draft Heads of Terms has been developed and will be shared by RS for consideration, further to a skype T&amp;FG meeting earlier this week.</w:t>
            </w:r>
          </w:p>
          <w:p w:rsidR="0052755C" w:rsidRDefault="0052755C" w:rsidP="00BC54B5">
            <w:pPr>
              <w:jc w:val="both"/>
            </w:pPr>
          </w:p>
          <w:p w:rsidR="0052755C" w:rsidRDefault="0052755C" w:rsidP="00BC54B5">
            <w:pPr>
              <w:jc w:val="both"/>
            </w:pPr>
            <w:r>
              <w:t xml:space="preserve">Joint messaging recommendation around consistent messages, there is not a glossary of terms yet part of the current draft protocol.  </w:t>
            </w:r>
          </w:p>
          <w:p w:rsidR="0052755C" w:rsidRDefault="0052755C" w:rsidP="00BC54B5">
            <w:pPr>
              <w:jc w:val="both"/>
            </w:pPr>
          </w:p>
          <w:p w:rsidR="0052755C" w:rsidRDefault="0052755C" w:rsidP="00BC54B5">
            <w:pPr>
              <w:jc w:val="both"/>
            </w:pPr>
            <w:r>
              <w:t>Target date for a new protocol is likely to be March</w:t>
            </w:r>
            <w:r w:rsidR="00412C0A">
              <w:t xml:space="preserve"> 2020</w:t>
            </w:r>
            <w:r>
              <w:t>, to include time to roll out training.  To add to the KHOG agenda for February.</w:t>
            </w:r>
          </w:p>
          <w:p w:rsidR="0052755C" w:rsidRPr="00B1199D" w:rsidRDefault="0052755C" w:rsidP="00BC54B5">
            <w:pPr>
              <w:jc w:val="both"/>
            </w:pPr>
          </w:p>
        </w:tc>
        <w:tc>
          <w:tcPr>
            <w:tcW w:w="878" w:type="dxa"/>
            <w:shd w:val="clear" w:color="auto" w:fill="auto"/>
          </w:tcPr>
          <w:p w:rsidR="00047F93" w:rsidRDefault="00047F93" w:rsidP="008669A9">
            <w:pPr>
              <w:rPr>
                <w:b/>
              </w:rPr>
            </w:pPr>
          </w:p>
          <w:p w:rsidR="002C4E77" w:rsidRDefault="002C4E77" w:rsidP="008669A9">
            <w:pPr>
              <w:rPr>
                <w:b/>
              </w:rPr>
            </w:pPr>
          </w:p>
          <w:p w:rsidR="002C4E77" w:rsidRDefault="002C4E77" w:rsidP="008669A9">
            <w:pPr>
              <w:rPr>
                <w:b/>
              </w:rPr>
            </w:pPr>
            <w:r>
              <w:rPr>
                <w:b/>
              </w:rPr>
              <w:lastRenderedPageBreak/>
              <w:t>By 20 Jan</w:t>
            </w:r>
          </w:p>
          <w:p w:rsidR="002C4E77" w:rsidRDefault="002C4E77" w:rsidP="008669A9">
            <w:pPr>
              <w:rPr>
                <w:b/>
              </w:rPr>
            </w:pPr>
          </w:p>
          <w:p w:rsidR="002C4E77" w:rsidRDefault="002C4E77" w:rsidP="008669A9">
            <w:pPr>
              <w:rPr>
                <w:b/>
              </w:rPr>
            </w:pPr>
          </w:p>
          <w:p w:rsidR="002C4E77" w:rsidRDefault="002C4E77" w:rsidP="008669A9">
            <w:pPr>
              <w:rPr>
                <w:b/>
              </w:rPr>
            </w:pPr>
          </w:p>
          <w:p w:rsidR="002C4E77" w:rsidRDefault="002C4E77" w:rsidP="008669A9">
            <w:pPr>
              <w:rPr>
                <w:b/>
              </w:rPr>
            </w:pPr>
          </w:p>
          <w:p w:rsidR="002C4E77" w:rsidRDefault="002C4E77" w:rsidP="008669A9">
            <w:pPr>
              <w:rPr>
                <w:b/>
              </w:rPr>
            </w:pPr>
          </w:p>
          <w:p w:rsidR="002C4E77" w:rsidRDefault="002C4E77" w:rsidP="008669A9">
            <w:pPr>
              <w:rPr>
                <w:b/>
              </w:rPr>
            </w:pPr>
          </w:p>
          <w:p w:rsidR="002C4E77" w:rsidRDefault="002C4E77" w:rsidP="008669A9">
            <w:pPr>
              <w:rPr>
                <w:b/>
              </w:rPr>
            </w:pPr>
            <w:r>
              <w:rPr>
                <w:b/>
              </w:rPr>
              <w:t>By 20 Jan</w:t>
            </w:r>
          </w:p>
          <w:p w:rsidR="002C4E77" w:rsidRDefault="002C4E77" w:rsidP="008669A9">
            <w:pPr>
              <w:rPr>
                <w:b/>
              </w:rPr>
            </w:pPr>
          </w:p>
          <w:p w:rsidR="002C4E77" w:rsidRDefault="002C4E77" w:rsidP="008669A9">
            <w:pPr>
              <w:rPr>
                <w:b/>
              </w:rPr>
            </w:pPr>
          </w:p>
          <w:p w:rsidR="002C4E77" w:rsidRDefault="002C4E77" w:rsidP="008669A9">
            <w:pPr>
              <w:rPr>
                <w:b/>
              </w:rPr>
            </w:pPr>
          </w:p>
          <w:p w:rsidR="002C4E77" w:rsidRDefault="002C4E77" w:rsidP="008669A9">
            <w:pPr>
              <w:rPr>
                <w:b/>
              </w:rPr>
            </w:pPr>
          </w:p>
          <w:p w:rsidR="002C4E77" w:rsidRDefault="002C4E77" w:rsidP="008669A9">
            <w:pPr>
              <w:rPr>
                <w:b/>
              </w:rPr>
            </w:pPr>
          </w:p>
          <w:p w:rsidR="002C4E77" w:rsidRDefault="002C4E77" w:rsidP="008669A9">
            <w:pPr>
              <w:rPr>
                <w:b/>
              </w:rPr>
            </w:pPr>
          </w:p>
          <w:p w:rsidR="002C4E77" w:rsidRDefault="002C4E77" w:rsidP="008669A9">
            <w:pPr>
              <w:rPr>
                <w:b/>
              </w:rPr>
            </w:pPr>
            <w:r>
              <w:rPr>
                <w:b/>
              </w:rPr>
              <w:t>ASAP</w:t>
            </w:r>
          </w:p>
          <w:p w:rsidR="002C4E77" w:rsidRDefault="002C4E77" w:rsidP="008669A9">
            <w:pPr>
              <w:rPr>
                <w:b/>
              </w:rPr>
            </w:pPr>
          </w:p>
          <w:p w:rsidR="002C4E77" w:rsidRDefault="002C4E77" w:rsidP="008669A9">
            <w:pPr>
              <w:rPr>
                <w:b/>
              </w:rPr>
            </w:pPr>
          </w:p>
          <w:p w:rsidR="002C4E77" w:rsidRDefault="002C4E77" w:rsidP="008669A9">
            <w:pPr>
              <w:rPr>
                <w:b/>
              </w:rPr>
            </w:pPr>
          </w:p>
          <w:p w:rsidR="002C4E77" w:rsidRDefault="002C4E77" w:rsidP="008669A9">
            <w:pPr>
              <w:rPr>
                <w:b/>
              </w:rPr>
            </w:pPr>
          </w:p>
          <w:p w:rsidR="002C4E77" w:rsidRDefault="002C4E77" w:rsidP="008669A9">
            <w:pPr>
              <w:rPr>
                <w:b/>
              </w:rPr>
            </w:pPr>
          </w:p>
          <w:p w:rsidR="002C4E77" w:rsidRDefault="002C4E77" w:rsidP="008669A9">
            <w:pPr>
              <w:rPr>
                <w:b/>
              </w:rPr>
            </w:pPr>
          </w:p>
          <w:p w:rsidR="002C4E77" w:rsidRDefault="002C4E77" w:rsidP="008669A9">
            <w:pPr>
              <w:rPr>
                <w:b/>
              </w:rPr>
            </w:pPr>
          </w:p>
          <w:p w:rsidR="002C4E77" w:rsidRDefault="002C4E77" w:rsidP="008669A9">
            <w:pPr>
              <w:rPr>
                <w:b/>
              </w:rPr>
            </w:pPr>
          </w:p>
          <w:p w:rsidR="002C4E77" w:rsidRDefault="002C4E77" w:rsidP="008669A9">
            <w:pPr>
              <w:rPr>
                <w:b/>
              </w:rPr>
            </w:pPr>
          </w:p>
          <w:p w:rsidR="002C4E77" w:rsidRDefault="002C4E77" w:rsidP="008669A9">
            <w:pPr>
              <w:rPr>
                <w:b/>
              </w:rPr>
            </w:pPr>
          </w:p>
          <w:p w:rsidR="002C4E77" w:rsidRDefault="002C4E77" w:rsidP="008669A9">
            <w:pPr>
              <w:rPr>
                <w:b/>
              </w:rPr>
            </w:pPr>
          </w:p>
          <w:p w:rsidR="002C4E77" w:rsidRDefault="002C4E77" w:rsidP="008669A9">
            <w:pPr>
              <w:rPr>
                <w:b/>
              </w:rPr>
            </w:pPr>
          </w:p>
          <w:p w:rsidR="002C4E77" w:rsidRDefault="002C4E77" w:rsidP="008669A9">
            <w:pPr>
              <w:rPr>
                <w:b/>
              </w:rPr>
            </w:pPr>
          </w:p>
          <w:p w:rsidR="002C4E77" w:rsidRDefault="002C4E77" w:rsidP="008669A9">
            <w:pPr>
              <w:rPr>
                <w:b/>
              </w:rPr>
            </w:pPr>
          </w:p>
          <w:p w:rsidR="002C4E77" w:rsidRDefault="002C4E77" w:rsidP="008669A9">
            <w:pPr>
              <w:rPr>
                <w:b/>
              </w:rPr>
            </w:pPr>
          </w:p>
          <w:p w:rsidR="002C4E77" w:rsidRDefault="002C4E77" w:rsidP="008669A9">
            <w:pPr>
              <w:rPr>
                <w:b/>
              </w:rPr>
            </w:pPr>
          </w:p>
          <w:p w:rsidR="002C4E77" w:rsidRDefault="002C4E77" w:rsidP="008669A9">
            <w:pPr>
              <w:rPr>
                <w:b/>
              </w:rPr>
            </w:pPr>
          </w:p>
          <w:p w:rsidR="002C4E77" w:rsidRDefault="002C4E77" w:rsidP="008669A9">
            <w:pPr>
              <w:rPr>
                <w:b/>
              </w:rPr>
            </w:pPr>
          </w:p>
          <w:p w:rsidR="002C4E77" w:rsidRDefault="002C4E77" w:rsidP="008669A9">
            <w:pPr>
              <w:rPr>
                <w:b/>
              </w:rPr>
            </w:pPr>
            <w:r>
              <w:rPr>
                <w:b/>
              </w:rPr>
              <w:lastRenderedPageBreak/>
              <w:t>With notes</w:t>
            </w:r>
          </w:p>
          <w:p w:rsidR="002C4E77" w:rsidRDefault="002C4E77" w:rsidP="008669A9">
            <w:pPr>
              <w:rPr>
                <w:b/>
              </w:rPr>
            </w:pPr>
          </w:p>
          <w:p w:rsidR="002C4E77" w:rsidRDefault="002C4E77" w:rsidP="008669A9">
            <w:pPr>
              <w:rPr>
                <w:b/>
              </w:rPr>
            </w:pPr>
          </w:p>
          <w:p w:rsidR="002C4E77" w:rsidRPr="00FF3609" w:rsidRDefault="002C4E77" w:rsidP="008669A9">
            <w:pPr>
              <w:rPr>
                <w:b/>
              </w:rPr>
            </w:pPr>
          </w:p>
        </w:tc>
        <w:tc>
          <w:tcPr>
            <w:tcW w:w="864" w:type="dxa"/>
            <w:shd w:val="clear" w:color="auto" w:fill="auto"/>
          </w:tcPr>
          <w:p w:rsidR="00047F93" w:rsidRDefault="00047F93" w:rsidP="008669A9">
            <w:pPr>
              <w:jc w:val="both"/>
              <w:rPr>
                <w:b/>
              </w:rPr>
            </w:pPr>
          </w:p>
          <w:p w:rsidR="002C4E77" w:rsidRDefault="002C4E77" w:rsidP="008669A9">
            <w:pPr>
              <w:jc w:val="both"/>
              <w:rPr>
                <w:b/>
              </w:rPr>
            </w:pPr>
          </w:p>
          <w:p w:rsidR="002C4E77" w:rsidRDefault="002C4E77" w:rsidP="002C4E77">
            <w:pPr>
              <w:rPr>
                <w:b/>
              </w:rPr>
            </w:pPr>
            <w:r>
              <w:rPr>
                <w:b/>
              </w:rPr>
              <w:lastRenderedPageBreak/>
              <w:t>RS/ALL</w:t>
            </w:r>
          </w:p>
          <w:p w:rsidR="002C4E77" w:rsidRDefault="002C4E77" w:rsidP="002C4E77">
            <w:pPr>
              <w:rPr>
                <w:b/>
              </w:rPr>
            </w:pPr>
          </w:p>
          <w:p w:rsidR="002C4E77" w:rsidRDefault="002C4E77" w:rsidP="002C4E77">
            <w:pPr>
              <w:rPr>
                <w:b/>
              </w:rPr>
            </w:pPr>
          </w:p>
          <w:p w:rsidR="002C4E77" w:rsidRDefault="002C4E77" w:rsidP="002C4E77">
            <w:pPr>
              <w:rPr>
                <w:b/>
              </w:rPr>
            </w:pPr>
          </w:p>
          <w:p w:rsidR="002C4E77" w:rsidRDefault="002C4E77" w:rsidP="002C4E77">
            <w:pPr>
              <w:rPr>
                <w:b/>
              </w:rPr>
            </w:pPr>
          </w:p>
          <w:p w:rsidR="002C4E77" w:rsidRDefault="002C4E77" w:rsidP="002C4E77">
            <w:pPr>
              <w:rPr>
                <w:b/>
              </w:rPr>
            </w:pPr>
          </w:p>
          <w:p w:rsidR="002C4E77" w:rsidRDefault="002C4E77" w:rsidP="002C4E77">
            <w:pPr>
              <w:rPr>
                <w:b/>
              </w:rPr>
            </w:pPr>
          </w:p>
          <w:p w:rsidR="002C4E77" w:rsidRDefault="002C4E77" w:rsidP="002C4E77">
            <w:pPr>
              <w:rPr>
                <w:b/>
              </w:rPr>
            </w:pPr>
          </w:p>
          <w:p w:rsidR="002C4E77" w:rsidRDefault="002C4E77" w:rsidP="002C4E77">
            <w:pPr>
              <w:rPr>
                <w:b/>
              </w:rPr>
            </w:pPr>
            <w:r>
              <w:rPr>
                <w:b/>
              </w:rPr>
              <w:t>SC</w:t>
            </w:r>
          </w:p>
          <w:p w:rsidR="002C4E77" w:rsidRDefault="002C4E77" w:rsidP="002C4E77">
            <w:pPr>
              <w:rPr>
                <w:b/>
              </w:rPr>
            </w:pPr>
          </w:p>
          <w:p w:rsidR="002C4E77" w:rsidRDefault="002C4E77" w:rsidP="002C4E77">
            <w:pPr>
              <w:rPr>
                <w:b/>
              </w:rPr>
            </w:pPr>
          </w:p>
          <w:p w:rsidR="002C4E77" w:rsidRDefault="002C4E77" w:rsidP="002C4E77">
            <w:pPr>
              <w:rPr>
                <w:b/>
              </w:rPr>
            </w:pPr>
          </w:p>
          <w:p w:rsidR="002C4E77" w:rsidRDefault="002C4E77" w:rsidP="002C4E77">
            <w:pPr>
              <w:rPr>
                <w:b/>
              </w:rPr>
            </w:pPr>
          </w:p>
          <w:p w:rsidR="002C4E77" w:rsidRDefault="002C4E77" w:rsidP="002C4E77">
            <w:pPr>
              <w:rPr>
                <w:b/>
              </w:rPr>
            </w:pPr>
          </w:p>
          <w:p w:rsidR="002C4E77" w:rsidRDefault="002C4E77" w:rsidP="002C4E77">
            <w:pPr>
              <w:rPr>
                <w:b/>
              </w:rPr>
            </w:pPr>
          </w:p>
          <w:p w:rsidR="002C4E77" w:rsidRDefault="002C4E77" w:rsidP="002C4E77">
            <w:pPr>
              <w:rPr>
                <w:b/>
              </w:rPr>
            </w:pPr>
          </w:p>
          <w:p w:rsidR="002C4E77" w:rsidRDefault="002C4E77" w:rsidP="002C4E77">
            <w:pPr>
              <w:rPr>
                <w:b/>
              </w:rPr>
            </w:pPr>
            <w:r>
              <w:rPr>
                <w:b/>
              </w:rPr>
              <w:t>MD</w:t>
            </w:r>
          </w:p>
          <w:p w:rsidR="002C4E77" w:rsidRDefault="002C4E77" w:rsidP="002C4E77">
            <w:pPr>
              <w:rPr>
                <w:b/>
              </w:rPr>
            </w:pPr>
          </w:p>
          <w:p w:rsidR="002C4E77" w:rsidRDefault="002C4E77" w:rsidP="002C4E77">
            <w:pPr>
              <w:rPr>
                <w:b/>
              </w:rPr>
            </w:pPr>
          </w:p>
          <w:p w:rsidR="002C4E77" w:rsidRDefault="002C4E77" w:rsidP="002C4E77">
            <w:pPr>
              <w:rPr>
                <w:b/>
              </w:rPr>
            </w:pPr>
          </w:p>
          <w:p w:rsidR="002C4E77" w:rsidRDefault="002C4E77" w:rsidP="002C4E77">
            <w:pPr>
              <w:rPr>
                <w:b/>
              </w:rPr>
            </w:pPr>
          </w:p>
          <w:p w:rsidR="002C4E77" w:rsidRDefault="002C4E77" w:rsidP="002C4E77">
            <w:pPr>
              <w:rPr>
                <w:b/>
              </w:rPr>
            </w:pPr>
          </w:p>
          <w:p w:rsidR="002C4E77" w:rsidRDefault="002C4E77" w:rsidP="002C4E77">
            <w:pPr>
              <w:rPr>
                <w:b/>
              </w:rPr>
            </w:pPr>
          </w:p>
          <w:p w:rsidR="002C4E77" w:rsidRDefault="002C4E77" w:rsidP="002C4E77">
            <w:pPr>
              <w:rPr>
                <w:b/>
              </w:rPr>
            </w:pPr>
          </w:p>
          <w:p w:rsidR="002C4E77" w:rsidRDefault="002C4E77" w:rsidP="002C4E77">
            <w:pPr>
              <w:rPr>
                <w:b/>
              </w:rPr>
            </w:pPr>
          </w:p>
          <w:p w:rsidR="002C4E77" w:rsidRDefault="002C4E77" w:rsidP="002C4E77">
            <w:pPr>
              <w:rPr>
                <w:b/>
              </w:rPr>
            </w:pPr>
          </w:p>
          <w:p w:rsidR="002C4E77" w:rsidRDefault="002C4E77" w:rsidP="002C4E77">
            <w:pPr>
              <w:rPr>
                <w:b/>
              </w:rPr>
            </w:pPr>
          </w:p>
          <w:p w:rsidR="002C4E77" w:rsidRDefault="002C4E77" w:rsidP="002C4E77">
            <w:pPr>
              <w:rPr>
                <w:b/>
              </w:rPr>
            </w:pPr>
          </w:p>
          <w:p w:rsidR="002C4E77" w:rsidRDefault="002C4E77" w:rsidP="002C4E77">
            <w:pPr>
              <w:rPr>
                <w:b/>
              </w:rPr>
            </w:pPr>
          </w:p>
          <w:p w:rsidR="002C4E77" w:rsidRDefault="002C4E77" w:rsidP="002C4E77">
            <w:pPr>
              <w:rPr>
                <w:b/>
              </w:rPr>
            </w:pPr>
          </w:p>
          <w:p w:rsidR="002C4E77" w:rsidRDefault="002C4E77" w:rsidP="002C4E77">
            <w:pPr>
              <w:rPr>
                <w:b/>
              </w:rPr>
            </w:pPr>
          </w:p>
          <w:p w:rsidR="002C4E77" w:rsidRDefault="002C4E77" w:rsidP="002C4E77">
            <w:pPr>
              <w:rPr>
                <w:b/>
              </w:rPr>
            </w:pPr>
          </w:p>
          <w:p w:rsidR="002C4E77" w:rsidRDefault="002C4E77" w:rsidP="002C4E77">
            <w:pPr>
              <w:rPr>
                <w:b/>
              </w:rPr>
            </w:pPr>
          </w:p>
          <w:p w:rsidR="002C4E77" w:rsidRDefault="002C4E77" w:rsidP="002C4E77">
            <w:pPr>
              <w:rPr>
                <w:b/>
              </w:rPr>
            </w:pPr>
          </w:p>
          <w:p w:rsidR="002C4E77" w:rsidRDefault="002C4E77" w:rsidP="002C4E77">
            <w:pPr>
              <w:rPr>
                <w:b/>
              </w:rPr>
            </w:pPr>
          </w:p>
          <w:p w:rsidR="002C4E77" w:rsidRPr="000B54B8" w:rsidRDefault="002C4E77" w:rsidP="002C4E77">
            <w:pPr>
              <w:rPr>
                <w:b/>
              </w:rPr>
            </w:pPr>
            <w:r>
              <w:rPr>
                <w:b/>
              </w:rPr>
              <w:lastRenderedPageBreak/>
              <w:t>RS</w:t>
            </w:r>
          </w:p>
        </w:tc>
        <w:tc>
          <w:tcPr>
            <w:tcW w:w="3219" w:type="dxa"/>
            <w:shd w:val="clear" w:color="auto" w:fill="auto"/>
          </w:tcPr>
          <w:p w:rsidR="00047F93" w:rsidRDefault="00047F93" w:rsidP="00311C62">
            <w:pPr>
              <w:rPr>
                <w:b/>
              </w:rPr>
            </w:pPr>
          </w:p>
          <w:p w:rsidR="00531BCE" w:rsidRDefault="00531BCE" w:rsidP="00311C62">
            <w:pPr>
              <w:rPr>
                <w:b/>
              </w:rPr>
            </w:pPr>
          </w:p>
          <w:p w:rsidR="002C4E77" w:rsidRDefault="002C4E77" w:rsidP="00311C62">
            <w:pPr>
              <w:rPr>
                <w:b/>
              </w:rPr>
            </w:pPr>
            <w:r>
              <w:rPr>
                <w:b/>
              </w:rPr>
              <w:lastRenderedPageBreak/>
              <w:t>RS to share digital version of draft protocol, comments back to RC by 20</w:t>
            </w:r>
            <w:r w:rsidRPr="002C4E77">
              <w:rPr>
                <w:b/>
                <w:vertAlign w:val="superscript"/>
              </w:rPr>
              <w:t>th</w:t>
            </w:r>
            <w:r>
              <w:rPr>
                <w:b/>
              </w:rPr>
              <w:t xml:space="preserve"> January 2020</w:t>
            </w:r>
          </w:p>
          <w:p w:rsidR="002C4E77" w:rsidRDefault="002C4E77" w:rsidP="00311C62">
            <w:pPr>
              <w:rPr>
                <w:b/>
              </w:rPr>
            </w:pPr>
          </w:p>
          <w:p w:rsidR="002C4E77" w:rsidRDefault="002C4E77" w:rsidP="00311C62">
            <w:pPr>
              <w:rPr>
                <w:b/>
              </w:rPr>
            </w:pPr>
          </w:p>
          <w:p w:rsidR="002C4E77" w:rsidRDefault="002C4E77" w:rsidP="00311C62">
            <w:pPr>
              <w:rPr>
                <w:b/>
              </w:rPr>
            </w:pPr>
          </w:p>
          <w:p w:rsidR="002C4E77" w:rsidRDefault="002C4E77" w:rsidP="00311C62">
            <w:pPr>
              <w:rPr>
                <w:b/>
              </w:rPr>
            </w:pPr>
          </w:p>
          <w:p w:rsidR="002C4E77" w:rsidRDefault="002C4E77" w:rsidP="00311C62">
            <w:pPr>
              <w:rPr>
                <w:b/>
              </w:rPr>
            </w:pPr>
          </w:p>
          <w:p w:rsidR="002C4E77" w:rsidRDefault="002C4E77" w:rsidP="00311C62">
            <w:pPr>
              <w:rPr>
                <w:b/>
              </w:rPr>
            </w:pPr>
            <w:r>
              <w:rPr>
                <w:b/>
              </w:rPr>
              <w:t>SC to collate feedback on template and share with RC</w:t>
            </w:r>
          </w:p>
          <w:p w:rsidR="00531BCE" w:rsidRDefault="00531BCE" w:rsidP="00311C62">
            <w:pPr>
              <w:rPr>
                <w:b/>
              </w:rPr>
            </w:pPr>
          </w:p>
          <w:p w:rsidR="00531BCE" w:rsidRDefault="00531BCE" w:rsidP="00311C62">
            <w:pPr>
              <w:rPr>
                <w:b/>
              </w:rPr>
            </w:pPr>
          </w:p>
          <w:p w:rsidR="00531BCE" w:rsidRDefault="00531BCE" w:rsidP="00311C62">
            <w:pPr>
              <w:rPr>
                <w:b/>
              </w:rPr>
            </w:pPr>
          </w:p>
          <w:p w:rsidR="00531BCE" w:rsidRDefault="00531BCE" w:rsidP="00311C62">
            <w:pPr>
              <w:rPr>
                <w:b/>
              </w:rPr>
            </w:pPr>
          </w:p>
          <w:p w:rsidR="00531BCE" w:rsidRDefault="00531BCE" w:rsidP="00311C62">
            <w:pPr>
              <w:rPr>
                <w:b/>
              </w:rPr>
            </w:pPr>
          </w:p>
          <w:p w:rsidR="00531BCE" w:rsidRDefault="00531BCE" w:rsidP="00311C62">
            <w:pPr>
              <w:rPr>
                <w:b/>
              </w:rPr>
            </w:pPr>
          </w:p>
          <w:p w:rsidR="00531BCE" w:rsidRDefault="00531BCE" w:rsidP="00311C62">
            <w:pPr>
              <w:rPr>
                <w:b/>
              </w:rPr>
            </w:pPr>
            <w:r>
              <w:rPr>
                <w:b/>
              </w:rPr>
              <w:t xml:space="preserve">MD to provide an overview of the costing from F&amp;HDC and what is provided for this and the outcomes from the commission/spot purchase of the </w:t>
            </w:r>
            <w:r w:rsidR="00747D34">
              <w:rPr>
                <w:b/>
              </w:rPr>
              <w:t>service.   This can be used to support a business case to KHG</w:t>
            </w:r>
          </w:p>
          <w:p w:rsidR="002C4E77" w:rsidRDefault="002C4E77" w:rsidP="00311C62">
            <w:pPr>
              <w:rPr>
                <w:b/>
              </w:rPr>
            </w:pPr>
          </w:p>
          <w:p w:rsidR="002C4E77" w:rsidRDefault="002C4E77" w:rsidP="00311C62">
            <w:pPr>
              <w:rPr>
                <w:b/>
              </w:rPr>
            </w:pPr>
          </w:p>
          <w:p w:rsidR="002C4E77" w:rsidRDefault="002C4E77" w:rsidP="00311C62">
            <w:pPr>
              <w:rPr>
                <w:b/>
              </w:rPr>
            </w:pPr>
          </w:p>
          <w:p w:rsidR="002C4E77" w:rsidRDefault="002C4E77" w:rsidP="00311C62">
            <w:pPr>
              <w:rPr>
                <w:b/>
              </w:rPr>
            </w:pPr>
          </w:p>
          <w:p w:rsidR="002C4E77" w:rsidRDefault="002C4E77" w:rsidP="00311C62">
            <w:pPr>
              <w:rPr>
                <w:b/>
              </w:rPr>
            </w:pPr>
          </w:p>
          <w:p w:rsidR="002C4E77" w:rsidRDefault="002C4E77" w:rsidP="00311C62">
            <w:pPr>
              <w:rPr>
                <w:b/>
              </w:rPr>
            </w:pPr>
          </w:p>
          <w:p w:rsidR="002C4E77" w:rsidRDefault="002C4E77" w:rsidP="00311C62">
            <w:pPr>
              <w:rPr>
                <w:b/>
              </w:rPr>
            </w:pPr>
          </w:p>
          <w:p w:rsidR="002C4E77" w:rsidRDefault="002C4E77" w:rsidP="00311C62">
            <w:pPr>
              <w:rPr>
                <w:b/>
              </w:rPr>
            </w:pPr>
          </w:p>
          <w:p w:rsidR="002C4E77" w:rsidRDefault="002C4E77" w:rsidP="00311C62">
            <w:pPr>
              <w:rPr>
                <w:b/>
              </w:rPr>
            </w:pPr>
          </w:p>
          <w:p w:rsidR="002C4E77" w:rsidRDefault="002C4E77" w:rsidP="00311C62">
            <w:pPr>
              <w:rPr>
                <w:b/>
              </w:rPr>
            </w:pPr>
          </w:p>
          <w:p w:rsidR="002C4E77" w:rsidRDefault="002C4E77" w:rsidP="00311C62">
            <w:pPr>
              <w:rPr>
                <w:b/>
              </w:rPr>
            </w:pPr>
          </w:p>
          <w:p w:rsidR="002C4E77" w:rsidRDefault="002C4E77" w:rsidP="00311C62">
            <w:pPr>
              <w:rPr>
                <w:b/>
              </w:rPr>
            </w:pPr>
          </w:p>
          <w:p w:rsidR="002C4E77" w:rsidRPr="00FF3609" w:rsidRDefault="002C4E77" w:rsidP="00311C62">
            <w:pPr>
              <w:rPr>
                <w:b/>
              </w:rPr>
            </w:pPr>
            <w:r>
              <w:rPr>
                <w:b/>
              </w:rPr>
              <w:lastRenderedPageBreak/>
              <w:t xml:space="preserve">To share </w:t>
            </w:r>
            <w:r w:rsidR="00A01BF6">
              <w:rPr>
                <w:b/>
              </w:rPr>
              <w:t>with meeting notes</w:t>
            </w:r>
          </w:p>
        </w:tc>
      </w:tr>
      <w:tr w:rsidR="00527061" w:rsidRPr="00745BAC" w:rsidTr="00EC3A93">
        <w:tc>
          <w:tcPr>
            <w:tcW w:w="1164" w:type="dxa"/>
          </w:tcPr>
          <w:p w:rsidR="009B57EE" w:rsidRDefault="00BC54B5" w:rsidP="00F91C30">
            <w:pPr>
              <w:rPr>
                <w:b/>
              </w:rPr>
            </w:pPr>
            <w:r>
              <w:rPr>
                <w:b/>
              </w:rPr>
              <w:lastRenderedPageBreak/>
              <w:t>MHCLG Update</w:t>
            </w:r>
          </w:p>
        </w:tc>
        <w:tc>
          <w:tcPr>
            <w:tcW w:w="9355" w:type="dxa"/>
            <w:shd w:val="clear" w:color="auto" w:fill="auto"/>
          </w:tcPr>
          <w:p w:rsidR="004B34F0" w:rsidRDefault="008061B8" w:rsidP="00740E18">
            <w:pPr>
              <w:jc w:val="both"/>
            </w:pPr>
            <w:r>
              <w:t>MG provided an update for colleagues.</w:t>
            </w:r>
            <w:r w:rsidR="00412C0A">
              <w:t xml:space="preserve">  These are summary notes, the slides provide additional details.</w:t>
            </w:r>
          </w:p>
          <w:p w:rsidR="008061B8" w:rsidRDefault="008061B8" w:rsidP="00740E18">
            <w:pPr>
              <w:jc w:val="both"/>
            </w:pPr>
          </w:p>
          <w:p w:rsidR="008061B8" w:rsidRDefault="008061B8" w:rsidP="00740E18">
            <w:pPr>
              <w:jc w:val="both"/>
            </w:pPr>
            <w:r>
              <w:t xml:space="preserve">Funding – </w:t>
            </w:r>
            <w:r w:rsidR="00412C0A">
              <w:t>announcement letters shared early 2020, the name of the funding has changed, now the Homelessness Reduction Grant, the PRS Access Funding is now rolled into the new burdens fund.  Payment due by April 2020.    There are formulas that sit behind the funding allocations, RI advised that MHCLG can share links on these funding formulas and these can be used to review against funding allocation by area, to then raise any queries internally or with MHCLG.</w:t>
            </w:r>
          </w:p>
          <w:p w:rsidR="00412C0A" w:rsidRDefault="00412C0A" w:rsidP="00740E18">
            <w:pPr>
              <w:jc w:val="both"/>
            </w:pPr>
          </w:p>
          <w:p w:rsidR="008061B8" w:rsidRDefault="005A3436" w:rsidP="00740E18">
            <w:pPr>
              <w:jc w:val="both"/>
            </w:pPr>
            <w:r>
              <w:t>RI to share a link re RO4 and spend by LA’s on Homelessness Services, what is submitted in the RO4 is used to evidence the formula to establish funding allocation.  Colleagues agreed for MHCLG to share a deadline email regarding RO4 so that Housing Options leads can have input into the RO4 returns.</w:t>
            </w:r>
          </w:p>
          <w:p w:rsidR="005A3436" w:rsidRDefault="005A3436" w:rsidP="00740E18">
            <w:pPr>
              <w:jc w:val="both"/>
            </w:pPr>
          </w:p>
          <w:p w:rsidR="005A3436" w:rsidRDefault="008E7E86" w:rsidP="00740E18">
            <w:pPr>
              <w:jc w:val="both"/>
            </w:pPr>
            <w:r>
              <w:t>RSI Funding – 2020 funding is RST and RRP combined.  Over 200 proposals received by deadline day, currently in moder</w:t>
            </w:r>
            <w:r w:rsidR="000B6E09">
              <w:t>ation process for consideration and feedback from Ministers,</w:t>
            </w:r>
            <w:r>
              <w:t xml:space="preserve"> hoping for a decision over the next month or sooner.</w:t>
            </w:r>
            <w:r w:rsidR="000B6E09">
              <w:t xml:space="preserve">  New Government have made an announcement to end rough sleeping over the period of the current Government administration.   </w:t>
            </w:r>
            <w:r w:rsidR="00611AB6">
              <w:t xml:space="preserve">Any new services have to </w:t>
            </w:r>
            <w:r w:rsidR="003B3BE7">
              <w:t>mobilise</w:t>
            </w:r>
            <w:r w:rsidR="00611AB6">
              <w:t xml:space="preserve"> by April 2020 and to end by March 2021.</w:t>
            </w:r>
          </w:p>
          <w:p w:rsidR="00611AB6" w:rsidRDefault="00611AB6" w:rsidP="00740E18">
            <w:pPr>
              <w:jc w:val="both"/>
            </w:pPr>
          </w:p>
          <w:p w:rsidR="003B3BE7" w:rsidRDefault="00611AB6" w:rsidP="00740E18">
            <w:pPr>
              <w:jc w:val="both"/>
            </w:pPr>
            <w:r>
              <w:t>Cold Weather Fund - £10m committed with an additional £3m committed by Government to the fund, applications open until 31 March 2020.</w:t>
            </w:r>
            <w:r w:rsidR="003B3BE7">
              <w:t xml:space="preserve">  MG advised that this funding is not for SWEP activity, it should be irrespective of temperature.    This is about services/support and accommodation that are continually available, it still excludes ineligible clients.   </w:t>
            </w:r>
            <w:r w:rsidR="00586B4B">
              <w:t xml:space="preserve">A note has been shared from MHCLG to CRC and probation about joint bids for cold weather funding with local authorities.  </w:t>
            </w:r>
            <w:r w:rsidR="003B3BE7">
              <w:t>Services have to be mobilised asap.</w:t>
            </w:r>
          </w:p>
          <w:p w:rsidR="003B3BE7" w:rsidRDefault="003B3BE7" w:rsidP="00740E18">
            <w:pPr>
              <w:jc w:val="both"/>
            </w:pPr>
          </w:p>
          <w:p w:rsidR="00274282" w:rsidRDefault="00274282" w:rsidP="00740E18">
            <w:pPr>
              <w:jc w:val="both"/>
            </w:pPr>
            <w:r>
              <w:lastRenderedPageBreak/>
              <w:t>RSI funding includes bi monthly counts and MHCLG can provide support for these, January is the next month for a count.   MHCLG would push local authorities to undertake a count, that methodologies for the bi monthly counts are consistent, this helps to monitor the success of interventions.</w:t>
            </w:r>
          </w:p>
          <w:p w:rsidR="00586B4B" w:rsidRDefault="00586B4B" w:rsidP="00740E18">
            <w:pPr>
              <w:jc w:val="both"/>
            </w:pPr>
          </w:p>
          <w:p w:rsidR="00863BE2" w:rsidRDefault="00D64C80" w:rsidP="00740E18">
            <w:pPr>
              <w:jc w:val="both"/>
            </w:pPr>
            <w:r>
              <w:t>Data information shared on the slide is for England, colleagues can access live tables and these are useful.  The first year is experimental data, but is based upon what local authorities are submitting to HCLIC.   MG urged colleagues to submit the most relevant data via HCLIC</w:t>
            </w:r>
            <w:r w:rsidR="00863BE2">
              <w:t>.   P1E will be phased out in the short term.</w:t>
            </w:r>
          </w:p>
          <w:p w:rsidR="00863BE2" w:rsidRDefault="00863BE2" w:rsidP="00740E18">
            <w:pPr>
              <w:jc w:val="both"/>
            </w:pPr>
          </w:p>
          <w:p w:rsidR="00863BE2" w:rsidRDefault="00863BE2" w:rsidP="00740E18">
            <w:pPr>
              <w:jc w:val="both"/>
            </w:pPr>
            <w:r>
              <w:t>There will be future exploration of the offer for single people with regards to homelessness support as a result of the HRA.  History of mental health is the top support need, taken from the first year of data supplied for HCLIC.</w:t>
            </w:r>
            <w:r w:rsidR="000E0C77">
              <w:t xml:space="preserve">   There is also work about offender support so any information to be shared with your HAST lead, MG is offenders RI is the role of housing associations – looking at good and poor practice.</w:t>
            </w:r>
          </w:p>
          <w:p w:rsidR="00586B4B" w:rsidRDefault="00586B4B" w:rsidP="00740E18">
            <w:pPr>
              <w:jc w:val="both"/>
            </w:pPr>
          </w:p>
          <w:p w:rsidR="00586B4B" w:rsidRDefault="00586B4B" w:rsidP="00740E18">
            <w:pPr>
              <w:jc w:val="both"/>
            </w:pPr>
            <w:r>
              <w:t>HAST Roadshow events – information has been shared with colleagues about these events.   These will be over a 6 week period, colleagues urged to attend, there is a link in the HAST update – dates for roadshows in the slides.</w:t>
            </w:r>
          </w:p>
          <w:p w:rsidR="00586B4B" w:rsidRDefault="00586B4B" w:rsidP="00740E18">
            <w:pPr>
              <w:jc w:val="both"/>
            </w:pPr>
          </w:p>
          <w:p w:rsidR="00586B4B" w:rsidRDefault="00586B4B" w:rsidP="00740E18">
            <w:pPr>
              <w:jc w:val="both"/>
            </w:pPr>
            <w:r>
              <w:t>There is a Positive Pathway event taking place next week, St Basils has led on this and will be providing an update, details on the slides shared by MG.</w:t>
            </w:r>
          </w:p>
          <w:p w:rsidR="00586B4B" w:rsidRPr="00745BAC" w:rsidRDefault="00586B4B" w:rsidP="00740E18">
            <w:pPr>
              <w:jc w:val="both"/>
            </w:pPr>
          </w:p>
        </w:tc>
        <w:tc>
          <w:tcPr>
            <w:tcW w:w="878" w:type="dxa"/>
            <w:shd w:val="clear" w:color="auto" w:fill="auto"/>
          </w:tcPr>
          <w:p w:rsidR="00DB1989" w:rsidRDefault="00746E60" w:rsidP="00454E00">
            <w:pPr>
              <w:rPr>
                <w:b/>
              </w:rPr>
            </w:pPr>
            <w:r>
              <w:rPr>
                <w:b/>
              </w:rPr>
              <w:lastRenderedPageBreak/>
              <w:t>ASAP</w:t>
            </w:r>
          </w:p>
          <w:p w:rsidR="00746E60" w:rsidRDefault="00746E60" w:rsidP="00454E00">
            <w:pPr>
              <w:rPr>
                <w:b/>
              </w:rPr>
            </w:pPr>
          </w:p>
          <w:p w:rsidR="00746E60" w:rsidRDefault="00746E60" w:rsidP="00454E00">
            <w:pPr>
              <w:rPr>
                <w:b/>
              </w:rPr>
            </w:pPr>
          </w:p>
          <w:p w:rsidR="00746E60" w:rsidRDefault="00746E60" w:rsidP="00454E00">
            <w:pPr>
              <w:rPr>
                <w:b/>
              </w:rPr>
            </w:pPr>
          </w:p>
          <w:p w:rsidR="00746E60" w:rsidRDefault="00746E60" w:rsidP="00454E00">
            <w:pPr>
              <w:rPr>
                <w:b/>
              </w:rPr>
            </w:pPr>
          </w:p>
          <w:p w:rsidR="00746E60" w:rsidRDefault="00746E60" w:rsidP="00454E00">
            <w:pPr>
              <w:rPr>
                <w:b/>
              </w:rPr>
            </w:pPr>
          </w:p>
          <w:p w:rsidR="00746E60" w:rsidRDefault="00746E60" w:rsidP="00454E00">
            <w:pPr>
              <w:rPr>
                <w:b/>
              </w:rPr>
            </w:pPr>
          </w:p>
          <w:p w:rsidR="00746E60" w:rsidRDefault="00746E60" w:rsidP="00454E00">
            <w:pPr>
              <w:rPr>
                <w:b/>
              </w:rPr>
            </w:pPr>
          </w:p>
          <w:p w:rsidR="00746E60" w:rsidRPr="00FF3609" w:rsidRDefault="00746E60" w:rsidP="00454E00">
            <w:pPr>
              <w:rPr>
                <w:b/>
              </w:rPr>
            </w:pPr>
            <w:r>
              <w:rPr>
                <w:b/>
              </w:rPr>
              <w:t>ASAP</w:t>
            </w:r>
          </w:p>
        </w:tc>
        <w:tc>
          <w:tcPr>
            <w:tcW w:w="864" w:type="dxa"/>
            <w:shd w:val="clear" w:color="auto" w:fill="auto"/>
          </w:tcPr>
          <w:p w:rsidR="00DB1989" w:rsidRDefault="00746E60" w:rsidP="00454E00">
            <w:pPr>
              <w:rPr>
                <w:b/>
              </w:rPr>
            </w:pPr>
            <w:r>
              <w:rPr>
                <w:b/>
              </w:rPr>
              <w:t>RS</w:t>
            </w:r>
          </w:p>
          <w:p w:rsidR="00746E60" w:rsidRDefault="00746E60" w:rsidP="00454E00">
            <w:pPr>
              <w:rPr>
                <w:b/>
              </w:rPr>
            </w:pPr>
          </w:p>
          <w:p w:rsidR="00746E60" w:rsidRDefault="00746E60" w:rsidP="00454E00">
            <w:pPr>
              <w:rPr>
                <w:b/>
              </w:rPr>
            </w:pPr>
          </w:p>
          <w:p w:rsidR="00746E60" w:rsidRDefault="00746E60" w:rsidP="00454E00">
            <w:pPr>
              <w:rPr>
                <w:b/>
              </w:rPr>
            </w:pPr>
          </w:p>
          <w:p w:rsidR="00746E60" w:rsidRDefault="00746E60" w:rsidP="00454E00">
            <w:pPr>
              <w:rPr>
                <w:b/>
              </w:rPr>
            </w:pPr>
          </w:p>
          <w:p w:rsidR="00746E60" w:rsidRDefault="00746E60" w:rsidP="00454E00">
            <w:pPr>
              <w:rPr>
                <w:b/>
              </w:rPr>
            </w:pPr>
          </w:p>
          <w:p w:rsidR="00746E60" w:rsidRDefault="00746E60" w:rsidP="00454E00">
            <w:pPr>
              <w:rPr>
                <w:b/>
              </w:rPr>
            </w:pPr>
          </w:p>
          <w:p w:rsidR="00746E60" w:rsidRDefault="00746E60" w:rsidP="00454E00">
            <w:pPr>
              <w:rPr>
                <w:b/>
              </w:rPr>
            </w:pPr>
          </w:p>
          <w:p w:rsidR="00746E60" w:rsidRDefault="00746E60" w:rsidP="00454E00">
            <w:pPr>
              <w:rPr>
                <w:b/>
              </w:rPr>
            </w:pPr>
            <w:r>
              <w:rPr>
                <w:b/>
              </w:rPr>
              <w:t>RI/</w:t>
            </w:r>
          </w:p>
          <w:p w:rsidR="00746E60" w:rsidRPr="007F161E" w:rsidRDefault="00746E60" w:rsidP="00454E00">
            <w:pPr>
              <w:rPr>
                <w:b/>
              </w:rPr>
            </w:pPr>
            <w:r w:rsidRPr="00746E60">
              <w:rPr>
                <w:b/>
                <w:sz w:val="20"/>
              </w:rPr>
              <w:t>MHCLG</w:t>
            </w:r>
          </w:p>
        </w:tc>
        <w:tc>
          <w:tcPr>
            <w:tcW w:w="3219" w:type="dxa"/>
            <w:shd w:val="clear" w:color="auto" w:fill="auto"/>
          </w:tcPr>
          <w:p w:rsidR="00BF7EAD" w:rsidRDefault="008061B8" w:rsidP="008061B8">
            <w:pPr>
              <w:rPr>
                <w:b/>
              </w:rPr>
            </w:pPr>
            <w:r>
              <w:rPr>
                <w:b/>
              </w:rPr>
              <w:t>RS to pdf and share the presentation with the notes</w:t>
            </w:r>
          </w:p>
          <w:p w:rsidR="008061B8" w:rsidRDefault="008061B8" w:rsidP="00AC2608">
            <w:pPr>
              <w:jc w:val="both"/>
              <w:rPr>
                <w:b/>
              </w:rPr>
            </w:pPr>
          </w:p>
          <w:p w:rsidR="00746E60" w:rsidRDefault="00746E60" w:rsidP="00AC2608">
            <w:pPr>
              <w:jc w:val="both"/>
              <w:rPr>
                <w:b/>
              </w:rPr>
            </w:pPr>
          </w:p>
          <w:p w:rsidR="00746E60" w:rsidRDefault="00746E60" w:rsidP="00AC2608">
            <w:pPr>
              <w:jc w:val="both"/>
              <w:rPr>
                <w:b/>
              </w:rPr>
            </w:pPr>
          </w:p>
          <w:p w:rsidR="00746E60" w:rsidRDefault="00746E60" w:rsidP="00AC2608">
            <w:pPr>
              <w:jc w:val="both"/>
              <w:rPr>
                <w:b/>
              </w:rPr>
            </w:pPr>
          </w:p>
          <w:p w:rsidR="00746E60" w:rsidRDefault="00746E60" w:rsidP="00AC2608">
            <w:pPr>
              <w:jc w:val="both"/>
              <w:rPr>
                <w:b/>
              </w:rPr>
            </w:pPr>
          </w:p>
          <w:p w:rsidR="00746E60" w:rsidRDefault="00746E60" w:rsidP="00AC2608">
            <w:pPr>
              <w:jc w:val="both"/>
              <w:rPr>
                <w:b/>
              </w:rPr>
            </w:pPr>
          </w:p>
          <w:p w:rsidR="00746E60" w:rsidRPr="00FF3609" w:rsidRDefault="00746E60" w:rsidP="00AC2608">
            <w:pPr>
              <w:jc w:val="both"/>
              <w:rPr>
                <w:b/>
              </w:rPr>
            </w:pPr>
            <w:r>
              <w:rPr>
                <w:b/>
              </w:rPr>
              <w:t>To share the email/link regarding RO4 and information to share back to MHCLG</w:t>
            </w:r>
          </w:p>
        </w:tc>
      </w:tr>
      <w:tr w:rsidR="00971E0B" w:rsidRPr="00745BAC" w:rsidTr="00EC3A93">
        <w:tc>
          <w:tcPr>
            <w:tcW w:w="1164" w:type="dxa"/>
          </w:tcPr>
          <w:p w:rsidR="00971E0B" w:rsidRPr="00DC62A4" w:rsidRDefault="00BC54B5" w:rsidP="00BC54B5">
            <w:pPr>
              <w:rPr>
                <w:rFonts w:ascii="Verdana" w:hAnsi="Verdana"/>
                <w:b/>
                <w:sz w:val="16"/>
                <w:szCs w:val="18"/>
              </w:rPr>
            </w:pPr>
            <w:r>
              <w:rPr>
                <w:rFonts w:ascii="Verdana" w:hAnsi="Verdana"/>
                <w:b/>
                <w:sz w:val="16"/>
                <w:szCs w:val="18"/>
              </w:rPr>
              <w:t>Standing Items</w:t>
            </w:r>
          </w:p>
        </w:tc>
        <w:tc>
          <w:tcPr>
            <w:tcW w:w="9355" w:type="dxa"/>
            <w:shd w:val="clear" w:color="auto" w:fill="auto"/>
          </w:tcPr>
          <w:p w:rsidR="00523507" w:rsidRDefault="00BC54B5" w:rsidP="0075738A">
            <w:pPr>
              <w:jc w:val="both"/>
            </w:pPr>
            <w:r>
              <w:t xml:space="preserve">National Policy – </w:t>
            </w:r>
            <w:r w:rsidR="002C4B9E">
              <w:t xml:space="preserve">JL advised that the LGA asked a consultant to carry out work on out of area placements, Kent CEX’s were supportive of Kent being represented, with a view to developing a protocol.  The document has been drafted and agreed by the LGA working group, it will then go out for consultation across England, </w:t>
            </w:r>
            <w:r w:rsidR="00A01BF6">
              <w:t>and it</w:t>
            </w:r>
            <w:r w:rsidR="002C4B9E">
              <w:t xml:space="preserve"> will go to Kent CEX’s as the lead for each LA.  It will be relevant for Kent placing out of area and not just about London authorities placing outside of their area.  KCC have been involved in this working group.</w:t>
            </w:r>
          </w:p>
          <w:p w:rsidR="002C4B9E" w:rsidRDefault="002C4B9E" w:rsidP="0075738A">
            <w:pPr>
              <w:jc w:val="both"/>
            </w:pPr>
          </w:p>
          <w:p w:rsidR="002C4B9E" w:rsidRDefault="002C4B9E" w:rsidP="0075738A">
            <w:pPr>
              <w:jc w:val="both"/>
            </w:pPr>
            <w:r>
              <w:t>Government are continuing to push forward with ending S21, RI encouraged colleagues to liaise with their relevant PSH colleagues on feedback on this.   Government are still working through data and case studies with reference to the administrative burdens of the HRA.</w:t>
            </w:r>
          </w:p>
          <w:p w:rsidR="002C4B9E" w:rsidRDefault="002C4B9E" w:rsidP="0075738A">
            <w:pPr>
              <w:jc w:val="both"/>
            </w:pPr>
          </w:p>
          <w:p w:rsidR="00BC54B5" w:rsidRDefault="00BC54B5" w:rsidP="0075738A">
            <w:pPr>
              <w:jc w:val="both"/>
            </w:pPr>
            <w:r>
              <w:t xml:space="preserve">Recent Case Law – </w:t>
            </w:r>
            <w:r w:rsidR="002C4B9E">
              <w:t>Nothing</w:t>
            </w:r>
            <w:r w:rsidR="002636A8">
              <w:t xml:space="preserve"> substantial</w:t>
            </w:r>
            <w:r w:rsidR="002C4B9E">
              <w:t xml:space="preserve"> to note for the meeting.</w:t>
            </w:r>
            <w:r w:rsidR="002636A8">
              <w:t xml:space="preserve">   MG did urge colleagues to check off the right paper work at the correct point within the timeline, especially with regards to placement into </w:t>
            </w:r>
            <w:r w:rsidR="002636A8">
              <w:lastRenderedPageBreak/>
              <w:t xml:space="preserve">emergency accommodation.  </w:t>
            </w:r>
            <w:r w:rsidR="003C6031">
              <w:t>There was a discussion about how to ensure that there is correct recording of updating PHP’s, and how to save a copy of plans to evidence reviews, should there be a challenge at a future point.</w:t>
            </w:r>
          </w:p>
          <w:p w:rsidR="003C6031" w:rsidRDefault="003C6031" w:rsidP="0075738A">
            <w:pPr>
              <w:jc w:val="both"/>
            </w:pPr>
          </w:p>
          <w:p w:rsidR="003C6031" w:rsidRDefault="003C6031" w:rsidP="0075738A">
            <w:pPr>
              <w:jc w:val="both"/>
            </w:pPr>
            <w:r>
              <w:t>AB v London Borough of Ealing and retrospective status.   The court sided w</w:t>
            </w:r>
            <w:r w:rsidR="00A05BAF">
              <w:t>ith the applicant in this case.</w:t>
            </w:r>
          </w:p>
          <w:p w:rsidR="00BC54B5" w:rsidRDefault="00BC54B5" w:rsidP="0075738A">
            <w:pPr>
              <w:jc w:val="both"/>
            </w:pPr>
          </w:p>
          <w:p w:rsidR="00BC54B5" w:rsidRDefault="00BC54B5" w:rsidP="0075738A">
            <w:pPr>
              <w:jc w:val="both"/>
            </w:pPr>
            <w:r>
              <w:t xml:space="preserve">Training Opportunities – </w:t>
            </w:r>
            <w:r w:rsidR="003C6031">
              <w:t xml:space="preserve">Sue </w:t>
            </w:r>
            <w:proofErr w:type="spellStart"/>
            <w:r w:rsidR="003C6031">
              <w:t>Lukes</w:t>
            </w:r>
            <w:proofErr w:type="spellEnd"/>
            <w:r w:rsidR="003C6031">
              <w:t xml:space="preserve"> has been commissioned by Dover DC to deliver training, but can only offer 20 places per session.  This trainer is recommended by Andy Gale.  </w:t>
            </w:r>
          </w:p>
          <w:p w:rsidR="003C6031" w:rsidRDefault="003C6031" w:rsidP="0075738A">
            <w:pPr>
              <w:jc w:val="both"/>
            </w:pPr>
          </w:p>
          <w:p w:rsidR="003C6031" w:rsidRDefault="003C6031" w:rsidP="0075738A">
            <w:pPr>
              <w:jc w:val="both"/>
            </w:pPr>
            <w:r>
              <w:t>Key Groups training offer from MHCLG, RS advised that this will be discussed at KHG events next week.  Feedback from TDC was that the limit on numbers was not helpful and is happy to share additional feedback on what has been undertaken to date.   RI advised that there are varying providers used by MHCLG to deliver this training.</w:t>
            </w:r>
          </w:p>
          <w:p w:rsidR="003C6031" w:rsidRDefault="003C6031" w:rsidP="0075738A">
            <w:pPr>
              <w:jc w:val="both"/>
            </w:pPr>
          </w:p>
          <w:p w:rsidR="003C6031" w:rsidRDefault="003C6031" w:rsidP="0075738A">
            <w:pPr>
              <w:jc w:val="both"/>
            </w:pPr>
            <w:r>
              <w:t>Decision Making training via Gravesham BC, more information will be shared when available.</w:t>
            </w:r>
          </w:p>
          <w:p w:rsidR="00BC54B5" w:rsidRDefault="00BC54B5" w:rsidP="0075738A">
            <w:pPr>
              <w:jc w:val="both"/>
            </w:pPr>
          </w:p>
          <w:p w:rsidR="00BC54B5" w:rsidRDefault="00BC54B5" w:rsidP="0075738A">
            <w:pPr>
              <w:jc w:val="both"/>
            </w:pPr>
            <w:r>
              <w:t xml:space="preserve">Seniors Meeting Feedback – </w:t>
            </w:r>
            <w:r w:rsidR="003C6031">
              <w:t>The last meeting was 3</w:t>
            </w:r>
            <w:r w:rsidR="003C6031" w:rsidRPr="003C6031">
              <w:rPr>
                <w:vertAlign w:val="superscript"/>
              </w:rPr>
              <w:t>rd</w:t>
            </w:r>
            <w:r w:rsidR="003C6031">
              <w:t xml:space="preserve"> October next meeting is taking place at the end of January and will be hosted by TMBC.</w:t>
            </w:r>
          </w:p>
          <w:p w:rsidR="00BC54B5" w:rsidRDefault="00BC54B5" w:rsidP="0075738A">
            <w:pPr>
              <w:jc w:val="both"/>
            </w:pPr>
          </w:p>
        </w:tc>
        <w:tc>
          <w:tcPr>
            <w:tcW w:w="878" w:type="dxa"/>
            <w:shd w:val="clear" w:color="auto" w:fill="auto"/>
          </w:tcPr>
          <w:p w:rsidR="004B34F0" w:rsidRDefault="004B34F0"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r>
              <w:rPr>
                <w:b/>
              </w:rPr>
              <w:t>ASAP</w:t>
            </w: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Pr="00FF3609" w:rsidRDefault="00A05BAF" w:rsidP="00454E00">
            <w:pPr>
              <w:rPr>
                <w:b/>
              </w:rPr>
            </w:pPr>
            <w:r>
              <w:rPr>
                <w:b/>
              </w:rPr>
              <w:t>When Avail</w:t>
            </w:r>
          </w:p>
        </w:tc>
        <w:tc>
          <w:tcPr>
            <w:tcW w:w="864" w:type="dxa"/>
            <w:shd w:val="clear" w:color="auto" w:fill="auto"/>
          </w:tcPr>
          <w:p w:rsidR="004B34F0" w:rsidRDefault="004B34F0"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r>
              <w:rPr>
                <w:b/>
              </w:rPr>
              <w:t>PM</w:t>
            </w: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Pr="007F161E" w:rsidRDefault="00A05BAF" w:rsidP="00454E00">
            <w:pPr>
              <w:rPr>
                <w:b/>
              </w:rPr>
            </w:pPr>
            <w:r>
              <w:rPr>
                <w:b/>
              </w:rPr>
              <w:t>PM</w:t>
            </w:r>
          </w:p>
        </w:tc>
        <w:tc>
          <w:tcPr>
            <w:tcW w:w="3219" w:type="dxa"/>
            <w:shd w:val="clear" w:color="auto" w:fill="auto"/>
          </w:tcPr>
          <w:p w:rsidR="004B34F0" w:rsidRDefault="004B34F0" w:rsidP="00AC2608">
            <w:pPr>
              <w:jc w:val="both"/>
              <w:rPr>
                <w:b/>
              </w:rPr>
            </w:pPr>
          </w:p>
          <w:p w:rsidR="003C6031" w:rsidRDefault="003C6031" w:rsidP="00AC2608">
            <w:pPr>
              <w:jc w:val="both"/>
              <w:rPr>
                <w:b/>
              </w:rPr>
            </w:pPr>
          </w:p>
          <w:p w:rsidR="003C6031" w:rsidRDefault="003C6031" w:rsidP="00AC2608">
            <w:pPr>
              <w:jc w:val="both"/>
              <w:rPr>
                <w:b/>
              </w:rPr>
            </w:pPr>
          </w:p>
          <w:p w:rsidR="003C6031" w:rsidRDefault="003C6031" w:rsidP="00AC2608">
            <w:pPr>
              <w:jc w:val="both"/>
              <w:rPr>
                <w:b/>
              </w:rPr>
            </w:pPr>
          </w:p>
          <w:p w:rsidR="003C6031" w:rsidRDefault="003C6031" w:rsidP="00AC2608">
            <w:pPr>
              <w:jc w:val="both"/>
              <w:rPr>
                <w:b/>
              </w:rPr>
            </w:pPr>
          </w:p>
          <w:p w:rsidR="003C6031" w:rsidRDefault="003C6031" w:rsidP="00AC2608">
            <w:pPr>
              <w:jc w:val="both"/>
              <w:rPr>
                <w:b/>
              </w:rPr>
            </w:pPr>
          </w:p>
          <w:p w:rsidR="003C6031" w:rsidRDefault="003C6031" w:rsidP="00AC2608">
            <w:pPr>
              <w:jc w:val="both"/>
              <w:rPr>
                <w:b/>
              </w:rPr>
            </w:pPr>
          </w:p>
          <w:p w:rsidR="003C6031" w:rsidRDefault="003C6031" w:rsidP="00AC2608">
            <w:pPr>
              <w:jc w:val="both"/>
              <w:rPr>
                <w:b/>
              </w:rPr>
            </w:pPr>
          </w:p>
          <w:p w:rsidR="003C6031" w:rsidRDefault="003C6031" w:rsidP="00AC2608">
            <w:pPr>
              <w:jc w:val="both"/>
              <w:rPr>
                <w:b/>
              </w:rPr>
            </w:pPr>
          </w:p>
          <w:p w:rsidR="003C6031" w:rsidRDefault="003C6031" w:rsidP="00AC2608">
            <w:pPr>
              <w:jc w:val="both"/>
              <w:rPr>
                <w:b/>
              </w:rPr>
            </w:pPr>
          </w:p>
          <w:p w:rsidR="003C6031" w:rsidRDefault="003C6031" w:rsidP="00AC2608">
            <w:pPr>
              <w:jc w:val="both"/>
              <w:rPr>
                <w:b/>
              </w:rPr>
            </w:pPr>
          </w:p>
          <w:p w:rsidR="003C6031" w:rsidRDefault="003C6031" w:rsidP="00AC2608">
            <w:pPr>
              <w:jc w:val="both"/>
              <w:rPr>
                <w:b/>
              </w:rPr>
            </w:pPr>
          </w:p>
          <w:p w:rsidR="003C6031" w:rsidRDefault="003C6031" w:rsidP="00AC2608">
            <w:pPr>
              <w:jc w:val="both"/>
              <w:rPr>
                <w:b/>
              </w:rPr>
            </w:pPr>
          </w:p>
          <w:p w:rsidR="003C6031" w:rsidRDefault="003C6031" w:rsidP="00AC2608">
            <w:pPr>
              <w:jc w:val="both"/>
              <w:rPr>
                <w:b/>
              </w:rPr>
            </w:pPr>
          </w:p>
          <w:p w:rsidR="003C6031" w:rsidRDefault="003C6031" w:rsidP="00AC2608">
            <w:pPr>
              <w:jc w:val="both"/>
              <w:rPr>
                <w:b/>
              </w:rPr>
            </w:pPr>
          </w:p>
          <w:p w:rsidR="003C6031" w:rsidRDefault="003C6031" w:rsidP="00AC2608">
            <w:pPr>
              <w:jc w:val="both"/>
              <w:rPr>
                <w:b/>
              </w:rPr>
            </w:pPr>
          </w:p>
          <w:p w:rsidR="003C6031" w:rsidRDefault="003C6031" w:rsidP="00AC2608">
            <w:pPr>
              <w:jc w:val="both"/>
              <w:rPr>
                <w:b/>
              </w:rPr>
            </w:pPr>
          </w:p>
          <w:p w:rsidR="003C6031" w:rsidRDefault="003C6031" w:rsidP="00AC2608">
            <w:pPr>
              <w:jc w:val="both"/>
              <w:rPr>
                <w:b/>
              </w:rPr>
            </w:pPr>
          </w:p>
          <w:p w:rsidR="003C6031" w:rsidRDefault="003C6031" w:rsidP="00AC2608">
            <w:pPr>
              <w:jc w:val="both"/>
              <w:rPr>
                <w:b/>
              </w:rPr>
            </w:pPr>
          </w:p>
          <w:p w:rsidR="003C6031" w:rsidRDefault="003C6031" w:rsidP="00AC2608">
            <w:pPr>
              <w:jc w:val="both"/>
              <w:rPr>
                <w:b/>
              </w:rPr>
            </w:pPr>
            <w:r>
              <w:rPr>
                <w:b/>
              </w:rPr>
              <w:t>PM to share contact details and costs via RS</w:t>
            </w:r>
          </w:p>
          <w:p w:rsidR="00A05BAF" w:rsidRDefault="00A05BAF" w:rsidP="00AC2608">
            <w:pPr>
              <w:jc w:val="both"/>
              <w:rPr>
                <w:b/>
              </w:rPr>
            </w:pPr>
          </w:p>
          <w:p w:rsidR="00A05BAF" w:rsidRDefault="00A05BAF" w:rsidP="00AC2608">
            <w:pPr>
              <w:jc w:val="both"/>
              <w:rPr>
                <w:b/>
              </w:rPr>
            </w:pPr>
          </w:p>
          <w:p w:rsidR="00A05BAF" w:rsidRDefault="00A05BAF" w:rsidP="00AC2608">
            <w:pPr>
              <w:jc w:val="both"/>
              <w:rPr>
                <w:b/>
              </w:rPr>
            </w:pPr>
          </w:p>
          <w:p w:rsidR="00A05BAF" w:rsidRDefault="00A05BAF" w:rsidP="00AC2608">
            <w:pPr>
              <w:jc w:val="both"/>
              <w:rPr>
                <w:b/>
              </w:rPr>
            </w:pPr>
          </w:p>
          <w:p w:rsidR="00A05BAF" w:rsidRDefault="00A05BAF" w:rsidP="00AC2608">
            <w:pPr>
              <w:jc w:val="both"/>
              <w:rPr>
                <w:b/>
              </w:rPr>
            </w:pPr>
          </w:p>
          <w:p w:rsidR="00A05BAF" w:rsidRDefault="00A05BAF" w:rsidP="00AC2608">
            <w:pPr>
              <w:jc w:val="both"/>
              <w:rPr>
                <w:b/>
              </w:rPr>
            </w:pPr>
          </w:p>
          <w:p w:rsidR="00A05BAF" w:rsidRDefault="00A05BAF" w:rsidP="00AC2608">
            <w:pPr>
              <w:jc w:val="both"/>
              <w:rPr>
                <w:b/>
              </w:rPr>
            </w:pPr>
          </w:p>
          <w:p w:rsidR="00A05BAF" w:rsidRDefault="00A05BAF" w:rsidP="00AC2608">
            <w:pPr>
              <w:jc w:val="both"/>
              <w:rPr>
                <w:b/>
              </w:rPr>
            </w:pPr>
          </w:p>
          <w:p w:rsidR="00A05BAF" w:rsidRPr="00FF3609" w:rsidRDefault="00A05BAF" w:rsidP="00AC2608">
            <w:pPr>
              <w:jc w:val="both"/>
              <w:rPr>
                <w:b/>
              </w:rPr>
            </w:pPr>
            <w:r>
              <w:rPr>
                <w:b/>
              </w:rPr>
              <w:t>To share details with colleagues when date confirmed</w:t>
            </w:r>
          </w:p>
        </w:tc>
      </w:tr>
      <w:tr w:rsidR="004B34F0" w:rsidRPr="00745BAC" w:rsidTr="00EC3A93">
        <w:tc>
          <w:tcPr>
            <w:tcW w:w="1164" w:type="dxa"/>
          </w:tcPr>
          <w:p w:rsidR="004B34F0" w:rsidRDefault="00BC54B5" w:rsidP="00F91C30">
            <w:pPr>
              <w:rPr>
                <w:rFonts w:ascii="Verdana" w:hAnsi="Verdana"/>
                <w:b/>
                <w:sz w:val="16"/>
                <w:szCs w:val="18"/>
              </w:rPr>
            </w:pPr>
            <w:r>
              <w:rPr>
                <w:rFonts w:ascii="Verdana" w:hAnsi="Verdana"/>
                <w:b/>
                <w:sz w:val="16"/>
                <w:szCs w:val="18"/>
              </w:rPr>
              <w:lastRenderedPageBreak/>
              <w:t>Brexit Planning</w:t>
            </w:r>
          </w:p>
        </w:tc>
        <w:tc>
          <w:tcPr>
            <w:tcW w:w="9355" w:type="dxa"/>
            <w:shd w:val="clear" w:color="auto" w:fill="auto"/>
          </w:tcPr>
          <w:p w:rsidR="003C6031" w:rsidRDefault="003C6031" w:rsidP="00792244">
            <w:pPr>
              <w:jc w:val="both"/>
            </w:pPr>
            <w:r>
              <w:t>This items was rolled over from October KHOG. This has moved on and can be remo</w:t>
            </w:r>
            <w:r w:rsidR="00792244">
              <w:t xml:space="preserve">ved from a future agenda.  </w:t>
            </w:r>
          </w:p>
          <w:p w:rsidR="00792244" w:rsidRDefault="00792244" w:rsidP="00792244">
            <w:pPr>
              <w:jc w:val="both"/>
            </w:pPr>
          </w:p>
        </w:tc>
        <w:tc>
          <w:tcPr>
            <w:tcW w:w="878" w:type="dxa"/>
            <w:shd w:val="clear" w:color="auto" w:fill="auto"/>
          </w:tcPr>
          <w:p w:rsidR="004B34F0" w:rsidRDefault="004B34F0" w:rsidP="00454E00">
            <w:pPr>
              <w:rPr>
                <w:b/>
              </w:rPr>
            </w:pPr>
          </w:p>
        </w:tc>
        <w:tc>
          <w:tcPr>
            <w:tcW w:w="864" w:type="dxa"/>
            <w:shd w:val="clear" w:color="auto" w:fill="auto"/>
          </w:tcPr>
          <w:p w:rsidR="004B34F0" w:rsidRDefault="004B34F0" w:rsidP="00454E00">
            <w:pPr>
              <w:rPr>
                <w:b/>
              </w:rPr>
            </w:pPr>
          </w:p>
        </w:tc>
        <w:tc>
          <w:tcPr>
            <w:tcW w:w="3219" w:type="dxa"/>
            <w:shd w:val="clear" w:color="auto" w:fill="auto"/>
          </w:tcPr>
          <w:p w:rsidR="004B34F0" w:rsidRDefault="004B34F0" w:rsidP="00AC2608">
            <w:pPr>
              <w:jc w:val="both"/>
              <w:rPr>
                <w:b/>
              </w:rPr>
            </w:pPr>
          </w:p>
        </w:tc>
      </w:tr>
      <w:tr w:rsidR="00971E0B" w:rsidRPr="00745BAC" w:rsidTr="00EC3A93">
        <w:tc>
          <w:tcPr>
            <w:tcW w:w="1164" w:type="dxa"/>
          </w:tcPr>
          <w:p w:rsidR="00971E0B" w:rsidRDefault="00BC54B5" w:rsidP="00F91C30">
            <w:pPr>
              <w:rPr>
                <w:rFonts w:ascii="Verdana" w:hAnsi="Verdana"/>
                <w:b/>
                <w:sz w:val="16"/>
                <w:szCs w:val="18"/>
              </w:rPr>
            </w:pPr>
            <w:r>
              <w:rPr>
                <w:rFonts w:ascii="Verdana" w:hAnsi="Verdana"/>
                <w:b/>
                <w:sz w:val="16"/>
                <w:szCs w:val="18"/>
              </w:rPr>
              <w:t>AOB</w:t>
            </w:r>
          </w:p>
        </w:tc>
        <w:tc>
          <w:tcPr>
            <w:tcW w:w="9355" w:type="dxa"/>
            <w:shd w:val="clear" w:color="auto" w:fill="auto"/>
          </w:tcPr>
          <w:p w:rsidR="00BF0D32" w:rsidRDefault="00792244" w:rsidP="009D1A6B">
            <w:pPr>
              <w:jc w:val="both"/>
            </w:pPr>
            <w:r>
              <w:t>RO advised that there have been discussions internally with regards to expenditure on Rough Sleeping and Single Persons and the shift in spend for client groups, RO has to provide a report for members.</w:t>
            </w:r>
          </w:p>
          <w:p w:rsidR="00792244" w:rsidRDefault="00792244" w:rsidP="009D1A6B">
            <w:pPr>
              <w:jc w:val="both"/>
            </w:pPr>
          </w:p>
          <w:p w:rsidR="00792244" w:rsidRDefault="00792244" w:rsidP="009D1A6B">
            <w:pPr>
              <w:jc w:val="both"/>
            </w:pPr>
            <w:r>
              <w:t>PM advised that the definition of Complex Needs for referrals, this will remain broad to stop exclusion through definition, colleagues encouraged to share feedback about referrals refused with KCC and to speak with Porchlight about a particular referral.  PS advised that the referral form is being reviewed so that colleagues can be more explicit or provide more information about the reason behind the referral.</w:t>
            </w:r>
          </w:p>
          <w:p w:rsidR="00792244" w:rsidRDefault="00792244" w:rsidP="009D1A6B">
            <w:pPr>
              <w:jc w:val="both"/>
            </w:pPr>
          </w:p>
          <w:p w:rsidR="00455247" w:rsidRDefault="00455247" w:rsidP="009D1A6B">
            <w:pPr>
              <w:jc w:val="both"/>
            </w:pPr>
            <w:r>
              <w:t>JB advised that TDC have undertaken work locally about referrals for clients with complex needs, and it identified a knowledge gap within the new service provider, and that clients with complex needs were being pushed back.  JB to share feedback directly with PS and MA.</w:t>
            </w:r>
          </w:p>
          <w:p w:rsidR="00455247" w:rsidRDefault="00455247" w:rsidP="009D1A6B">
            <w:pPr>
              <w:jc w:val="both"/>
            </w:pPr>
          </w:p>
          <w:p w:rsidR="00455247" w:rsidRDefault="00455247" w:rsidP="009D1A6B">
            <w:pPr>
              <w:jc w:val="both"/>
            </w:pPr>
            <w:r>
              <w:lastRenderedPageBreak/>
              <w:t>ET thanked colleagues for information regarding caseloads.  There will be a follow up request to colleagues about shadowing opportunities.   ET queried whether colleagues have a SWEP Risk Assessment Form, JB to share a copy of the Paramount Risk Assessment Forum used when TDC work/place with Paramount.   TDC also document those who refuse SWEP support, Outreach Workers are signing and dating these incidents.  JB to share a copy of this too.</w:t>
            </w:r>
          </w:p>
          <w:p w:rsidR="00455247" w:rsidRDefault="00455247" w:rsidP="009D1A6B">
            <w:pPr>
              <w:jc w:val="both"/>
            </w:pPr>
          </w:p>
          <w:p w:rsidR="00455247" w:rsidRDefault="00455247" w:rsidP="009D1A6B">
            <w:pPr>
              <w:jc w:val="both"/>
            </w:pPr>
            <w:r>
              <w:t xml:space="preserve">JL advised that KCC are running a Select Committee </w:t>
            </w:r>
            <w:r w:rsidR="00D30D96">
              <w:t>on Affordable Housing, the deadline for provision of evidence is 26</w:t>
            </w:r>
            <w:r w:rsidR="00D30D96" w:rsidRPr="00D30D96">
              <w:rPr>
                <w:vertAlign w:val="superscript"/>
              </w:rPr>
              <w:t>th</w:t>
            </w:r>
            <w:r w:rsidR="00D30D96">
              <w:t xml:space="preserve"> January 2020.  </w:t>
            </w:r>
          </w:p>
          <w:p w:rsidR="00D30D96" w:rsidRDefault="00D30D96" w:rsidP="009D1A6B">
            <w:pPr>
              <w:jc w:val="both"/>
            </w:pPr>
          </w:p>
          <w:p w:rsidR="00D30D96" w:rsidRDefault="00D30D96" w:rsidP="009D1A6B">
            <w:pPr>
              <w:jc w:val="both"/>
            </w:pPr>
            <w:r>
              <w:t>RE enquired about an Income and Expenditure tool that could be used within Locata?  VH advised that this is an upgrade but input would be manual which may lead to inaccuracies.  LM suggested that any focus from her perspective would be an enhancement</w:t>
            </w:r>
          </w:p>
          <w:p w:rsidR="00D30D96" w:rsidRDefault="00D30D96" w:rsidP="009D1A6B">
            <w:pPr>
              <w:jc w:val="both"/>
            </w:pPr>
          </w:p>
          <w:p w:rsidR="00D30D96" w:rsidRDefault="00D30D96" w:rsidP="009D1A6B">
            <w:pPr>
              <w:jc w:val="both"/>
            </w:pPr>
            <w:r>
              <w:t>MHCLG have as specialist advisor from the Police Force, and will be putting together information about homelessness that can be used by police officers.  He is also keen to learn or share information about County Lines/Cuckooing.  Colleagues to contact MG direct if they have information to share.   LM advised that EK have a Cuckooing Protocol, to share via email to MG/RS.</w:t>
            </w:r>
          </w:p>
          <w:p w:rsidR="00455247" w:rsidRDefault="00455247" w:rsidP="009D1A6B">
            <w:pPr>
              <w:jc w:val="both"/>
            </w:pPr>
          </w:p>
          <w:p w:rsidR="00D30D96" w:rsidRDefault="00D30D96" w:rsidP="009D1A6B">
            <w:pPr>
              <w:jc w:val="both"/>
            </w:pPr>
            <w:r>
              <w:t>Delta may have contacted colleagues about a focus group, RI to share details via RS for colleagues to consider, how to change social housing allocation, on the back of the Green Paper.</w:t>
            </w:r>
          </w:p>
          <w:p w:rsidR="00D30D96" w:rsidRDefault="00D30D96" w:rsidP="009D1A6B">
            <w:pPr>
              <w:jc w:val="both"/>
            </w:pPr>
          </w:p>
          <w:p w:rsidR="00D30D96" w:rsidRDefault="00D30D96" w:rsidP="009D1A6B">
            <w:pPr>
              <w:jc w:val="both"/>
            </w:pPr>
            <w:r>
              <w:t>SC asked if colleagues happy to nominate people from their teams review the Move in Move on document, or to go to Seniors Meeting to review, this was agreed.</w:t>
            </w:r>
          </w:p>
          <w:p w:rsidR="00D30D96" w:rsidRDefault="00D30D96" w:rsidP="009D1A6B">
            <w:pPr>
              <w:jc w:val="both"/>
            </w:pPr>
          </w:p>
          <w:p w:rsidR="00D30D96" w:rsidRDefault="00D30D96" w:rsidP="009D1A6B">
            <w:pPr>
              <w:jc w:val="both"/>
            </w:pPr>
            <w:r>
              <w:t>Challenges of discharge of duty and not lawfully evicting – if colleagues have any examples of this locally to share with SC, as MBC have had a number of approaches as a result of London Borough activity.</w:t>
            </w:r>
            <w:r w:rsidR="00C32A3B">
              <w:t xml:space="preserve">   MG to share back details with the relevant HAST advisor at MHCLG.</w:t>
            </w:r>
          </w:p>
          <w:p w:rsidR="00455247" w:rsidRDefault="00455247" w:rsidP="009D1A6B">
            <w:pPr>
              <w:jc w:val="both"/>
            </w:pPr>
          </w:p>
        </w:tc>
        <w:tc>
          <w:tcPr>
            <w:tcW w:w="878" w:type="dxa"/>
            <w:shd w:val="clear" w:color="auto" w:fill="auto"/>
          </w:tcPr>
          <w:p w:rsidR="00BF0D32" w:rsidRDefault="00BF0D32" w:rsidP="00454E00">
            <w:pPr>
              <w:rPr>
                <w:b/>
              </w:rPr>
            </w:pPr>
          </w:p>
          <w:p w:rsidR="00455247" w:rsidRDefault="00455247" w:rsidP="00454E00">
            <w:pPr>
              <w:rPr>
                <w:b/>
              </w:rPr>
            </w:pPr>
          </w:p>
          <w:p w:rsidR="00455247" w:rsidRDefault="00455247" w:rsidP="00454E00">
            <w:pPr>
              <w:rPr>
                <w:b/>
              </w:rPr>
            </w:pPr>
          </w:p>
          <w:p w:rsidR="00455247" w:rsidRDefault="00455247" w:rsidP="00454E00">
            <w:pPr>
              <w:rPr>
                <w:b/>
              </w:rPr>
            </w:pPr>
          </w:p>
          <w:p w:rsidR="00455247" w:rsidRDefault="00455247" w:rsidP="00454E00">
            <w:pPr>
              <w:rPr>
                <w:b/>
              </w:rPr>
            </w:pPr>
          </w:p>
          <w:p w:rsidR="00455247" w:rsidRDefault="00455247" w:rsidP="00454E00">
            <w:pPr>
              <w:rPr>
                <w:b/>
              </w:rPr>
            </w:pPr>
          </w:p>
          <w:p w:rsidR="00455247" w:rsidRDefault="00455247" w:rsidP="00454E00">
            <w:pPr>
              <w:rPr>
                <w:b/>
              </w:rPr>
            </w:pPr>
          </w:p>
          <w:p w:rsidR="00455247" w:rsidRDefault="00455247" w:rsidP="00454E00">
            <w:pPr>
              <w:rPr>
                <w:b/>
              </w:rPr>
            </w:pPr>
          </w:p>
          <w:p w:rsidR="00455247" w:rsidRDefault="00455247" w:rsidP="00454E00">
            <w:pPr>
              <w:rPr>
                <w:b/>
              </w:rPr>
            </w:pPr>
            <w:r>
              <w:rPr>
                <w:b/>
              </w:rPr>
              <w:t>As approp</w:t>
            </w: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r>
              <w:rPr>
                <w:b/>
              </w:rPr>
              <w:t>ASAP</w:t>
            </w:r>
          </w:p>
          <w:p w:rsidR="009F5E0B" w:rsidRDefault="009F5E0B" w:rsidP="00454E00">
            <w:pPr>
              <w:rPr>
                <w:b/>
              </w:rPr>
            </w:pPr>
          </w:p>
          <w:p w:rsidR="009F5E0B" w:rsidRDefault="009F5E0B" w:rsidP="00454E00">
            <w:pPr>
              <w:rPr>
                <w:b/>
              </w:rPr>
            </w:pPr>
          </w:p>
          <w:p w:rsidR="009F5E0B" w:rsidRDefault="009F5E0B" w:rsidP="00454E00">
            <w:pPr>
              <w:rPr>
                <w:b/>
              </w:rPr>
            </w:pPr>
            <w:r>
              <w:rPr>
                <w:b/>
              </w:rPr>
              <w:t>ASAP</w:t>
            </w:r>
          </w:p>
          <w:p w:rsidR="009F5E0B" w:rsidRDefault="009F5E0B" w:rsidP="00454E00">
            <w:pPr>
              <w:rPr>
                <w:b/>
              </w:rPr>
            </w:pPr>
          </w:p>
          <w:p w:rsidR="009F5E0B" w:rsidRDefault="009F5E0B" w:rsidP="00454E00">
            <w:pPr>
              <w:rPr>
                <w:b/>
              </w:rPr>
            </w:pPr>
          </w:p>
          <w:p w:rsidR="009F5E0B" w:rsidRDefault="009F5E0B" w:rsidP="00454E00">
            <w:pPr>
              <w:rPr>
                <w:b/>
              </w:rPr>
            </w:pPr>
          </w:p>
          <w:p w:rsidR="009F5E0B" w:rsidRDefault="009F5E0B" w:rsidP="00454E00">
            <w:pPr>
              <w:rPr>
                <w:b/>
              </w:rPr>
            </w:pPr>
          </w:p>
          <w:p w:rsidR="009F5E0B" w:rsidRDefault="009F5E0B" w:rsidP="00454E00">
            <w:pPr>
              <w:rPr>
                <w:b/>
              </w:rPr>
            </w:pPr>
          </w:p>
          <w:p w:rsidR="009F5E0B" w:rsidRDefault="009F5E0B" w:rsidP="00454E00">
            <w:pPr>
              <w:rPr>
                <w:b/>
              </w:rPr>
            </w:pPr>
          </w:p>
          <w:p w:rsidR="009F5E0B" w:rsidRDefault="009F5E0B" w:rsidP="00454E00">
            <w:pPr>
              <w:rPr>
                <w:b/>
              </w:rPr>
            </w:pPr>
          </w:p>
          <w:p w:rsidR="009F5E0B" w:rsidRDefault="009F5E0B" w:rsidP="00454E00">
            <w:pPr>
              <w:rPr>
                <w:b/>
              </w:rPr>
            </w:pPr>
          </w:p>
          <w:p w:rsidR="009F5E0B" w:rsidRPr="00FF3609" w:rsidRDefault="009F5E0B" w:rsidP="00454E00">
            <w:pPr>
              <w:rPr>
                <w:b/>
              </w:rPr>
            </w:pPr>
            <w:r>
              <w:rPr>
                <w:b/>
              </w:rPr>
              <w:t>AS avail</w:t>
            </w:r>
          </w:p>
        </w:tc>
        <w:tc>
          <w:tcPr>
            <w:tcW w:w="864" w:type="dxa"/>
            <w:shd w:val="clear" w:color="auto" w:fill="auto"/>
          </w:tcPr>
          <w:p w:rsidR="00BF0D32" w:rsidRDefault="00BF0D32" w:rsidP="00454E00">
            <w:pPr>
              <w:rPr>
                <w:b/>
              </w:rPr>
            </w:pPr>
          </w:p>
          <w:p w:rsidR="00455247" w:rsidRDefault="00455247" w:rsidP="00454E00">
            <w:pPr>
              <w:rPr>
                <w:b/>
              </w:rPr>
            </w:pPr>
          </w:p>
          <w:p w:rsidR="00455247" w:rsidRDefault="00455247" w:rsidP="00454E00">
            <w:pPr>
              <w:rPr>
                <w:b/>
              </w:rPr>
            </w:pPr>
          </w:p>
          <w:p w:rsidR="00455247" w:rsidRDefault="00455247" w:rsidP="00454E00">
            <w:pPr>
              <w:rPr>
                <w:b/>
              </w:rPr>
            </w:pPr>
          </w:p>
          <w:p w:rsidR="00455247" w:rsidRDefault="00455247" w:rsidP="00454E00">
            <w:pPr>
              <w:rPr>
                <w:b/>
              </w:rPr>
            </w:pPr>
          </w:p>
          <w:p w:rsidR="00455247" w:rsidRDefault="00455247" w:rsidP="00454E00">
            <w:pPr>
              <w:rPr>
                <w:b/>
              </w:rPr>
            </w:pPr>
          </w:p>
          <w:p w:rsidR="00455247" w:rsidRDefault="00455247" w:rsidP="00454E00">
            <w:pPr>
              <w:rPr>
                <w:b/>
              </w:rPr>
            </w:pPr>
          </w:p>
          <w:p w:rsidR="00455247" w:rsidRDefault="00455247" w:rsidP="00454E00">
            <w:pPr>
              <w:rPr>
                <w:b/>
              </w:rPr>
            </w:pPr>
          </w:p>
          <w:p w:rsidR="00455247" w:rsidRDefault="00455247" w:rsidP="00454E00">
            <w:pPr>
              <w:rPr>
                <w:b/>
              </w:rPr>
            </w:pPr>
            <w:r>
              <w:rPr>
                <w:b/>
              </w:rPr>
              <w:t>JB/VM</w:t>
            </w: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p>
          <w:p w:rsidR="00A05BAF" w:rsidRDefault="00A05BAF" w:rsidP="00454E00">
            <w:pPr>
              <w:rPr>
                <w:b/>
              </w:rPr>
            </w:pPr>
            <w:r>
              <w:rPr>
                <w:b/>
              </w:rPr>
              <w:t>JB</w:t>
            </w:r>
          </w:p>
          <w:p w:rsidR="009F5E0B" w:rsidRDefault="009F5E0B" w:rsidP="00454E00">
            <w:pPr>
              <w:rPr>
                <w:b/>
              </w:rPr>
            </w:pPr>
          </w:p>
          <w:p w:rsidR="009F5E0B" w:rsidRDefault="009F5E0B" w:rsidP="00454E00">
            <w:pPr>
              <w:rPr>
                <w:b/>
              </w:rPr>
            </w:pPr>
          </w:p>
          <w:p w:rsidR="009F5E0B" w:rsidRDefault="009F5E0B" w:rsidP="00454E00">
            <w:pPr>
              <w:rPr>
                <w:b/>
              </w:rPr>
            </w:pPr>
            <w:r>
              <w:rPr>
                <w:b/>
              </w:rPr>
              <w:t>ALL</w:t>
            </w:r>
          </w:p>
          <w:p w:rsidR="009F5E0B" w:rsidRDefault="009F5E0B" w:rsidP="00454E00">
            <w:pPr>
              <w:rPr>
                <w:b/>
              </w:rPr>
            </w:pPr>
          </w:p>
          <w:p w:rsidR="009F5E0B" w:rsidRDefault="009F5E0B" w:rsidP="00454E00">
            <w:pPr>
              <w:rPr>
                <w:b/>
              </w:rPr>
            </w:pPr>
          </w:p>
          <w:p w:rsidR="009F5E0B" w:rsidRDefault="009F5E0B" w:rsidP="00454E00">
            <w:pPr>
              <w:rPr>
                <w:b/>
              </w:rPr>
            </w:pPr>
          </w:p>
          <w:p w:rsidR="009F5E0B" w:rsidRDefault="009F5E0B" w:rsidP="00454E00">
            <w:pPr>
              <w:rPr>
                <w:b/>
              </w:rPr>
            </w:pPr>
          </w:p>
          <w:p w:rsidR="009F5E0B" w:rsidRDefault="009F5E0B" w:rsidP="00454E00">
            <w:pPr>
              <w:rPr>
                <w:b/>
              </w:rPr>
            </w:pPr>
          </w:p>
          <w:p w:rsidR="009F5E0B" w:rsidRDefault="009F5E0B" w:rsidP="00454E00">
            <w:pPr>
              <w:rPr>
                <w:b/>
              </w:rPr>
            </w:pPr>
          </w:p>
          <w:p w:rsidR="009F5E0B" w:rsidRDefault="009F5E0B" w:rsidP="00454E00">
            <w:pPr>
              <w:rPr>
                <w:b/>
              </w:rPr>
            </w:pPr>
          </w:p>
          <w:p w:rsidR="009F5E0B" w:rsidRDefault="009F5E0B" w:rsidP="00454E00">
            <w:pPr>
              <w:rPr>
                <w:b/>
              </w:rPr>
            </w:pPr>
          </w:p>
          <w:p w:rsidR="009F5E0B" w:rsidRDefault="009F5E0B" w:rsidP="00454E00">
            <w:pPr>
              <w:rPr>
                <w:b/>
              </w:rPr>
            </w:pPr>
            <w:r>
              <w:rPr>
                <w:b/>
              </w:rPr>
              <w:t>ALL</w:t>
            </w:r>
          </w:p>
          <w:p w:rsidR="009F5E0B" w:rsidRPr="007F161E" w:rsidRDefault="009F5E0B" w:rsidP="00454E00">
            <w:pPr>
              <w:rPr>
                <w:b/>
              </w:rPr>
            </w:pPr>
            <w:r>
              <w:rPr>
                <w:b/>
              </w:rPr>
              <w:t>/LM</w:t>
            </w:r>
          </w:p>
        </w:tc>
        <w:tc>
          <w:tcPr>
            <w:tcW w:w="3219" w:type="dxa"/>
            <w:shd w:val="clear" w:color="auto" w:fill="auto"/>
          </w:tcPr>
          <w:p w:rsidR="00BF0D32" w:rsidRDefault="00BF0D32" w:rsidP="00AC2608">
            <w:pPr>
              <w:jc w:val="both"/>
              <w:rPr>
                <w:b/>
              </w:rPr>
            </w:pPr>
          </w:p>
          <w:p w:rsidR="00455247" w:rsidRDefault="00455247" w:rsidP="00AC2608">
            <w:pPr>
              <w:jc w:val="both"/>
              <w:rPr>
                <w:b/>
              </w:rPr>
            </w:pPr>
          </w:p>
          <w:p w:rsidR="00455247" w:rsidRDefault="00455247" w:rsidP="00AC2608">
            <w:pPr>
              <w:jc w:val="both"/>
              <w:rPr>
                <w:b/>
              </w:rPr>
            </w:pPr>
          </w:p>
          <w:p w:rsidR="00455247" w:rsidRDefault="00455247" w:rsidP="00AC2608">
            <w:pPr>
              <w:jc w:val="both"/>
              <w:rPr>
                <w:b/>
              </w:rPr>
            </w:pPr>
          </w:p>
          <w:p w:rsidR="00455247" w:rsidRDefault="00455247" w:rsidP="00AC2608">
            <w:pPr>
              <w:jc w:val="both"/>
              <w:rPr>
                <w:b/>
              </w:rPr>
            </w:pPr>
          </w:p>
          <w:p w:rsidR="00455247" w:rsidRDefault="00455247" w:rsidP="00AC2608">
            <w:pPr>
              <w:jc w:val="both"/>
              <w:rPr>
                <w:b/>
              </w:rPr>
            </w:pPr>
          </w:p>
          <w:p w:rsidR="00455247" w:rsidRDefault="00455247" w:rsidP="00AC2608">
            <w:pPr>
              <w:jc w:val="both"/>
              <w:rPr>
                <w:b/>
              </w:rPr>
            </w:pPr>
          </w:p>
          <w:p w:rsidR="00455247" w:rsidRDefault="00455247" w:rsidP="00AC2608">
            <w:pPr>
              <w:jc w:val="both"/>
              <w:rPr>
                <w:b/>
              </w:rPr>
            </w:pPr>
          </w:p>
          <w:p w:rsidR="00455247" w:rsidRDefault="00455247" w:rsidP="00AC2608">
            <w:pPr>
              <w:jc w:val="both"/>
              <w:rPr>
                <w:b/>
              </w:rPr>
            </w:pPr>
            <w:r>
              <w:rPr>
                <w:b/>
              </w:rPr>
              <w:t>JB/VM to share feedback on TDC issues.</w:t>
            </w:r>
          </w:p>
          <w:p w:rsidR="00A05BAF" w:rsidRDefault="00A05BAF" w:rsidP="00AC2608">
            <w:pPr>
              <w:jc w:val="both"/>
              <w:rPr>
                <w:b/>
              </w:rPr>
            </w:pPr>
          </w:p>
          <w:p w:rsidR="00A05BAF" w:rsidRDefault="00A05BAF" w:rsidP="00AC2608">
            <w:pPr>
              <w:jc w:val="both"/>
              <w:rPr>
                <w:b/>
              </w:rPr>
            </w:pPr>
          </w:p>
          <w:p w:rsidR="00A05BAF" w:rsidRDefault="00A05BAF" w:rsidP="00AC2608">
            <w:pPr>
              <w:jc w:val="both"/>
              <w:rPr>
                <w:b/>
              </w:rPr>
            </w:pPr>
          </w:p>
          <w:p w:rsidR="00A05BAF" w:rsidRDefault="00A05BAF" w:rsidP="00AC2608">
            <w:pPr>
              <w:jc w:val="both"/>
              <w:rPr>
                <w:b/>
              </w:rPr>
            </w:pPr>
          </w:p>
          <w:p w:rsidR="00A05BAF" w:rsidRDefault="00A05BAF" w:rsidP="00AC2608">
            <w:pPr>
              <w:jc w:val="both"/>
              <w:rPr>
                <w:b/>
              </w:rPr>
            </w:pPr>
          </w:p>
          <w:p w:rsidR="00A05BAF" w:rsidRDefault="00A05BAF" w:rsidP="00AC2608">
            <w:pPr>
              <w:jc w:val="both"/>
              <w:rPr>
                <w:b/>
              </w:rPr>
            </w:pPr>
          </w:p>
          <w:p w:rsidR="00A05BAF" w:rsidRDefault="00A05BAF" w:rsidP="00AC2608">
            <w:pPr>
              <w:jc w:val="both"/>
              <w:rPr>
                <w:b/>
              </w:rPr>
            </w:pPr>
            <w:r>
              <w:rPr>
                <w:b/>
              </w:rPr>
              <w:t>To share Risk Assessment with ET</w:t>
            </w:r>
          </w:p>
          <w:p w:rsidR="00A05BAF" w:rsidRDefault="00A05BAF" w:rsidP="00AC2608">
            <w:pPr>
              <w:jc w:val="both"/>
              <w:rPr>
                <w:b/>
              </w:rPr>
            </w:pPr>
          </w:p>
          <w:p w:rsidR="00A05BAF" w:rsidRDefault="00A05BAF" w:rsidP="00AC2608">
            <w:pPr>
              <w:jc w:val="both"/>
              <w:rPr>
                <w:b/>
              </w:rPr>
            </w:pPr>
            <w:r>
              <w:rPr>
                <w:b/>
              </w:rPr>
              <w:t>Colleagues contact RS about sharing evidence as part of this</w:t>
            </w:r>
          </w:p>
          <w:p w:rsidR="009F5E0B" w:rsidRDefault="009F5E0B" w:rsidP="00AC2608">
            <w:pPr>
              <w:jc w:val="both"/>
              <w:rPr>
                <w:b/>
              </w:rPr>
            </w:pPr>
          </w:p>
          <w:p w:rsidR="009F5E0B" w:rsidRDefault="009F5E0B" w:rsidP="00AC2608">
            <w:pPr>
              <w:jc w:val="both"/>
              <w:rPr>
                <w:b/>
              </w:rPr>
            </w:pPr>
          </w:p>
          <w:p w:rsidR="009F5E0B" w:rsidRDefault="009F5E0B" w:rsidP="00AC2608">
            <w:pPr>
              <w:jc w:val="both"/>
              <w:rPr>
                <w:b/>
              </w:rPr>
            </w:pPr>
          </w:p>
          <w:p w:rsidR="009F5E0B" w:rsidRDefault="009F5E0B" w:rsidP="00AC2608">
            <w:pPr>
              <w:jc w:val="both"/>
              <w:rPr>
                <w:b/>
              </w:rPr>
            </w:pPr>
          </w:p>
          <w:p w:rsidR="009F5E0B" w:rsidRDefault="009F5E0B" w:rsidP="00AC2608">
            <w:pPr>
              <w:jc w:val="both"/>
              <w:rPr>
                <w:b/>
              </w:rPr>
            </w:pPr>
          </w:p>
          <w:p w:rsidR="009F5E0B" w:rsidRDefault="009F5E0B" w:rsidP="00AC2608">
            <w:pPr>
              <w:jc w:val="both"/>
              <w:rPr>
                <w:b/>
              </w:rPr>
            </w:pPr>
          </w:p>
          <w:p w:rsidR="009F5E0B" w:rsidRDefault="009F5E0B" w:rsidP="00AC2608">
            <w:pPr>
              <w:jc w:val="both"/>
              <w:rPr>
                <w:b/>
              </w:rPr>
            </w:pPr>
          </w:p>
          <w:p w:rsidR="009F5E0B" w:rsidRDefault="009F5E0B" w:rsidP="00AC2608">
            <w:pPr>
              <w:jc w:val="both"/>
              <w:rPr>
                <w:b/>
              </w:rPr>
            </w:pPr>
          </w:p>
          <w:p w:rsidR="009F5E0B" w:rsidRPr="00FF3609" w:rsidRDefault="009F5E0B" w:rsidP="00AC2608">
            <w:pPr>
              <w:jc w:val="both"/>
              <w:rPr>
                <w:b/>
              </w:rPr>
            </w:pPr>
            <w:r>
              <w:rPr>
                <w:b/>
              </w:rPr>
              <w:t>Colleagues to share examples with MG/LM to share digital version of protocol via RS for MG</w:t>
            </w:r>
          </w:p>
        </w:tc>
      </w:tr>
      <w:tr w:rsidR="000C31B1" w:rsidRPr="00745BAC" w:rsidTr="00EC3A93">
        <w:tc>
          <w:tcPr>
            <w:tcW w:w="1164" w:type="dxa"/>
          </w:tcPr>
          <w:p w:rsidR="000C31B1" w:rsidRDefault="000C31B1" w:rsidP="000C31B1">
            <w:pPr>
              <w:rPr>
                <w:b/>
              </w:rPr>
            </w:pPr>
            <w:r>
              <w:rPr>
                <w:b/>
              </w:rPr>
              <w:lastRenderedPageBreak/>
              <w:t>Next Meeting</w:t>
            </w:r>
          </w:p>
        </w:tc>
        <w:tc>
          <w:tcPr>
            <w:tcW w:w="9355" w:type="dxa"/>
            <w:shd w:val="clear" w:color="auto" w:fill="auto"/>
          </w:tcPr>
          <w:p w:rsidR="000C31B1" w:rsidRPr="00C166F9" w:rsidRDefault="00BC54B5" w:rsidP="00BC66BE">
            <w:r>
              <w:t>Thursday 6</w:t>
            </w:r>
            <w:r w:rsidRPr="00BC54B5">
              <w:rPr>
                <w:vertAlign w:val="superscript"/>
              </w:rPr>
              <w:t>th</w:t>
            </w:r>
            <w:r>
              <w:t xml:space="preserve"> February 2020, 10am</w:t>
            </w:r>
          </w:p>
        </w:tc>
        <w:tc>
          <w:tcPr>
            <w:tcW w:w="878" w:type="dxa"/>
            <w:shd w:val="clear" w:color="auto" w:fill="auto"/>
          </w:tcPr>
          <w:p w:rsidR="000C31B1" w:rsidRPr="00FF3609" w:rsidRDefault="000C31B1" w:rsidP="000C31B1">
            <w:pPr>
              <w:rPr>
                <w:b/>
              </w:rPr>
            </w:pPr>
          </w:p>
        </w:tc>
        <w:tc>
          <w:tcPr>
            <w:tcW w:w="864" w:type="dxa"/>
            <w:shd w:val="clear" w:color="auto" w:fill="auto"/>
          </w:tcPr>
          <w:p w:rsidR="000C31B1" w:rsidRPr="00AB209E" w:rsidRDefault="000C31B1" w:rsidP="000C31B1">
            <w:pPr>
              <w:rPr>
                <w:b/>
              </w:rPr>
            </w:pPr>
          </w:p>
        </w:tc>
        <w:tc>
          <w:tcPr>
            <w:tcW w:w="3219" w:type="dxa"/>
            <w:shd w:val="clear" w:color="auto" w:fill="auto"/>
          </w:tcPr>
          <w:p w:rsidR="000C31B1" w:rsidRPr="00FF3609" w:rsidRDefault="00BC54B5" w:rsidP="005D0196">
            <w:pPr>
              <w:rPr>
                <w:b/>
              </w:rPr>
            </w:pPr>
            <w:r>
              <w:rPr>
                <w:b/>
              </w:rPr>
              <w:t>Date shared via outlook</w:t>
            </w:r>
          </w:p>
        </w:tc>
      </w:tr>
    </w:tbl>
    <w:p w:rsidR="00443F82" w:rsidRPr="00DF015F" w:rsidRDefault="00443F82" w:rsidP="004B0BAA">
      <w:pPr>
        <w:rPr>
          <w:b/>
        </w:rPr>
      </w:pPr>
    </w:p>
    <w:sectPr w:rsidR="00443F82" w:rsidRPr="00DF015F" w:rsidSect="00782C2D">
      <w:headerReference w:type="even" r:id="rId8"/>
      <w:headerReference w:type="default" r:id="rId9"/>
      <w:footerReference w:type="even" r:id="rId10"/>
      <w:footerReference w:type="default" r:id="rId11"/>
      <w:headerReference w:type="first" r:id="rId12"/>
      <w:footerReference w:type="firs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BAF" w:rsidRDefault="00A05BAF" w:rsidP="001D0582">
      <w:pPr>
        <w:spacing w:after="0" w:line="240" w:lineRule="auto"/>
      </w:pPr>
      <w:r>
        <w:separator/>
      </w:r>
    </w:p>
  </w:endnote>
  <w:endnote w:type="continuationSeparator" w:id="0">
    <w:p w:rsidR="00A05BAF" w:rsidRDefault="00A05BAF"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BAF" w:rsidRDefault="00A05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rsidR="00A05BAF" w:rsidRDefault="00A05BAF">
        <w:pPr>
          <w:pStyle w:val="Footer"/>
          <w:jc w:val="center"/>
        </w:pPr>
        <w:r>
          <w:fldChar w:fldCharType="begin"/>
        </w:r>
        <w:r>
          <w:instrText xml:space="preserve"> PAGE   \* MERGEFORMAT </w:instrText>
        </w:r>
        <w:r>
          <w:fldChar w:fldCharType="separate"/>
        </w:r>
        <w:r w:rsidR="009F5E0B">
          <w:rPr>
            <w:noProof/>
          </w:rPr>
          <w:t>2</w:t>
        </w:r>
        <w:r>
          <w:rPr>
            <w:noProof/>
          </w:rPr>
          <w:fldChar w:fldCharType="end"/>
        </w:r>
      </w:p>
    </w:sdtContent>
  </w:sdt>
  <w:p w:rsidR="00A05BAF" w:rsidRDefault="00A05B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BAF" w:rsidRDefault="00A05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BAF" w:rsidRDefault="00A05BAF" w:rsidP="001D0582">
      <w:pPr>
        <w:spacing w:after="0" w:line="240" w:lineRule="auto"/>
      </w:pPr>
      <w:r>
        <w:separator/>
      </w:r>
    </w:p>
  </w:footnote>
  <w:footnote w:type="continuationSeparator" w:id="0">
    <w:p w:rsidR="00A05BAF" w:rsidRDefault="00A05BAF"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BAF" w:rsidRDefault="00A05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239647"/>
      <w:docPartObj>
        <w:docPartGallery w:val="Watermarks"/>
        <w:docPartUnique/>
      </w:docPartObj>
    </w:sdtPr>
    <w:sdtContent>
      <w:p w:rsidR="00A05BAF" w:rsidRDefault="00A05BAF">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BAF" w:rsidRDefault="00A05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31E2B"/>
    <w:multiLevelType w:val="hybridMultilevel"/>
    <w:tmpl w:val="DB6EA228"/>
    <w:lvl w:ilvl="0" w:tplc="59BC1020">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03F32"/>
    <w:rsid w:val="00006736"/>
    <w:rsid w:val="0001038A"/>
    <w:rsid w:val="00020283"/>
    <w:rsid w:val="000229FA"/>
    <w:rsid w:val="000250C2"/>
    <w:rsid w:val="000279B1"/>
    <w:rsid w:val="0003184D"/>
    <w:rsid w:val="00031DE3"/>
    <w:rsid w:val="00031DE6"/>
    <w:rsid w:val="00044440"/>
    <w:rsid w:val="00046D1E"/>
    <w:rsid w:val="00047F93"/>
    <w:rsid w:val="0005798E"/>
    <w:rsid w:val="00061235"/>
    <w:rsid w:val="000624FA"/>
    <w:rsid w:val="00062F79"/>
    <w:rsid w:val="000641A6"/>
    <w:rsid w:val="00064A20"/>
    <w:rsid w:val="000778DD"/>
    <w:rsid w:val="00080CC5"/>
    <w:rsid w:val="0008129C"/>
    <w:rsid w:val="000871E7"/>
    <w:rsid w:val="00090293"/>
    <w:rsid w:val="000946E3"/>
    <w:rsid w:val="00094D7E"/>
    <w:rsid w:val="0009691C"/>
    <w:rsid w:val="000A7E2C"/>
    <w:rsid w:val="000B10EE"/>
    <w:rsid w:val="000B4C89"/>
    <w:rsid w:val="000B539B"/>
    <w:rsid w:val="000B54B8"/>
    <w:rsid w:val="000B663A"/>
    <w:rsid w:val="000B6A9C"/>
    <w:rsid w:val="000B6E09"/>
    <w:rsid w:val="000C31B1"/>
    <w:rsid w:val="000C4F3C"/>
    <w:rsid w:val="000C5837"/>
    <w:rsid w:val="000D2F8E"/>
    <w:rsid w:val="000E0C77"/>
    <w:rsid w:val="000E19A2"/>
    <w:rsid w:val="000E1ABA"/>
    <w:rsid w:val="000E5BE6"/>
    <w:rsid w:val="000E6197"/>
    <w:rsid w:val="000F4EEA"/>
    <w:rsid w:val="0010119D"/>
    <w:rsid w:val="00103E4A"/>
    <w:rsid w:val="00104544"/>
    <w:rsid w:val="00105208"/>
    <w:rsid w:val="00106D8C"/>
    <w:rsid w:val="0011025C"/>
    <w:rsid w:val="00110C77"/>
    <w:rsid w:val="00111B2B"/>
    <w:rsid w:val="00112C6A"/>
    <w:rsid w:val="00115F2B"/>
    <w:rsid w:val="001262F3"/>
    <w:rsid w:val="00130227"/>
    <w:rsid w:val="00130B92"/>
    <w:rsid w:val="001325F9"/>
    <w:rsid w:val="00136005"/>
    <w:rsid w:val="00136C6E"/>
    <w:rsid w:val="00140F97"/>
    <w:rsid w:val="00141109"/>
    <w:rsid w:val="00146945"/>
    <w:rsid w:val="001479C5"/>
    <w:rsid w:val="00150D2E"/>
    <w:rsid w:val="0015139D"/>
    <w:rsid w:val="00156EA5"/>
    <w:rsid w:val="00164913"/>
    <w:rsid w:val="00165673"/>
    <w:rsid w:val="0017685B"/>
    <w:rsid w:val="00181F41"/>
    <w:rsid w:val="00182CF3"/>
    <w:rsid w:val="00187F84"/>
    <w:rsid w:val="0019184A"/>
    <w:rsid w:val="00193DE1"/>
    <w:rsid w:val="00197BCD"/>
    <w:rsid w:val="001A0526"/>
    <w:rsid w:val="001A1975"/>
    <w:rsid w:val="001A529E"/>
    <w:rsid w:val="001B142B"/>
    <w:rsid w:val="001B4C9F"/>
    <w:rsid w:val="001B74E2"/>
    <w:rsid w:val="001B7F2E"/>
    <w:rsid w:val="001C0F9A"/>
    <w:rsid w:val="001C1D02"/>
    <w:rsid w:val="001C48C5"/>
    <w:rsid w:val="001D0582"/>
    <w:rsid w:val="001D78C0"/>
    <w:rsid w:val="001E310A"/>
    <w:rsid w:val="001E7873"/>
    <w:rsid w:val="001F00E7"/>
    <w:rsid w:val="001F11F3"/>
    <w:rsid w:val="001F2A06"/>
    <w:rsid w:val="001F399C"/>
    <w:rsid w:val="00200B68"/>
    <w:rsid w:val="002058FC"/>
    <w:rsid w:val="00206E42"/>
    <w:rsid w:val="00207699"/>
    <w:rsid w:val="00210F58"/>
    <w:rsid w:val="002147E0"/>
    <w:rsid w:val="00215B38"/>
    <w:rsid w:val="00216AB1"/>
    <w:rsid w:val="002255ED"/>
    <w:rsid w:val="00231434"/>
    <w:rsid w:val="00252D55"/>
    <w:rsid w:val="002550E8"/>
    <w:rsid w:val="002615C8"/>
    <w:rsid w:val="00261D00"/>
    <w:rsid w:val="00261DD6"/>
    <w:rsid w:val="00262EA8"/>
    <w:rsid w:val="002636A8"/>
    <w:rsid w:val="0027373A"/>
    <w:rsid w:val="00274282"/>
    <w:rsid w:val="002742D2"/>
    <w:rsid w:val="00274D16"/>
    <w:rsid w:val="00276FDC"/>
    <w:rsid w:val="00282AB7"/>
    <w:rsid w:val="00284C0C"/>
    <w:rsid w:val="00285E0B"/>
    <w:rsid w:val="002865A3"/>
    <w:rsid w:val="00293C7B"/>
    <w:rsid w:val="0029660B"/>
    <w:rsid w:val="002979F4"/>
    <w:rsid w:val="002A366D"/>
    <w:rsid w:val="002B04EC"/>
    <w:rsid w:val="002B0598"/>
    <w:rsid w:val="002B184E"/>
    <w:rsid w:val="002C0883"/>
    <w:rsid w:val="002C18ED"/>
    <w:rsid w:val="002C221E"/>
    <w:rsid w:val="002C3844"/>
    <w:rsid w:val="002C4971"/>
    <w:rsid w:val="002C4B9E"/>
    <w:rsid w:val="002C4E77"/>
    <w:rsid w:val="002C6CC1"/>
    <w:rsid w:val="002D03A5"/>
    <w:rsid w:val="002D0D5E"/>
    <w:rsid w:val="002D7698"/>
    <w:rsid w:val="002E3DBD"/>
    <w:rsid w:val="002F39BF"/>
    <w:rsid w:val="002F4215"/>
    <w:rsid w:val="00311C62"/>
    <w:rsid w:val="0031242F"/>
    <w:rsid w:val="00313019"/>
    <w:rsid w:val="003144E8"/>
    <w:rsid w:val="00315121"/>
    <w:rsid w:val="003205E8"/>
    <w:rsid w:val="00323A19"/>
    <w:rsid w:val="003251FA"/>
    <w:rsid w:val="0033294D"/>
    <w:rsid w:val="003354F5"/>
    <w:rsid w:val="00343371"/>
    <w:rsid w:val="0034724C"/>
    <w:rsid w:val="00347D3D"/>
    <w:rsid w:val="00347FF5"/>
    <w:rsid w:val="003502C4"/>
    <w:rsid w:val="00351C5B"/>
    <w:rsid w:val="003561E6"/>
    <w:rsid w:val="0035716E"/>
    <w:rsid w:val="00363D2B"/>
    <w:rsid w:val="003651B3"/>
    <w:rsid w:val="00377C0E"/>
    <w:rsid w:val="003805C2"/>
    <w:rsid w:val="00386137"/>
    <w:rsid w:val="00387E78"/>
    <w:rsid w:val="003900EE"/>
    <w:rsid w:val="00390882"/>
    <w:rsid w:val="00391561"/>
    <w:rsid w:val="00393BA4"/>
    <w:rsid w:val="0039592E"/>
    <w:rsid w:val="00395DB1"/>
    <w:rsid w:val="003A12E5"/>
    <w:rsid w:val="003A72C3"/>
    <w:rsid w:val="003B0473"/>
    <w:rsid w:val="003B1453"/>
    <w:rsid w:val="003B3BE7"/>
    <w:rsid w:val="003B447B"/>
    <w:rsid w:val="003C2892"/>
    <w:rsid w:val="003C4E1E"/>
    <w:rsid w:val="003C5FDA"/>
    <w:rsid w:val="003C6031"/>
    <w:rsid w:val="003E6BED"/>
    <w:rsid w:val="003F5CB0"/>
    <w:rsid w:val="004000CA"/>
    <w:rsid w:val="00411E1A"/>
    <w:rsid w:val="00412C0A"/>
    <w:rsid w:val="00417A80"/>
    <w:rsid w:val="004241B5"/>
    <w:rsid w:val="0042628B"/>
    <w:rsid w:val="00427AC7"/>
    <w:rsid w:val="00427CA9"/>
    <w:rsid w:val="0043172B"/>
    <w:rsid w:val="00432F07"/>
    <w:rsid w:val="00433611"/>
    <w:rsid w:val="00437127"/>
    <w:rsid w:val="00443F82"/>
    <w:rsid w:val="00445779"/>
    <w:rsid w:val="00445D2E"/>
    <w:rsid w:val="004467BA"/>
    <w:rsid w:val="00452A77"/>
    <w:rsid w:val="004530C8"/>
    <w:rsid w:val="00453E3F"/>
    <w:rsid w:val="00454E00"/>
    <w:rsid w:val="00455247"/>
    <w:rsid w:val="004558CD"/>
    <w:rsid w:val="00465EBD"/>
    <w:rsid w:val="00477AFD"/>
    <w:rsid w:val="00486834"/>
    <w:rsid w:val="00487A05"/>
    <w:rsid w:val="00487BE9"/>
    <w:rsid w:val="0049191F"/>
    <w:rsid w:val="00492A6C"/>
    <w:rsid w:val="00493100"/>
    <w:rsid w:val="004A19A8"/>
    <w:rsid w:val="004A51A4"/>
    <w:rsid w:val="004A56D4"/>
    <w:rsid w:val="004B0937"/>
    <w:rsid w:val="004B0BAA"/>
    <w:rsid w:val="004B34F0"/>
    <w:rsid w:val="004B4D9D"/>
    <w:rsid w:val="004B7489"/>
    <w:rsid w:val="004C0DFB"/>
    <w:rsid w:val="004C57A0"/>
    <w:rsid w:val="004C5AF0"/>
    <w:rsid w:val="004C7313"/>
    <w:rsid w:val="004D0171"/>
    <w:rsid w:val="004D1D2D"/>
    <w:rsid w:val="004D577A"/>
    <w:rsid w:val="004E4484"/>
    <w:rsid w:val="00514165"/>
    <w:rsid w:val="005151BE"/>
    <w:rsid w:val="005171EF"/>
    <w:rsid w:val="00521852"/>
    <w:rsid w:val="0052288E"/>
    <w:rsid w:val="005233B2"/>
    <w:rsid w:val="00523507"/>
    <w:rsid w:val="00527061"/>
    <w:rsid w:val="0052755C"/>
    <w:rsid w:val="00531BCE"/>
    <w:rsid w:val="0053334D"/>
    <w:rsid w:val="005427B0"/>
    <w:rsid w:val="005462D1"/>
    <w:rsid w:val="00552973"/>
    <w:rsid w:val="00552DBC"/>
    <w:rsid w:val="00565E65"/>
    <w:rsid w:val="00566714"/>
    <w:rsid w:val="005755F2"/>
    <w:rsid w:val="00576D19"/>
    <w:rsid w:val="005779B6"/>
    <w:rsid w:val="00582AE3"/>
    <w:rsid w:val="00584205"/>
    <w:rsid w:val="005866D1"/>
    <w:rsid w:val="00586B4B"/>
    <w:rsid w:val="00596291"/>
    <w:rsid w:val="005A24BF"/>
    <w:rsid w:val="005A3436"/>
    <w:rsid w:val="005A7FF7"/>
    <w:rsid w:val="005B0792"/>
    <w:rsid w:val="005B0F8F"/>
    <w:rsid w:val="005B7F31"/>
    <w:rsid w:val="005C11C9"/>
    <w:rsid w:val="005C7995"/>
    <w:rsid w:val="005D0196"/>
    <w:rsid w:val="005D1AB8"/>
    <w:rsid w:val="005D1DB6"/>
    <w:rsid w:val="005D3B20"/>
    <w:rsid w:val="005D68EF"/>
    <w:rsid w:val="005E353A"/>
    <w:rsid w:val="005E73C1"/>
    <w:rsid w:val="005F2E38"/>
    <w:rsid w:val="005F3904"/>
    <w:rsid w:val="005F4F00"/>
    <w:rsid w:val="0060494E"/>
    <w:rsid w:val="00611AB6"/>
    <w:rsid w:val="0061242E"/>
    <w:rsid w:val="00614883"/>
    <w:rsid w:val="0061520B"/>
    <w:rsid w:val="006167D1"/>
    <w:rsid w:val="00617E01"/>
    <w:rsid w:val="006202F2"/>
    <w:rsid w:val="00624D0E"/>
    <w:rsid w:val="00632AE4"/>
    <w:rsid w:val="00633F20"/>
    <w:rsid w:val="00641215"/>
    <w:rsid w:val="00641D7C"/>
    <w:rsid w:val="00644EA6"/>
    <w:rsid w:val="0064548E"/>
    <w:rsid w:val="00647707"/>
    <w:rsid w:val="00647CA0"/>
    <w:rsid w:val="00650450"/>
    <w:rsid w:val="006573EE"/>
    <w:rsid w:val="00663CCF"/>
    <w:rsid w:val="00665893"/>
    <w:rsid w:val="006668AE"/>
    <w:rsid w:val="0067090E"/>
    <w:rsid w:val="0067369A"/>
    <w:rsid w:val="006756A4"/>
    <w:rsid w:val="006775AA"/>
    <w:rsid w:val="0068214F"/>
    <w:rsid w:val="00692887"/>
    <w:rsid w:val="00695733"/>
    <w:rsid w:val="0069608E"/>
    <w:rsid w:val="00696E2D"/>
    <w:rsid w:val="006A0F46"/>
    <w:rsid w:val="006A3909"/>
    <w:rsid w:val="006B2626"/>
    <w:rsid w:val="006B5F27"/>
    <w:rsid w:val="006C2EBB"/>
    <w:rsid w:val="006C34AE"/>
    <w:rsid w:val="006C635E"/>
    <w:rsid w:val="006D52CE"/>
    <w:rsid w:val="006D5504"/>
    <w:rsid w:val="006D6D36"/>
    <w:rsid w:val="006E2643"/>
    <w:rsid w:val="006E2A58"/>
    <w:rsid w:val="006E5949"/>
    <w:rsid w:val="006E7F9D"/>
    <w:rsid w:val="006F190F"/>
    <w:rsid w:val="006F33CE"/>
    <w:rsid w:val="006F7B7C"/>
    <w:rsid w:val="007029C8"/>
    <w:rsid w:val="00707E57"/>
    <w:rsid w:val="00710536"/>
    <w:rsid w:val="007156DF"/>
    <w:rsid w:val="0071764F"/>
    <w:rsid w:val="00732F40"/>
    <w:rsid w:val="00734299"/>
    <w:rsid w:val="00734603"/>
    <w:rsid w:val="00735129"/>
    <w:rsid w:val="00736BBC"/>
    <w:rsid w:val="00737FBB"/>
    <w:rsid w:val="00740E18"/>
    <w:rsid w:val="00741BE0"/>
    <w:rsid w:val="00744A4A"/>
    <w:rsid w:val="00745BAC"/>
    <w:rsid w:val="00746E60"/>
    <w:rsid w:val="00747D34"/>
    <w:rsid w:val="00750F98"/>
    <w:rsid w:val="007541FB"/>
    <w:rsid w:val="00754D2D"/>
    <w:rsid w:val="00755D98"/>
    <w:rsid w:val="0075738A"/>
    <w:rsid w:val="0075752D"/>
    <w:rsid w:val="007634E0"/>
    <w:rsid w:val="0076350D"/>
    <w:rsid w:val="007652BA"/>
    <w:rsid w:val="00766752"/>
    <w:rsid w:val="007679D1"/>
    <w:rsid w:val="00770FD6"/>
    <w:rsid w:val="0077311A"/>
    <w:rsid w:val="00773CE1"/>
    <w:rsid w:val="007801E8"/>
    <w:rsid w:val="00780F97"/>
    <w:rsid w:val="00782C2D"/>
    <w:rsid w:val="007849CE"/>
    <w:rsid w:val="00786C96"/>
    <w:rsid w:val="00791545"/>
    <w:rsid w:val="00792244"/>
    <w:rsid w:val="007925A7"/>
    <w:rsid w:val="00794ADB"/>
    <w:rsid w:val="00796AB2"/>
    <w:rsid w:val="00797CC0"/>
    <w:rsid w:val="007A0BA1"/>
    <w:rsid w:val="007A4BBE"/>
    <w:rsid w:val="007A5545"/>
    <w:rsid w:val="007A6841"/>
    <w:rsid w:val="007A7E26"/>
    <w:rsid w:val="007B1A6D"/>
    <w:rsid w:val="007B2603"/>
    <w:rsid w:val="007B323F"/>
    <w:rsid w:val="007B7338"/>
    <w:rsid w:val="007C47C8"/>
    <w:rsid w:val="007D038B"/>
    <w:rsid w:val="007D12F2"/>
    <w:rsid w:val="007D3984"/>
    <w:rsid w:val="007D54F8"/>
    <w:rsid w:val="007D68B3"/>
    <w:rsid w:val="007E40FA"/>
    <w:rsid w:val="007F0D66"/>
    <w:rsid w:val="007F161E"/>
    <w:rsid w:val="007F54B7"/>
    <w:rsid w:val="007F6D5D"/>
    <w:rsid w:val="008032AC"/>
    <w:rsid w:val="008061B8"/>
    <w:rsid w:val="00821D19"/>
    <w:rsid w:val="00824696"/>
    <w:rsid w:val="008319F8"/>
    <w:rsid w:val="00831B42"/>
    <w:rsid w:val="008320FE"/>
    <w:rsid w:val="008328DA"/>
    <w:rsid w:val="0083542E"/>
    <w:rsid w:val="00836724"/>
    <w:rsid w:val="00837EAE"/>
    <w:rsid w:val="00842D44"/>
    <w:rsid w:val="00843F80"/>
    <w:rsid w:val="008509BF"/>
    <w:rsid w:val="00862B63"/>
    <w:rsid w:val="00862DD2"/>
    <w:rsid w:val="00863010"/>
    <w:rsid w:val="00863BE2"/>
    <w:rsid w:val="00863DD0"/>
    <w:rsid w:val="008669A9"/>
    <w:rsid w:val="00871A17"/>
    <w:rsid w:val="008741B9"/>
    <w:rsid w:val="0088213F"/>
    <w:rsid w:val="00884433"/>
    <w:rsid w:val="0089332E"/>
    <w:rsid w:val="0089337E"/>
    <w:rsid w:val="008A4FAD"/>
    <w:rsid w:val="008B2794"/>
    <w:rsid w:val="008B438C"/>
    <w:rsid w:val="008C704F"/>
    <w:rsid w:val="008D2124"/>
    <w:rsid w:val="008D33AE"/>
    <w:rsid w:val="008D5CB1"/>
    <w:rsid w:val="008D7427"/>
    <w:rsid w:val="008E7E63"/>
    <w:rsid w:val="008E7E86"/>
    <w:rsid w:val="008F3A2A"/>
    <w:rsid w:val="008F4007"/>
    <w:rsid w:val="008F417E"/>
    <w:rsid w:val="008F576C"/>
    <w:rsid w:val="008F621A"/>
    <w:rsid w:val="008F7807"/>
    <w:rsid w:val="00907D17"/>
    <w:rsid w:val="00911690"/>
    <w:rsid w:val="00915066"/>
    <w:rsid w:val="00916737"/>
    <w:rsid w:val="0092735A"/>
    <w:rsid w:val="009420AC"/>
    <w:rsid w:val="00960571"/>
    <w:rsid w:val="00965254"/>
    <w:rsid w:val="0096613E"/>
    <w:rsid w:val="00971E0B"/>
    <w:rsid w:val="00976E41"/>
    <w:rsid w:val="00980B43"/>
    <w:rsid w:val="00986BBC"/>
    <w:rsid w:val="00987DBA"/>
    <w:rsid w:val="00990A79"/>
    <w:rsid w:val="00992028"/>
    <w:rsid w:val="00996975"/>
    <w:rsid w:val="009A3FDB"/>
    <w:rsid w:val="009A4558"/>
    <w:rsid w:val="009A48F8"/>
    <w:rsid w:val="009A7BF2"/>
    <w:rsid w:val="009B57EE"/>
    <w:rsid w:val="009C548C"/>
    <w:rsid w:val="009C5ABD"/>
    <w:rsid w:val="009D1A6B"/>
    <w:rsid w:val="009D22D0"/>
    <w:rsid w:val="009D3F0E"/>
    <w:rsid w:val="009D4A4C"/>
    <w:rsid w:val="009D4DD9"/>
    <w:rsid w:val="009D5D50"/>
    <w:rsid w:val="009D65BB"/>
    <w:rsid w:val="009E1DCB"/>
    <w:rsid w:val="009E25A6"/>
    <w:rsid w:val="009E49FB"/>
    <w:rsid w:val="009E732B"/>
    <w:rsid w:val="009F5E0B"/>
    <w:rsid w:val="009F6EC2"/>
    <w:rsid w:val="00A01750"/>
    <w:rsid w:val="00A01BF6"/>
    <w:rsid w:val="00A02477"/>
    <w:rsid w:val="00A041DA"/>
    <w:rsid w:val="00A05BAF"/>
    <w:rsid w:val="00A05E24"/>
    <w:rsid w:val="00A16672"/>
    <w:rsid w:val="00A2502B"/>
    <w:rsid w:val="00A27CEC"/>
    <w:rsid w:val="00A3083F"/>
    <w:rsid w:val="00A31FFE"/>
    <w:rsid w:val="00A37168"/>
    <w:rsid w:val="00A41B69"/>
    <w:rsid w:val="00A52DBB"/>
    <w:rsid w:val="00A5743A"/>
    <w:rsid w:val="00A67D6B"/>
    <w:rsid w:val="00A74FDB"/>
    <w:rsid w:val="00A75210"/>
    <w:rsid w:val="00A82273"/>
    <w:rsid w:val="00A90EEC"/>
    <w:rsid w:val="00A91826"/>
    <w:rsid w:val="00A93007"/>
    <w:rsid w:val="00A9440C"/>
    <w:rsid w:val="00AA3F5E"/>
    <w:rsid w:val="00AA3FD7"/>
    <w:rsid w:val="00AA45A1"/>
    <w:rsid w:val="00AA49A4"/>
    <w:rsid w:val="00AA5681"/>
    <w:rsid w:val="00AA6047"/>
    <w:rsid w:val="00AB209E"/>
    <w:rsid w:val="00AB362D"/>
    <w:rsid w:val="00AB413A"/>
    <w:rsid w:val="00AB73A7"/>
    <w:rsid w:val="00AC2608"/>
    <w:rsid w:val="00AD2C02"/>
    <w:rsid w:val="00AD494F"/>
    <w:rsid w:val="00AD719D"/>
    <w:rsid w:val="00AD71FE"/>
    <w:rsid w:val="00AE13BF"/>
    <w:rsid w:val="00AE4A2A"/>
    <w:rsid w:val="00AE5827"/>
    <w:rsid w:val="00AE7410"/>
    <w:rsid w:val="00AF1C5D"/>
    <w:rsid w:val="00B029FD"/>
    <w:rsid w:val="00B04210"/>
    <w:rsid w:val="00B04434"/>
    <w:rsid w:val="00B1199D"/>
    <w:rsid w:val="00B1428F"/>
    <w:rsid w:val="00B17CEA"/>
    <w:rsid w:val="00B21776"/>
    <w:rsid w:val="00B242E9"/>
    <w:rsid w:val="00B25E02"/>
    <w:rsid w:val="00B26D32"/>
    <w:rsid w:val="00B3068A"/>
    <w:rsid w:val="00B3345C"/>
    <w:rsid w:val="00B342EE"/>
    <w:rsid w:val="00B462F2"/>
    <w:rsid w:val="00B47710"/>
    <w:rsid w:val="00B51336"/>
    <w:rsid w:val="00B51AC8"/>
    <w:rsid w:val="00B520D9"/>
    <w:rsid w:val="00B55164"/>
    <w:rsid w:val="00B553B4"/>
    <w:rsid w:val="00B632CE"/>
    <w:rsid w:val="00B63D0B"/>
    <w:rsid w:val="00B71326"/>
    <w:rsid w:val="00B73587"/>
    <w:rsid w:val="00B75A4A"/>
    <w:rsid w:val="00B75B9A"/>
    <w:rsid w:val="00B77576"/>
    <w:rsid w:val="00B809BC"/>
    <w:rsid w:val="00B82FA9"/>
    <w:rsid w:val="00B83325"/>
    <w:rsid w:val="00B83A16"/>
    <w:rsid w:val="00B8529C"/>
    <w:rsid w:val="00B8788B"/>
    <w:rsid w:val="00B94C69"/>
    <w:rsid w:val="00BA0356"/>
    <w:rsid w:val="00BA3231"/>
    <w:rsid w:val="00BA3D16"/>
    <w:rsid w:val="00BA7C08"/>
    <w:rsid w:val="00BA7F20"/>
    <w:rsid w:val="00BB652C"/>
    <w:rsid w:val="00BC54B5"/>
    <w:rsid w:val="00BC66BE"/>
    <w:rsid w:val="00BC7803"/>
    <w:rsid w:val="00BD14A6"/>
    <w:rsid w:val="00BD3023"/>
    <w:rsid w:val="00BD3127"/>
    <w:rsid w:val="00BD315C"/>
    <w:rsid w:val="00BE149C"/>
    <w:rsid w:val="00BE1A78"/>
    <w:rsid w:val="00BE5D7D"/>
    <w:rsid w:val="00BF07DA"/>
    <w:rsid w:val="00BF0D32"/>
    <w:rsid w:val="00BF31E9"/>
    <w:rsid w:val="00BF546C"/>
    <w:rsid w:val="00BF7148"/>
    <w:rsid w:val="00BF7EAD"/>
    <w:rsid w:val="00C01161"/>
    <w:rsid w:val="00C039B7"/>
    <w:rsid w:val="00C05763"/>
    <w:rsid w:val="00C166F9"/>
    <w:rsid w:val="00C22AE3"/>
    <w:rsid w:val="00C23D16"/>
    <w:rsid w:val="00C27052"/>
    <w:rsid w:val="00C2799A"/>
    <w:rsid w:val="00C32A3B"/>
    <w:rsid w:val="00C3676C"/>
    <w:rsid w:val="00C42029"/>
    <w:rsid w:val="00C4590A"/>
    <w:rsid w:val="00C51436"/>
    <w:rsid w:val="00C5334A"/>
    <w:rsid w:val="00C571A1"/>
    <w:rsid w:val="00C606DB"/>
    <w:rsid w:val="00C66676"/>
    <w:rsid w:val="00C70A53"/>
    <w:rsid w:val="00C70D27"/>
    <w:rsid w:val="00C74F23"/>
    <w:rsid w:val="00C7511F"/>
    <w:rsid w:val="00C778CC"/>
    <w:rsid w:val="00C847BF"/>
    <w:rsid w:val="00C86BD6"/>
    <w:rsid w:val="00C9047F"/>
    <w:rsid w:val="00C90A7B"/>
    <w:rsid w:val="00C9486A"/>
    <w:rsid w:val="00C94895"/>
    <w:rsid w:val="00C97E4B"/>
    <w:rsid w:val="00C97E4D"/>
    <w:rsid w:val="00CA27E0"/>
    <w:rsid w:val="00CA3430"/>
    <w:rsid w:val="00CA5390"/>
    <w:rsid w:val="00CA5CA8"/>
    <w:rsid w:val="00CA5F2B"/>
    <w:rsid w:val="00CB193D"/>
    <w:rsid w:val="00CC5D2C"/>
    <w:rsid w:val="00CD1EC5"/>
    <w:rsid w:val="00CD3142"/>
    <w:rsid w:val="00CD3996"/>
    <w:rsid w:val="00CD42B4"/>
    <w:rsid w:val="00CE0545"/>
    <w:rsid w:val="00CE06FE"/>
    <w:rsid w:val="00CE335C"/>
    <w:rsid w:val="00CE394E"/>
    <w:rsid w:val="00CF109C"/>
    <w:rsid w:val="00CF1FBA"/>
    <w:rsid w:val="00CF2DB0"/>
    <w:rsid w:val="00CF49BF"/>
    <w:rsid w:val="00CF7190"/>
    <w:rsid w:val="00D03209"/>
    <w:rsid w:val="00D03CE7"/>
    <w:rsid w:val="00D05950"/>
    <w:rsid w:val="00D06ACE"/>
    <w:rsid w:val="00D103B4"/>
    <w:rsid w:val="00D110D6"/>
    <w:rsid w:val="00D15938"/>
    <w:rsid w:val="00D17A3A"/>
    <w:rsid w:val="00D22FFF"/>
    <w:rsid w:val="00D23DF2"/>
    <w:rsid w:val="00D30D96"/>
    <w:rsid w:val="00D31709"/>
    <w:rsid w:val="00D3313F"/>
    <w:rsid w:val="00D34035"/>
    <w:rsid w:val="00D34CC5"/>
    <w:rsid w:val="00D3541B"/>
    <w:rsid w:val="00D40934"/>
    <w:rsid w:val="00D41F8A"/>
    <w:rsid w:val="00D43968"/>
    <w:rsid w:val="00D45F60"/>
    <w:rsid w:val="00D46BA6"/>
    <w:rsid w:val="00D4715B"/>
    <w:rsid w:val="00D51F63"/>
    <w:rsid w:val="00D5513D"/>
    <w:rsid w:val="00D55EE3"/>
    <w:rsid w:val="00D60CC5"/>
    <w:rsid w:val="00D630CF"/>
    <w:rsid w:val="00D64C80"/>
    <w:rsid w:val="00D67388"/>
    <w:rsid w:val="00D84120"/>
    <w:rsid w:val="00D871E0"/>
    <w:rsid w:val="00D87693"/>
    <w:rsid w:val="00D90DC8"/>
    <w:rsid w:val="00D90E15"/>
    <w:rsid w:val="00D9188B"/>
    <w:rsid w:val="00D91A32"/>
    <w:rsid w:val="00D91E19"/>
    <w:rsid w:val="00D94421"/>
    <w:rsid w:val="00D96F1E"/>
    <w:rsid w:val="00DA1229"/>
    <w:rsid w:val="00DA51C5"/>
    <w:rsid w:val="00DB03BF"/>
    <w:rsid w:val="00DB1989"/>
    <w:rsid w:val="00DB1DA3"/>
    <w:rsid w:val="00DC2DDD"/>
    <w:rsid w:val="00DC5278"/>
    <w:rsid w:val="00DC62A4"/>
    <w:rsid w:val="00DC71AE"/>
    <w:rsid w:val="00DD3C36"/>
    <w:rsid w:val="00DD4308"/>
    <w:rsid w:val="00DD6361"/>
    <w:rsid w:val="00DD775D"/>
    <w:rsid w:val="00DD7F1C"/>
    <w:rsid w:val="00DE2C30"/>
    <w:rsid w:val="00DE3126"/>
    <w:rsid w:val="00DE4FA3"/>
    <w:rsid w:val="00DE5532"/>
    <w:rsid w:val="00DF015F"/>
    <w:rsid w:val="00DF2FAC"/>
    <w:rsid w:val="00E02FF5"/>
    <w:rsid w:val="00E0304F"/>
    <w:rsid w:val="00E03FB6"/>
    <w:rsid w:val="00E10026"/>
    <w:rsid w:val="00E1288C"/>
    <w:rsid w:val="00E128D7"/>
    <w:rsid w:val="00E140D0"/>
    <w:rsid w:val="00E143E8"/>
    <w:rsid w:val="00E17BC9"/>
    <w:rsid w:val="00E45720"/>
    <w:rsid w:val="00E45FCF"/>
    <w:rsid w:val="00E46ACC"/>
    <w:rsid w:val="00E510EA"/>
    <w:rsid w:val="00E570A3"/>
    <w:rsid w:val="00E61F28"/>
    <w:rsid w:val="00E62BA2"/>
    <w:rsid w:val="00E805A7"/>
    <w:rsid w:val="00E817FF"/>
    <w:rsid w:val="00E839CE"/>
    <w:rsid w:val="00E86720"/>
    <w:rsid w:val="00E9367E"/>
    <w:rsid w:val="00E93FA9"/>
    <w:rsid w:val="00E95E50"/>
    <w:rsid w:val="00E97F02"/>
    <w:rsid w:val="00EA1956"/>
    <w:rsid w:val="00EB1CF0"/>
    <w:rsid w:val="00EB2F71"/>
    <w:rsid w:val="00EC3A93"/>
    <w:rsid w:val="00ED12D0"/>
    <w:rsid w:val="00ED2FEC"/>
    <w:rsid w:val="00ED5C0C"/>
    <w:rsid w:val="00EE2432"/>
    <w:rsid w:val="00EE6819"/>
    <w:rsid w:val="00EE7367"/>
    <w:rsid w:val="00EF1965"/>
    <w:rsid w:val="00EF2299"/>
    <w:rsid w:val="00EF5A03"/>
    <w:rsid w:val="00F04F04"/>
    <w:rsid w:val="00F106D2"/>
    <w:rsid w:val="00F10803"/>
    <w:rsid w:val="00F10EF9"/>
    <w:rsid w:val="00F13A74"/>
    <w:rsid w:val="00F27267"/>
    <w:rsid w:val="00F332C5"/>
    <w:rsid w:val="00F37E24"/>
    <w:rsid w:val="00F4148D"/>
    <w:rsid w:val="00F4695A"/>
    <w:rsid w:val="00F513B0"/>
    <w:rsid w:val="00F557F7"/>
    <w:rsid w:val="00F5786F"/>
    <w:rsid w:val="00F6254F"/>
    <w:rsid w:val="00F7118B"/>
    <w:rsid w:val="00F76478"/>
    <w:rsid w:val="00F87CBC"/>
    <w:rsid w:val="00F91C30"/>
    <w:rsid w:val="00FA2BF4"/>
    <w:rsid w:val="00FA3F4C"/>
    <w:rsid w:val="00FA5FAC"/>
    <w:rsid w:val="00FA6C90"/>
    <w:rsid w:val="00FB113B"/>
    <w:rsid w:val="00FB3AB9"/>
    <w:rsid w:val="00FC77C1"/>
    <w:rsid w:val="00FD50AB"/>
    <w:rsid w:val="00FD7045"/>
    <w:rsid w:val="00FE4392"/>
    <w:rsid w:val="00FE43DB"/>
    <w:rsid w:val="00FE48F8"/>
    <w:rsid w:val="00FF3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2625A5"/>
  <w15:docId w15:val="{154EE9C6-4990-4B99-8E56-D36D2DB8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17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453776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EBBB3-6841-45FC-A8DA-8CE7B9D9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F82ADA67.dotm</Template>
  <TotalTime>97</TotalTime>
  <Pages>6</Pages>
  <Words>2526</Words>
  <Characters>12356</Characters>
  <Application>Microsoft Office Word</Application>
  <DocSecurity>0</DocSecurity>
  <Lines>411</Lines>
  <Paragraphs>114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3</cp:revision>
  <cp:lastPrinted>2019-09-13T09:12:00Z</cp:lastPrinted>
  <dcterms:created xsi:type="dcterms:W3CDTF">2020-01-10T10:32:00Z</dcterms:created>
  <dcterms:modified xsi:type="dcterms:W3CDTF">2020-01-10T12:44:00Z</dcterms:modified>
</cp:coreProperties>
</file>