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08" w:rsidRPr="00DF015F" w:rsidRDefault="00DF015F" w:rsidP="00DC2DDD">
      <w:pPr>
        <w:jc w:val="center"/>
        <w:rPr>
          <w:b/>
          <w:u w:val="single"/>
        </w:rPr>
      </w:pPr>
      <w:r w:rsidRPr="00DF015F">
        <w:rPr>
          <w:b/>
          <w:u w:val="single"/>
        </w:rPr>
        <w:t>KENT HOUSING OPTIONS SUB GROUP (KHOG)</w:t>
      </w:r>
      <w:r w:rsidR="00DD4308">
        <w:rPr>
          <w:b/>
          <w:u w:val="single"/>
        </w:rPr>
        <w:t xml:space="preserve"> </w:t>
      </w:r>
      <w:r w:rsidRPr="00DF015F">
        <w:rPr>
          <w:b/>
          <w:u w:val="single"/>
        </w:rPr>
        <w:t>MEETING</w:t>
      </w:r>
      <w:r w:rsidR="00DC2DDD" w:rsidRPr="00DF015F">
        <w:rPr>
          <w:b/>
          <w:u w:val="single"/>
        </w:rPr>
        <w:t xml:space="preserve"> </w:t>
      </w:r>
      <w:r w:rsidR="001132F7">
        <w:rPr>
          <w:b/>
          <w:u w:val="single"/>
        </w:rPr>
        <w:t xml:space="preserve"> - </w:t>
      </w:r>
      <w:r w:rsidR="00E10026">
        <w:rPr>
          <w:b/>
          <w:u w:val="single"/>
        </w:rPr>
        <w:t>7 February 2019</w:t>
      </w:r>
    </w:p>
    <w:p w:rsidR="00DC2DDD" w:rsidRPr="00DF015F" w:rsidRDefault="00DC2DDD" w:rsidP="00DC2DDD">
      <w:pPr>
        <w:jc w:val="center"/>
        <w:rPr>
          <w:b/>
          <w:u w:val="single"/>
        </w:rPr>
      </w:pPr>
      <w:r w:rsidRPr="00DF015F">
        <w:rPr>
          <w:b/>
          <w:u w:val="single"/>
        </w:rPr>
        <w:t xml:space="preserve">Held at </w:t>
      </w:r>
      <w:r w:rsidR="00DF015F" w:rsidRPr="00DF015F">
        <w:rPr>
          <w:b/>
          <w:u w:val="single"/>
        </w:rPr>
        <w:t>Maidstone BC Office, Maidstone House, Maidstone</w:t>
      </w:r>
    </w:p>
    <w:p w:rsidR="00E10026" w:rsidRDefault="00DF015F" w:rsidP="00DF015F">
      <w:r w:rsidRPr="00DF015F">
        <w:rPr>
          <w:b/>
        </w:rPr>
        <w:t>Present:</w:t>
      </w:r>
      <w:r w:rsidR="00842D44">
        <w:rPr>
          <w:b/>
        </w:rPr>
        <w:t xml:space="preserve"> </w:t>
      </w:r>
      <w:r w:rsidR="007156DF">
        <w:t xml:space="preserve">; </w:t>
      </w:r>
      <w:r w:rsidR="00842D44" w:rsidRPr="007B1A6D">
        <w:t xml:space="preserve">Marie Gerald, </w:t>
      </w:r>
      <w:r w:rsidR="00E10026">
        <w:t>Chair, Dartford BC; Stuart Clifton, Vice Chair, Maidstone</w:t>
      </w:r>
      <w:r w:rsidR="00842D44" w:rsidRPr="007B1A6D">
        <w:t>;</w:t>
      </w:r>
      <w:r w:rsidR="006E2643" w:rsidRPr="007B1A6D">
        <w:t xml:space="preserve"> </w:t>
      </w:r>
      <w:r w:rsidR="00E10026">
        <w:t>Chris Burgess</w:t>
      </w:r>
      <w:r w:rsidR="00AF1C5D">
        <w:t>, Porchlight</w:t>
      </w:r>
      <w:r w:rsidR="00E10026">
        <w:t>; Lora McCourt</w:t>
      </w:r>
      <w:r w:rsidR="00AF1C5D">
        <w:t>, Canterbury</w:t>
      </w:r>
      <w:r w:rsidR="00E10026">
        <w:t>; Maria Love</w:t>
      </w:r>
      <w:r w:rsidR="00AF1C5D">
        <w:t xml:space="preserve">, </w:t>
      </w:r>
      <w:proofErr w:type="spellStart"/>
      <w:r w:rsidR="00AF1C5D">
        <w:t>Nacro</w:t>
      </w:r>
      <w:bookmarkStart w:id="0" w:name="_GoBack"/>
      <w:bookmarkEnd w:id="0"/>
      <w:proofErr w:type="spellEnd"/>
      <w:r w:rsidR="00E10026">
        <w:t>; Lynn Wilders</w:t>
      </w:r>
      <w:r w:rsidR="00AF1C5D">
        <w:t>, Gravesham</w:t>
      </w:r>
      <w:r w:rsidR="00E10026">
        <w:t xml:space="preserve">; Pam Millington, </w:t>
      </w:r>
      <w:r w:rsidR="00AF1C5D">
        <w:t xml:space="preserve">Dover; </w:t>
      </w:r>
      <w:r w:rsidR="00E10026">
        <w:t>Elly Toye</w:t>
      </w:r>
      <w:r w:rsidR="00AF1C5D">
        <w:t>, Dover</w:t>
      </w:r>
      <w:r w:rsidR="00E10026">
        <w:t>; Sylvia Roberts</w:t>
      </w:r>
      <w:r w:rsidR="00AF1C5D">
        <w:t>, Ashford</w:t>
      </w:r>
      <w:r w:rsidR="00E10026">
        <w:t>; Mark Damiral</w:t>
      </w:r>
      <w:r w:rsidR="00AF1C5D">
        <w:t>, Folkestone</w:t>
      </w:r>
      <w:r w:rsidR="00E10026">
        <w:t>; Helen Campbell Wroe</w:t>
      </w:r>
      <w:r w:rsidR="00AF1C5D">
        <w:t>, Pathways to Independence</w:t>
      </w:r>
      <w:r w:rsidR="00E10026">
        <w:t>; Janet Galloway</w:t>
      </w:r>
      <w:r w:rsidR="00AF1C5D">
        <w:t xml:space="preserve">, KCC; Paul </w:t>
      </w:r>
      <w:r w:rsidR="005D3B20">
        <w:t>Stephen</w:t>
      </w:r>
      <w:r w:rsidR="00AF1C5D">
        <w:t xml:space="preserve">, KCC; </w:t>
      </w:r>
      <w:r w:rsidR="00E10026">
        <w:t>Cynthia Allen</w:t>
      </w:r>
      <w:r w:rsidR="00AF1C5D">
        <w:t>, KSS CRC</w:t>
      </w:r>
      <w:r w:rsidR="00E10026">
        <w:t>;</w:t>
      </w:r>
      <w:r w:rsidR="00044440">
        <w:t xml:space="preserve"> Jo Mahieu, WKHA</w:t>
      </w:r>
      <w:r w:rsidR="009A3FDB">
        <w:t>;</w:t>
      </w:r>
      <w:r w:rsidR="00AF1C5D">
        <w:t xml:space="preserve"> Claire Keeling, TMBC; </w:t>
      </w:r>
      <w:r w:rsidR="009A3FDB">
        <w:t xml:space="preserve"> </w:t>
      </w:r>
      <w:r w:rsidR="00AF1C5D">
        <w:t>Keith Cane, TCHG; Vicky Hodson, Kent Homechoice; Zoe Callaway, Swale; Becky Waller, DWP</w:t>
      </w:r>
    </w:p>
    <w:p w:rsidR="00DD7F1C" w:rsidRDefault="00DF015F" w:rsidP="00DF015F">
      <w:r>
        <w:rPr>
          <w:b/>
        </w:rPr>
        <w:t>Apologies:</w:t>
      </w:r>
      <w:r w:rsidR="00DB1DA3">
        <w:rPr>
          <w:b/>
        </w:rPr>
        <w:t xml:space="preserve"> </w:t>
      </w:r>
      <w:r w:rsidR="00181F41">
        <w:rPr>
          <w:b/>
        </w:rPr>
        <w:t xml:space="preserve"> </w:t>
      </w:r>
      <w:r w:rsidR="00E10026">
        <w:t>Nina Colley, Sevenoaks; Jane Lang TWBC; Mike Barrett Porchlight; Vicky May</w:t>
      </w:r>
      <w:r w:rsidR="00044440">
        <w:t>; Deborah White, WKHA;</w:t>
      </w:r>
      <w:r w:rsidR="009A3FDB">
        <w:t xml:space="preserve"> </w:t>
      </w:r>
    </w:p>
    <w:p w:rsidR="00D03CE7" w:rsidRPr="00D03CE7" w:rsidRDefault="00D03CE7" w:rsidP="00DF015F">
      <w:r>
        <w:rPr>
          <w:b/>
        </w:rPr>
        <w:t xml:space="preserve">Guests: </w:t>
      </w:r>
      <w:r>
        <w:t xml:space="preserve"> </w:t>
      </w:r>
      <w:r w:rsidR="004A56D4">
        <w:t>Phil Aguik, Entitled to</w:t>
      </w:r>
      <w:r>
        <w:t xml:space="preserve">; </w:t>
      </w:r>
    </w:p>
    <w:tbl>
      <w:tblPr>
        <w:tblStyle w:val="TableGrid"/>
        <w:tblW w:w="15622" w:type="dxa"/>
        <w:tblInd w:w="-743" w:type="dxa"/>
        <w:tblLook w:val="04A0" w:firstRow="1" w:lastRow="0" w:firstColumn="1" w:lastColumn="0" w:noHBand="0" w:noVBand="1"/>
      </w:tblPr>
      <w:tblGrid>
        <w:gridCol w:w="3109"/>
        <w:gridCol w:w="8059"/>
        <w:gridCol w:w="1015"/>
        <w:gridCol w:w="864"/>
        <w:gridCol w:w="2575"/>
        <w:tblGridChange w:id="1">
          <w:tblGrid>
            <w:gridCol w:w="3109"/>
            <w:gridCol w:w="8059"/>
            <w:gridCol w:w="1015"/>
            <w:gridCol w:w="864"/>
            <w:gridCol w:w="2575"/>
          </w:tblGrid>
        </w:tblGridChange>
      </w:tblGrid>
      <w:tr w:rsidR="001132F7" w:rsidRPr="00745BAC" w:rsidTr="001132F7">
        <w:tc>
          <w:tcPr>
            <w:tcW w:w="1731" w:type="dxa"/>
            <w:shd w:val="clear" w:color="auto" w:fill="DBE5F1" w:themeFill="accent1" w:themeFillTint="33"/>
          </w:tcPr>
          <w:p w:rsidR="00432F07" w:rsidRPr="00745BAC" w:rsidRDefault="00432F07" w:rsidP="002B184E">
            <w:pPr>
              <w:jc w:val="center"/>
              <w:rPr>
                <w:b/>
              </w:rPr>
            </w:pPr>
            <w:r w:rsidRPr="00745BAC">
              <w:rPr>
                <w:b/>
              </w:rPr>
              <w:t>Reference</w:t>
            </w:r>
          </w:p>
        </w:tc>
        <w:tc>
          <w:tcPr>
            <w:tcW w:w="9133"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056" w:type="dxa"/>
            <w:shd w:val="clear" w:color="auto" w:fill="DBE5F1" w:themeFill="accent1" w:themeFillTint="33"/>
          </w:tcPr>
          <w:p w:rsidR="00432F07" w:rsidRPr="00745BAC" w:rsidRDefault="001132F7" w:rsidP="001132F7">
            <w:pPr>
              <w:jc w:val="center"/>
              <w:rPr>
                <w:b/>
              </w:rPr>
            </w:pPr>
            <w:r>
              <w:rPr>
                <w:b/>
              </w:rPr>
              <w:t>By When</w:t>
            </w:r>
          </w:p>
        </w:tc>
        <w:tc>
          <w:tcPr>
            <w:tcW w:w="864" w:type="dxa"/>
            <w:shd w:val="clear" w:color="auto" w:fill="DBE5F1" w:themeFill="accent1" w:themeFillTint="33"/>
          </w:tcPr>
          <w:p w:rsidR="00432F07" w:rsidRPr="00745BAC" w:rsidRDefault="00432F07" w:rsidP="002B184E">
            <w:pPr>
              <w:jc w:val="center"/>
              <w:rPr>
                <w:b/>
              </w:rPr>
            </w:pPr>
            <w:r w:rsidRPr="00745BAC">
              <w:rPr>
                <w:b/>
              </w:rPr>
              <w:t>Lead person</w:t>
            </w:r>
          </w:p>
        </w:tc>
        <w:tc>
          <w:tcPr>
            <w:tcW w:w="2838" w:type="dxa"/>
            <w:shd w:val="clear" w:color="auto" w:fill="DBE5F1" w:themeFill="accent1" w:themeFillTint="33"/>
          </w:tcPr>
          <w:p w:rsidR="00432F07" w:rsidRPr="00771351" w:rsidRDefault="00164913" w:rsidP="002B184E">
            <w:pPr>
              <w:jc w:val="center"/>
              <w:rPr>
                <w:b/>
                <w:color w:val="FF0000"/>
              </w:rPr>
            </w:pPr>
            <w:r w:rsidRPr="00771351">
              <w:rPr>
                <w:b/>
                <w:color w:val="FF0000"/>
              </w:rPr>
              <w:t>Action/Decision</w:t>
            </w:r>
          </w:p>
        </w:tc>
      </w:tr>
      <w:tr w:rsidR="00983955" w:rsidRPr="00745BAC" w:rsidTr="001132F7">
        <w:tc>
          <w:tcPr>
            <w:tcW w:w="1731" w:type="dxa"/>
          </w:tcPr>
          <w:p w:rsidR="00527061" w:rsidRDefault="00527061" w:rsidP="00754D2D">
            <w:pPr>
              <w:rPr>
                <w:b/>
              </w:rPr>
            </w:pPr>
            <w:r>
              <w:rPr>
                <w:b/>
              </w:rPr>
              <w:t xml:space="preserve">Action log from Meeting </w:t>
            </w:r>
          </w:p>
          <w:p w:rsidR="00527061" w:rsidRPr="00DD4308" w:rsidRDefault="00F91C30" w:rsidP="00F91C30">
            <w:pPr>
              <w:rPr>
                <w:b/>
              </w:rPr>
            </w:pPr>
            <w:r>
              <w:rPr>
                <w:b/>
              </w:rPr>
              <w:t>November  2018</w:t>
            </w:r>
          </w:p>
        </w:tc>
        <w:tc>
          <w:tcPr>
            <w:tcW w:w="9133" w:type="dxa"/>
            <w:shd w:val="clear" w:color="auto" w:fill="auto"/>
          </w:tcPr>
          <w:p w:rsidR="00FD7045" w:rsidRPr="009A3FDB" w:rsidRDefault="009A3FDB" w:rsidP="00F91C30">
            <w:r>
              <w:rPr>
                <w:b/>
              </w:rPr>
              <w:t xml:space="preserve">KSAS Overview and KCC Update – </w:t>
            </w:r>
            <w:r w:rsidRPr="009A3FDB">
              <w:t>Rebecca Shared presentation</w:t>
            </w:r>
          </w:p>
          <w:p w:rsidR="009A3FDB" w:rsidRDefault="009A3FDB" w:rsidP="00F91C30">
            <w:pPr>
              <w:rPr>
                <w:b/>
              </w:rPr>
            </w:pPr>
          </w:p>
          <w:p w:rsidR="009A3FDB" w:rsidRDefault="009A3FDB" w:rsidP="00F91C30">
            <w:r>
              <w:rPr>
                <w:b/>
              </w:rPr>
              <w:t xml:space="preserve">PRS Access Fund – </w:t>
            </w:r>
            <w:r w:rsidRPr="009A3FDB">
              <w:t>Richard has said no announcements to be made until spending review has been completed.</w:t>
            </w:r>
            <w:r>
              <w:t xml:space="preserve"> </w:t>
            </w:r>
          </w:p>
          <w:p w:rsidR="00AF1C5D" w:rsidRDefault="00AF1C5D" w:rsidP="00F91C30"/>
          <w:p w:rsidR="009A3FDB" w:rsidRDefault="009A3FDB" w:rsidP="00F91C30">
            <w:r w:rsidRPr="00AF1C5D">
              <w:rPr>
                <w:b/>
              </w:rPr>
              <w:t>Rough Sleeper initiative</w:t>
            </w:r>
            <w:r>
              <w:t xml:space="preserve"> – deadline moved to 14</w:t>
            </w:r>
            <w:r w:rsidRPr="009A3FDB">
              <w:rPr>
                <w:vertAlign w:val="superscript"/>
              </w:rPr>
              <w:t>th</w:t>
            </w:r>
            <w:r>
              <w:t xml:space="preserve"> Feb</w:t>
            </w:r>
          </w:p>
          <w:p w:rsidR="00AF1C5D" w:rsidRDefault="00AF1C5D" w:rsidP="00F91C30"/>
          <w:p w:rsidR="009A3FDB" w:rsidRDefault="009A3FDB" w:rsidP="00F91C30">
            <w:r w:rsidRPr="00AF1C5D">
              <w:rPr>
                <w:b/>
              </w:rPr>
              <w:t>Cold Weather Fund</w:t>
            </w:r>
            <w:r>
              <w:t xml:space="preserve"> – Closed</w:t>
            </w:r>
          </w:p>
          <w:p w:rsidR="009A3FDB" w:rsidRDefault="009A3FDB" w:rsidP="00F91C30"/>
          <w:p w:rsidR="0003184D" w:rsidRDefault="00741BE0" w:rsidP="00F91C30">
            <w:r w:rsidRPr="00AF1C5D">
              <w:rPr>
                <w:b/>
              </w:rPr>
              <w:t>Duty to Refer</w:t>
            </w:r>
            <w:r>
              <w:t xml:space="preserve"> – List of commitment to Refer Housing Associations which is voluntary. Those that have signed up are available </w:t>
            </w:r>
            <w:r w:rsidR="0035716E">
              <w:t>at</w:t>
            </w:r>
            <w:hyperlink r:id="rId8" w:history="1">
              <w:r w:rsidR="0035716E" w:rsidRPr="006E40F9">
                <w:rPr>
                  <w:rStyle w:val="Hyperlink"/>
                </w:rPr>
                <w:t>https://www.housing.org.uk/topics/welfare-reform/homelessness/commitment-to-refer/</w:t>
              </w:r>
            </w:hyperlink>
          </w:p>
          <w:p w:rsidR="0035716E" w:rsidRDefault="0035716E" w:rsidP="00F91C30"/>
          <w:p w:rsidR="0003184D" w:rsidRDefault="0003184D" w:rsidP="00F91C30">
            <w:r w:rsidRPr="0035716E">
              <w:rPr>
                <w:b/>
              </w:rPr>
              <w:t>Pre Eviction Protocol</w:t>
            </w:r>
            <w:r>
              <w:t xml:space="preserve"> </w:t>
            </w:r>
            <w:r w:rsidR="002058FC">
              <w:t>–</w:t>
            </w:r>
            <w:r>
              <w:t xml:space="preserve"> </w:t>
            </w:r>
            <w:r w:rsidR="00262EA8">
              <w:t xml:space="preserve">Reviewing wording to ensure </w:t>
            </w:r>
            <w:r w:rsidR="002058FC">
              <w:t xml:space="preserve">registered providers can refer in </w:t>
            </w:r>
            <w:r w:rsidR="00262EA8">
              <w:t>via the protocol and adding in a stage around prevention.</w:t>
            </w:r>
            <w:r w:rsidR="002058FC">
              <w:t xml:space="preserve">  No date as yet for a final draft.</w:t>
            </w:r>
          </w:p>
          <w:p w:rsidR="009A4558" w:rsidRDefault="009A4558" w:rsidP="00F91C30"/>
          <w:p w:rsidR="009A4558" w:rsidRDefault="009A4558" w:rsidP="00F91C30">
            <w:r w:rsidRPr="00262EA8">
              <w:rPr>
                <w:b/>
              </w:rPr>
              <w:t>Government Website</w:t>
            </w:r>
            <w:r>
              <w:t xml:space="preserve"> – </w:t>
            </w:r>
            <w:r w:rsidR="00262EA8">
              <w:t xml:space="preserve">for homeless referrals.  Each LA needs to check that their information is correct. </w:t>
            </w:r>
            <w:r w:rsidR="00262EA8" w:rsidRPr="00262EA8">
              <w:t>https://www.gov.uk/homelessness-help-from-council</w:t>
            </w:r>
          </w:p>
          <w:p w:rsidR="009A4558" w:rsidRDefault="009A4558" w:rsidP="00F91C30"/>
          <w:p w:rsidR="009A4558" w:rsidRDefault="009A4558" w:rsidP="00F91C30">
            <w:r w:rsidRPr="00262EA8">
              <w:rPr>
                <w:b/>
              </w:rPr>
              <w:t>HRA Workshop</w:t>
            </w:r>
            <w:r>
              <w:t xml:space="preserve"> – same as pre eviction protocol and feedback on prison releases to come later.</w:t>
            </w:r>
          </w:p>
          <w:p w:rsidR="009A4558" w:rsidRDefault="009A4558" w:rsidP="00F91C30">
            <w:r w:rsidRPr="005779B6">
              <w:rPr>
                <w:b/>
              </w:rPr>
              <w:t>S21 and Post De Regulation and Deposit Protection</w:t>
            </w:r>
            <w:r>
              <w:t xml:space="preserve"> – RW to update</w:t>
            </w:r>
          </w:p>
          <w:p w:rsidR="009A4558" w:rsidRDefault="009A4558" w:rsidP="00F91C30"/>
          <w:p w:rsidR="009A4558" w:rsidRDefault="009A4558" w:rsidP="00F91C30">
            <w:r w:rsidRPr="005779B6">
              <w:rPr>
                <w:b/>
              </w:rPr>
              <w:t>Rapid Rehousing Bid</w:t>
            </w:r>
            <w:r>
              <w:t xml:space="preserve"> – ongoing</w:t>
            </w:r>
          </w:p>
          <w:p w:rsidR="009A4558" w:rsidRDefault="009A4558" w:rsidP="00F91C30"/>
          <w:p w:rsidR="009A4558" w:rsidRDefault="009A4558" w:rsidP="00F91C30">
            <w:r w:rsidRPr="005779B6">
              <w:rPr>
                <w:b/>
              </w:rPr>
              <w:t>S198 Protocol</w:t>
            </w:r>
            <w:r>
              <w:t xml:space="preserve"> – pick up later</w:t>
            </w:r>
          </w:p>
          <w:p w:rsidR="009A4558" w:rsidRDefault="009A4558" w:rsidP="00F91C30"/>
          <w:p w:rsidR="009A4558" w:rsidRDefault="005D3B20" w:rsidP="00F91C30">
            <w:pPr>
              <w:rPr>
                <w:b/>
              </w:rPr>
            </w:pPr>
            <w:r w:rsidRPr="005779B6">
              <w:rPr>
                <w:b/>
              </w:rPr>
              <w:t>Flexible</w:t>
            </w:r>
            <w:r w:rsidR="009A4558" w:rsidRPr="005779B6">
              <w:rPr>
                <w:b/>
              </w:rPr>
              <w:t xml:space="preserve"> Tenancies</w:t>
            </w:r>
            <w:r w:rsidR="009A4558">
              <w:t xml:space="preserve"> – JM has advised that there is a move to discontinue flexible tenancies due to the amount of work involved in administering them.</w:t>
            </w:r>
          </w:p>
          <w:p w:rsidR="009A3FDB" w:rsidRPr="00FD7045" w:rsidRDefault="009A3FDB" w:rsidP="00F91C30"/>
        </w:tc>
        <w:tc>
          <w:tcPr>
            <w:tcW w:w="1056" w:type="dxa"/>
            <w:shd w:val="clear" w:color="auto" w:fill="auto"/>
          </w:tcPr>
          <w:p w:rsidR="00BD14A6" w:rsidRPr="00771351" w:rsidRDefault="00BD14A6" w:rsidP="008669A9">
            <w:pPr>
              <w:rPr>
                <w:b/>
              </w:rPr>
            </w:pPr>
          </w:p>
        </w:tc>
        <w:tc>
          <w:tcPr>
            <w:tcW w:w="864" w:type="dxa"/>
            <w:shd w:val="clear" w:color="auto" w:fill="auto"/>
          </w:tcPr>
          <w:p w:rsidR="00BD14A6" w:rsidRPr="00771351" w:rsidRDefault="00BD14A6" w:rsidP="008669A9">
            <w:pPr>
              <w:jc w:val="both"/>
              <w:rPr>
                <w:b/>
              </w:rPr>
            </w:pPr>
          </w:p>
          <w:p w:rsidR="003502C4" w:rsidRPr="00771351" w:rsidRDefault="003502C4" w:rsidP="008669A9">
            <w:pPr>
              <w:jc w:val="both"/>
              <w:rPr>
                <w:b/>
              </w:rPr>
            </w:pPr>
          </w:p>
          <w:p w:rsidR="003502C4" w:rsidRPr="00771351" w:rsidRDefault="003502C4" w:rsidP="008669A9">
            <w:pPr>
              <w:jc w:val="both"/>
              <w:rPr>
                <w:b/>
              </w:rPr>
            </w:pPr>
          </w:p>
          <w:p w:rsidR="003502C4" w:rsidRPr="00771351" w:rsidRDefault="003502C4" w:rsidP="008669A9">
            <w:pPr>
              <w:jc w:val="both"/>
              <w:rPr>
                <w:b/>
              </w:rPr>
            </w:pPr>
          </w:p>
          <w:p w:rsidR="003502C4" w:rsidRPr="00771351" w:rsidRDefault="003502C4" w:rsidP="008669A9">
            <w:pPr>
              <w:jc w:val="both"/>
              <w:rPr>
                <w:b/>
              </w:rPr>
            </w:pPr>
          </w:p>
          <w:p w:rsidR="003502C4" w:rsidRPr="00771351" w:rsidRDefault="003502C4" w:rsidP="008669A9">
            <w:pPr>
              <w:jc w:val="both"/>
              <w:rPr>
                <w:b/>
              </w:rPr>
            </w:pPr>
          </w:p>
          <w:p w:rsidR="003502C4" w:rsidRPr="00771351" w:rsidRDefault="003502C4" w:rsidP="008669A9">
            <w:pPr>
              <w:jc w:val="both"/>
              <w:rPr>
                <w:b/>
              </w:rPr>
            </w:pPr>
          </w:p>
          <w:p w:rsidR="003502C4" w:rsidRPr="00771351" w:rsidRDefault="003502C4" w:rsidP="008669A9">
            <w:pPr>
              <w:jc w:val="both"/>
              <w:rPr>
                <w:b/>
              </w:rPr>
            </w:pPr>
          </w:p>
          <w:p w:rsidR="003502C4" w:rsidRPr="00771351" w:rsidRDefault="003502C4" w:rsidP="008669A9">
            <w:pPr>
              <w:jc w:val="both"/>
              <w:rPr>
                <w:b/>
              </w:rPr>
            </w:pPr>
          </w:p>
          <w:p w:rsidR="003502C4" w:rsidRPr="00771351" w:rsidRDefault="003502C4" w:rsidP="008669A9">
            <w:pPr>
              <w:jc w:val="both"/>
              <w:rPr>
                <w:b/>
              </w:rPr>
            </w:pPr>
          </w:p>
          <w:p w:rsidR="003502C4" w:rsidRPr="00771351" w:rsidRDefault="003502C4" w:rsidP="00F91C30">
            <w:pPr>
              <w:jc w:val="both"/>
              <w:rPr>
                <w:b/>
              </w:rPr>
            </w:pPr>
          </w:p>
          <w:p w:rsidR="009A4558" w:rsidRPr="00771351" w:rsidRDefault="009A4558" w:rsidP="00F91C30">
            <w:pPr>
              <w:jc w:val="both"/>
              <w:rPr>
                <w:b/>
              </w:rPr>
            </w:pPr>
          </w:p>
          <w:p w:rsidR="009A4558" w:rsidRPr="00771351" w:rsidRDefault="009A4558" w:rsidP="00F91C30">
            <w:pPr>
              <w:jc w:val="both"/>
              <w:rPr>
                <w:b/>
              </w:rPr>
            </w:pPr>
          </w:p>
          <w:p w:rsidR="009A4558" w:rsidRPr="00771351" w:rsidRDefault="009A4558" w:rsidP="00F91C30">
            <w:pPr>
              <w:jc w:val="both"/>
              <w:rPr>
                <w:b/>
              </w:rPr>
            </w:pPr>
          </w:p>
          <w:p w:rsidR="009A4558" w:rsidRPr="00771351" w:rsidRDefault="009A4558" w:rsidP="00F91C30">
            <w:pPr>
              <w:jc w:val="both"/>
              <w:rPr>
                <w:b/>
              </w:rPr>
            </w:pPr>
          </w:p>
          <w:p w:rsidR="009A4558" w:rsidRPr="00771351" w:rsidRDefault="009A4558" w:rsidP="00F91C30">
            <w:pPr>
              <w:jc w:val="both"/>
              <w:rPr>
                <w:b/>
              </w:rPr>
            </w:pPr>
          </w:p>
          <w:p w:rsidR="001132F7" w:rsidRPr="00771351" w:rsidRDefault="001132F7" w:rsidP="001132F7">
            <w:pPr>
              <w:jc w:val="both"/>
              <w:rPr>
                <w:b/>
              </w:rPr>
            </w:pPr>
          </w:p>
          <w:p w:rsidR="009A4558" w:rsidRPr="00771351" w:rsidRDefault="009A4558" w:rsidP="001132F7">
            <w:pPr>
              <w:jc w:val="both"/>
              <w:rPr>
                <w:b/>
              </w:rPr>
            </w:pPr>
            <w:r w:rsidRPr="00771351">
              <w:rPr>
                <w:b/>
              </w:rPr>
              <w:t xml:space="preserve">All </w:t>
            </w:r>
          </w:p>
        </w:tc>
        <w:tc>
          <w:tcPr>
            <w:tcW w:w="2838" w:type="dxa"/>
            <w:shd w:val="clear" w:color="auto" w:fill="auto"/>
          </w:tcPr>
          <w:p w:rsidR="00BD14A6" w:rsidRPr="00771351" w:rsidRDefault="00BD14A6" w:rsidP="00311C62">
            <w:pPr>
              <w:rPr>
                <w:b/>
                <w:color w:val="FF0000"/>
              </w:rPr>
            </w:pPr>
          </w:p>
          <w:p w:rsidR="003502C4" w:rsidRPr="00771351" w:rsidRDefault="003502C4"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p>
          <w:p w:rsidR="001132F7" w:rsidRPr="00771351" w:rsidRDefault="001132F7" w:rsidP="00311C62">
            <w:pPr>
              <w:rPr>
                <w:b/>
                <w:color w:val="FF0000"/>
              </w:rPr>
            </w:pPr>
            <w:r w:rsidRPr="00771351">
              <w:rPr>
                <w:b/>
                <w:color w:val="FF0000"/>
              </w:rPr>
              <w:t>Colleagues to use website to check information is correct</w:t>
            </w:r>
          </w:p>
        </w:tc>
      </w:tr>
      <w:tr w:rsidR="00983955" w:rsidRPr="00745BAC" w:rsidTr="001132F7">
        <w:tc>
          <w:tcPr>
            <w:tcW w:w="1731" w:type="dxa"/>
          </w:tcPr>
          <w:p w:rsidR="00F91C30" w:rsidRPr="004A56D4" w:rsidRDefault="00F91C30" w:rsidP="00F91C30">
            <w:pPr>
              <w:rPr>
                <w:rFonts w:ascii="Verdana" w:hAnsi="Verdana"/>
                <w:b/>
                <w:sz w:val="18"/>
                <w:szCs w:val="18"/>
              </w:rPr>
            </w:pPr>
            <w:r w:rsidRPr="004A56D4">
              <w:rPr>
                <w:rFonts w:ascii="Verdana" w:hAnsi="Verdana"/>
                <w:b/>
                <w:sz w:val="18"/>
                <w:szCs w:val="18"/>
              </w:rPr>
              <w:t xml:space="preserve">Entitled To Update - Phil Aguik </w:t>
            </w:r>
          </w:p>
          <w:p w:rsidR="00527061" w:rsidRPr="00DD4308" w:rsidRDefault="00527061" w:rsidP="00F91C30">
            <w:pPr>
              <w:rPr>
                <w:b/>
              </w:rPr>
            </w:pPr>
          </w:p>
        </w:tc>
        <w:tc>
          <w:tcPr>
            <w:tcW w:w="9133" w:type="dxa"/>
            <w:shd w:val="clear" w:color="auto" w:fill="auto"/>
          </w:tcPr>
          <w:p w:rsidR="007679D1" w:rsidRDefault="00EF2299" w:rsidP="004A56D4">
            <w:r w:rsidRPr="00EF2299">
              <w:rPr>
                <w:b/>
              </w:rPr>
              <w:t>Background to Entitled to</w:t>
            </w:r>
            <w:r>
              <w:t xml:space="preserve"> - </w:t>
            </w:r>
            <w:r w:rsidR="00FE43DB">
              <w:t>Mainly known as a benefits calculator and provide KCC Re</w:t>
            </w:r>
            <w:r>
              <w:t>v</w:t>
            </w:r>
            <w:r w:rsidR="00FE43DB">
              <w:t>s and Bens calculator about income maximisation.  They have developed an affordability tool/homelessness prevention tool.</w:t>
            </w:r>
          </w:p>
          <w:p w:rsidR="00983955" w:rsidRDefault="00983955" w:rsidP="004A56D4"/>
          <w:p w:rsidR="00FE43DB" w:rsidRDefault="00EF2299" w:rsidP="004A56D4">
            <w:r>
              <w:t xml:space="preserve">Using income and expenditure it and working with national figures it can </w:t>
            </w:r>
            <w:r w:rsidR="00FE43DB">
              <w:t xml:space="preserve">assess where housing costs are high and look at maximising employment opportunities/moving into work </w:t>
            </w:r>
            <w:r w:rsidR="00771351">
              <w:t>and</w:t>
            </w:r>
            <w:r w:rsidR="00FE43DB">
              <w:t xml:space="preserve"> looking at moving house to more affordable areas.</w:t>
            </w:r>
          </w:p>
          <w:p w:rsidR="00EF2299" w:rsidRDefault="00EF2299" w:rsidP="004A56D4"/>
          <w:p w:rsidR="00FE43DB" w:rsidRDefault="00FE43DB" w:rsidP="004A56D4">
            <w:r>
              <w:t>Some Councils are already testing but Phil needs feedback on how the teams are finding the tool.</w:t>
            </w:r>
            <w:r w:rsidR="00983955">
              <w:t xml:space="preserve">  </w:t>
            </w:r>
            <w:r>
              <w:t xml:space="preserve">Dover and Dartford staff are using and like the tool.  ET has asked if there would be some economies of scale if we went </w:t>
            </w:r>
            <w:r w:rsidR="00EF2299">
              <w:t xml:space="preserve">live with the </w:t>
            </w:r>
            <w:r w:rsidR="005D3B20">
              <w:t>tool in</w:t>
            </w:r>
            <w:r>
              <w:t xml:space="preserve"> clusters rather than the whole of Kent.</w:t>
            </w:r>
          </w:p>
          <w:p w:rsidR="00FE43DB" w:rsidRDefault="00FE43DB" w:rsidP="004A56D4"/>
          <w:p w:rsidR="00046D1E" w:rsidRDefault="00FE43DB" w:rsidP="004A56D4">
            <w:r>
              <w:t>KC asked if there was potential for Housing Association – PA, yes done on a per property calculation to see if the individual can afford the property.</w:t>
            </w:r>
            <w:r w:rsidR="00983955">
              <w:t xml:space="preserve">  </w:t>
            </w:r>
            <w:r w:rsidR="00046D1E">
              <w:t>Possible demo of Housing Association part of the system at the next KHC Operational Sub Group.</w:t>
            </w:r>
          </w:p>
          <w:p w:rsidR="00983955" w:rsidRPr="00745BAC" w:rsidRDefault="00983955" w:rsidP="004A56D4"/>
        </w:tc>
        <w:tc>
          <w:tcPr>
            <w:tcW w:w="1056" w:type="dxa"/>
            <w:shd w:val="clear" w:color="auto" w:fill="auto"/>
          </w:tcPr>
          <w:p w:rsidR="000B54B8" w:rsidRPr="00771351" w:rsidRDefault="000B54B8" w:rsidP="008669A9">
            <w:pPr>
              <w:rPr>
                <w:b/>
              </w:rPr>
            </w:pPr>
          </w:p>
        </w:tc>
        <w:tc>
          <w:tcPr>
            <w:tcW w:w="864" w:type="dxa"/>
            <w:shd w:val="clear" w:color="auto" w:fill="auto"/>
          </w:tcPr>
          <w:p w:rsidR="000B54B8" w:rsidRPr="00771351" w:rsidRDefault="000B54B8" w:rsidP="008669A9">
            <w:pPr>
              <w:jc w:val="both"/>
              <w:rPr>
                <w:b/>
              </w:rPr>
            </w:pPr>
          </w:p>
          <w:p w:rsidR="00FE43DB" w:rsidRPr="00771351" w:rsidRDefault="00FE43DB" w:rsidP="008669A9">
            <w:pPr>
              <w:jc w:val="both"/>
              <w:rPr>
                <w:b/>
              </w:rPr>
            </w:pPr>
            <w:r w:rsidRPr="00771351">
              <w:rPr>
                <w:b/>
              </w:rPr>
              <w:t>VH</w:t>
            </w:r>
          </w:p>
        </w:tc>
        <w:tc>
          <w:tcPr>
            <w:tcW w:w="2838" w:type="dxa"/>
            <w:shd w:val="clear" w:color="auto" w:fill="auto"/>
          </w:tcPr>
          <w:p w:rsidR="000B54B8" w:rsidRPr="00771351" w:rsidRDefault="000B54B8" w:rsidP="00311C62">
            <w:pPr>
              <w:rPr>
                <w:b/>
                <w:color w:val="FF0000"/>
              </w:rPr>
            </w:pPr>
          </w:p>
          <w:p w:rsidR="00FE43DB" w:rsidRPr="00771351" w:rsidRDefault="00FE43DB" w:rsidP="00311C62">
            <w:pPr>
              <w:rPr>
                <w:b/>
                <w:color w:val="FF0000"/>
              </w:rPr>
            </w:pPr>
            <w:r w:rsidRPr="00771351">
              <w:rPr>
                <w:b/>
                <w:color w:val="FF0000"/>
              </w:rPr>
              <w:t>VH to see who wants to go live on 1</w:t>
            </w:r>
            <w:r w:rsidRPr="00771351">
              <w:rPr>
                <w:b/>
                <w:color w:val="FF0000"/>
                <w:vertAlign w:val="superscript"/>
              </w:rPr>
              <w:t>st</w:t>
            </w:r>
            <w:r w:rsidRPr="00771351">
              <w:rPr>
                <w:b/>
                <w:color w:val="FF0000"/>
              </w:rPr>
              <w:t xml:space="preserve"> April</w:t>
            </w:r>
          </w:p>
        </w:tc>
      </w:tr>
      <w:tr w:rsidR="00983955" w:rsidRPr="00745BAC" w:rsidTr="001132F7">
        <w:tc>
          <w:tcPr>
            <w:tcW w:w="1731" w:type="dxa"/>
          </w:tcPr>
          <w:p w:rsidR="00F91C30" w:rsidRPr="004A56D4" w:rsidRDefault="00F91C30" w:rsidP="00F91C30">
            <w:pPr>
              <w:rPr>
                <w:rFonts w:ascii="Verdana" w:hAnsi="Verdana"/>
                <w:b/>
                <w:sz w:val="18"/>
                <w:szCs w:val="18"/>
              </w:rPr>
            </w:pPr>
            <w:r w:rsidRPr="004A56D4">
              <w:rPr>
                <w:rFonts w:ascii="Verdana" w:hAnsi="Verdana"/>
                <w:b/>
                <w:sz w:val="18"/>
                <w:szCs w:val="18"/>
              </w:rPr>
              <w:t>MHCLG Update – Richard Williams, MHCLG</w:t>
            </w:r>
          </w:p>
          <w:p w:rsidR="00527061" w:rsidRDefault="00527061" w:rsidP="00F91C30">
            <w:pPr>
              <w:rPr>
                <w:b/>
              </w:rPr>
            </w:pPr>
          </w:p>
        </w:tc>
        <w:tc>
          <w:tcPr>
            <w:tcW w:w="9133" w:type="dxa"/>
            <w:shd w:val="clear" w:color="auto" w:fill="auto"/>
          </w:tcPr>
          <w:p w:rsidR="00B83325" w:rsidRDefault="004B4D9D" w:rsidP="006668AE">
            <w:r w:rsidRPr="00BD3023">
              <w:rPr>
                <w:b/>
              </w:rPr>
              <w:t>Rapid Rehousing Pathway</w:t>
            </w:r>
            <w:r>
              <w:t xml:space="preserve"> – outcomes for bids should be available this week. Some Kent LAs have been successful and some </w:t>
            </w:r>
            <w:r w:rsidR="00771351">
              <w:t>have not</w:t>
            </w:r>
            <w:r>
              <w:t>.</w:t>
            </w:r>
          </w:p>
          <w:p w:rsidR="004B4D9D" w:rsidRDefault="004B4D9D" w:rsidP="006668AE"/>
          <w:p w:rsidR="004B4D9D" w:rsidRDefault="004B4D9D" w:rsidP="006668AE">
            <w:r>
              <w:t xml:space="preserve">RW has asked </w:t>
            </w:r>
            <w:r w:rsidR="00BD3023">
              <w:t xml:space="preserve">whether any Local Authorities have concerns about the impact on homelessness if </w:t>
            </w:r>
            <w:r>
              <w:t>Fergus Wilson was to sell all of his properties. Any spikes in homelessness because of this should be raised to RW who will make the Secretary of State aware.</w:t>
            </w:r>
          </w:p>
          <w:p w:rsidR="004B4D9D" w:rsidRDefault="004B4D9D" w:rsidP="006668AE"/>
          <w:p w:rsidR="004B4D9D" w:rsidRDefault="00BD3023" w:rsidP="006668AE">
            <w:r w:rsidRPr="00BD3023">
              <w:rPr>
                <w:b/>
              </w:rPr>
              <w:t>Brexit Planning</w:t>
            </w:r>
            <w:r>
              <w:t xml:space="preserve"> - </w:t>
            </w:r>
            <w:r w:rsidR="004B4D9D">
              <w:t xml:space="preserve">what are the concerns. Canterbury </w:t>
            </w:r>
            <w:r w:rsidR="005D3B20">
              <w:t>has</w:t>
            </w:r>
            <w:r w:rsidR="004B4D9D">
              <w:t xml:space="preserve"> identified TA as a concern as they have placed people out of borough. More concerns around infrastructure.</w:t>
            </w:r>
          </w:p>
          <w:p w:rsidR="004B4D9D" w:rsidRDefault="004B4D9D" w:rsidP="006668AE"/>
          <w:p w:rsidR="004B4D9D" w:rsidRDefault="004B4D9D" w:rsidP="006668AE">
            <w:r w:rsidRPr="00BD3023">
              <w:rPr>
                <w:b/>
              </w:rPr>
              <w:t>Eligibility</w:t>
            </w:r>
            <w:r w:rsidR="000250C2">
              <w:t xml:space="preserve"> – </w:t>
            </w:r>
            <w:r w:rsidR="00BD3023">
              <w:t xml:space="preserve">Local Authorities need to be </w:t>
            </w:r>
            <w:r w:rsidR="000250C2">
              <w:t>setting up services to advise people about the ‘settlement scheme’.  If people apply for and awarded their status then they are eligible and if they get ‘pre settled status’ for under 5 years they will have to satisfy the equivalent of treaty rights.</w:t>
            </w:r>
          </w:p>
          <w:p w:rsidR="000250C2" w:rsidRDefault="000250C2" w:rsidP="006668AE"/>
          <w:p w:rsidR="000250C2" w:rsidRDefault="000250C2" w:rsidP="006668AE">
            <w:r>
              <w:t xml:space="preserve">EU nationals who </w:t>
            </w:r>
            <w:r w:rsidR="00771351">
              <w:t>have not</w:t>
            </w:r>
            <w:r>
              <w:t xml:space="preserve"> exercised treaty rights but have been here for 5 years may become eligible where they </w:t>
            </w:r>
            <w:r w:rsidR="00771351">
              <w:t>have not</w:t>
            </w:r>
            <w:r>
              <w:t xml:space="preserve"> before.</w:t>
            </w:r>
          </w:p>
          <w:p w:rsidR="000250C2" w:rsidRDefault="000250C2" w:rsidP="006668AE"/>
          <w:p w:rsidR="000250C2" w:rsidRDefault="000250C2" w:rsidP="006668AE">
            <w:r>
              <w:t xml:space="preserve">Home Office have said this is a low threshold test </w:t>
            </w:r>
            <w:r w:rsidR="005D3B20">
              <w:t>i.e.</w:t>
            </w:r>
            <w:r>
              <w:t xml:space="preserve"> registered with a doctor or bank statements.</w:t>
            </w:r>
            <w:r w:rsidR="00983955">
              <w:t xml:space="preserve">  </w:t>
            </w:r>
            <w:r>
              <w:t xml:space="preserve">If they </w:t>
            </w:r>
            <w:r w:rsidR="00771351">
              <w:t>have not</w:t>
            </w:r>
            <w:r>
              <w:t xml:space="preserve"> done it by 29</w:t>
            </w:r>
            <w:r w:rsidRPr="000250C2">
              <w:rPr>
                <w:vertAlign w:val="superscript"/>
              </w:rPr>
              <w:t>th</w:t>
            </w:r>
            <w:r>
              <w:t xml:space="preserve"> March 2021 then it will be more difficult to get status.</w:t>
            </w:r>
          </w:p>
          <w:p w:rsidR="000250C2" w:rsidRDefault="000250C2" w:rsidP="006668AE"/>
          <w:p w:rsidR="000250C2" w:rsidRDefault="000250C2" w:rsidP="006668AE">
            <w:r>
              <w:t>RW to share a link about how to advise clients</w:t>
            </w:r>
          </w:p>
          <w:p w:rsidR="000250C2" w:rsidRDefault="000250C2" w:rsidP="006668AE"/>
          <w:p w:rsidR="000250C2" w:rsidRDefault="000250C2" w:rsidP="006668AE">
            <w:r w:rsidRPr="00BD3023">
              <w:rPr>
                <w:b/>
              </w:rPr>
              <w:t>PRS Access Scheme</w:t>
            </w:r>
            <w:r>
              <w:t xml:space="preserve"> – should be announced within this financial year.</w:t>
            </w:r>
          </w:p>
          <w:p w:rsidR="000250C2" w:rsidRDefault="000250C2" w:rsidP="006668AE"/>
          <w:p w:rsidR="00C22AE3" w:rsidRPr="00745BAC" w:rsidRDefault="000250C2" w:rsidP="006668AE">
            <w:r>
              <w:t>SC</w:t>
            </w:r>
            <w:r w:rsidR="00BD3023">
              <w:t xml:space="preserve"> asked if there is going to be a </w:t>
            </w:r>
            <w:r>
              <w:t>TA target – unable to confirm</w:t>
            </w:r>
            <w:r w:rsidR="00C2799A">
              <w:t xml:space="preserve"> but is probable.</w:t>
            </w:r>
          </w:p>
        </w:tc>
        <w:tc>
          <w:tcPr>
            <w:tcW w:w="1056" w:type="dxa"/>
            <w:shd w:val="clear" w:color="auto" w:fill="auto"/>
          </w:tcPr>
          <w:p w:rsidR="007F161E" w:rsidRPr="00771351" w:rsidRDefault="007F161E"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r w:rsidRPr="00771351">
              <w:rPr>
                <w:b/>
              </w:rPr>
              <w:t>As approp</w:t>
            </w:r>
          </w:p>
        </w:tc>
        <w:tc>
          <w:tcPr>
            <w:tcW w:w="864" w:type="dxa"/>
            <w:shd w:val="clear" w:color="auto" w:fill="auto"/>
          </w:tcPr>
          <w:p w:rsidR="007F161E" w:rsidRPr="00771351" w:rsidRDefault="007F161E"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r w:rsidRPr="00771351">
              <w:rPr>
                <w:b/>
              </w:rPr>
              <w:t>ALL</w:t>
            </w:r>
          </w:p>
        </w:tc>
        <w:tc>
          <w:tcPr>
            <w:tcW w:w="2838" w:type="dxa"/>
            <w:shd w:val="clear" w:color="auto" w:fill="auto"/>
          </w:tcPr>
          <w:p w:rsidR="007F161E" w:rsidRPr="00771351" w:rsidRDefault="007F161E" w:rsidP="00AC2608">
            <w:pPr>
              <w:jc w:val="both"/>
              <w:rPr>
                <w:b/>
                <w:color w:val="FF0000"/>
              </w:rPr>
            </w:pPr>
          </w:p>
          <w:p w:rsidR="000250C2" w:rsidRPr="00771351" w:rsidRDefault="000250C2" w:rsidP="00AC2608">
            <w:pPr>
              <w:jc w:val="both"/>
              <w:rPr>
                <w:b/>
                <w:color w:val="FF0000"/>
              </w:rPr>
            </w:pPr>
          </w:p>
          <w:p w:rsidR="00983955" w:rsidRPr="00771351" w:rsidRDefault="00983955" w:rsidP="00AC2608">
            <w:pPr>
              <w:jc w:val="both"/>
              <w:rPr>
                <w:b/>
                <w:color w:val="FF0000"/>
              </w:rPr>
            </w:pPr>
          </w:p>
          <w:p w:rsidR="00983955" w:rsidRPr="00771351" w:rsidRDefault="00983955" w:rsidP="00AC2608">
            <w:pPr>
              <w:jc w:val="both"/>
              <w:rPr>
                <w:b/>
                <w:color w:val="FF0000"/>
              </w:rPr>
            </w:pPr>
          </w:p>
          <w:p w:rsidR="00983955" w:rsidRPr="00771351" w:rsidRDefault="00983955" w:rsidP="00AC2608">
            <w:pPr>
              <w:jc w:val="both"/>
              <w:rPr>
                <w:b/>
                <w:color w:val="FF0000"/>
              </w:rPr>
            </w:pPr>
            <w:r w:rsidRPr="00771351">
              <w:rPr>
                <w:b/>
                <w:color w:val="FF0000"/>
              </w:rPr>
              <w:t>To share data with RW as appropriate</w:t>
            </w: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p>
          <w:p w:rsidR="000250C2" w:rsidRPr="00771351" w:rsidRDefault="000250C2" w:rsidP="00AC2608">
            <w:pPr>
              <w:jc w:val="both"/>
              <w:rPr>
                <w:b/>
                <w:color w:val="FF0000"/>
              </w:rPr>
            </w:pPr>
            <w:r w:rsidRPr="00771351">
              <w:rPr>
                <w:b/>
                <w:color w:val="FF0000"/>
              </w:rPr>
              <w:t>RW to share a link</w:t>
            </w:r>
          </w:p>
          <w:p w:rsidR="00983955" w:rsidRPr="00771351" w:rsidRDefault="00983955" w:rsidP="00AC2608">
            <w:pPr>
              <w:jc w:val="both"/>
              <w:rPr>
                <w:b/>
                <w:color w:val="FF0000"/>
              </w:rPr>
            </w:pPr>
          </w:p>
        </w:tc>
      </w:tr>
      <w:tr w:rsidR="00983955" w:rsidRPr="00745BAC" w:rsidTr="001132F7">
        <w:tc>
          <w:tcPr>
            <w:tcW w:w="1731" w:type="dxa"/>
          </w:tcPr>
          <w:p w:rsidR="00F91C30" w:rsidRPr="004A56D4" w:rsidRDefault="00F91C30" w:rsidP="00F91C30">
            <w:pPr>
              <w:rPr>
                <w:rFonts w:ascii="Verdana" w:hAnsi="Verdana"/>
                <w:b/>
                <w:sz w:val="18"/>
                <w:szCs w:val="18"/>
              </w:rPr>
            </w:pPr>
            <w:r w:rsidRPr="004A56D4">
              <w:rPr>
                <w:rFonts w:ascii="Verdana" w:hAnsi="Verdana"/>
                <w:b/>
                <w:sz w:val="18"/>
                <w:szCs w:val="18"/>
              </w:rPr>
              <w:t xml:space="preserve">Protocols – Standing Item      </w:t>
            </w:r>
          </w:p>
          <w:p w:rsidR="00F91C30" w:rsidRPr="004A56D4" w:rsidRDefault="00F91C30" w:rsidP="00F91C30">
            <w:pPr>
              <w:rPr>
                <w:rFonts w:ascii="Verdana" w:hAnsi="Verdana"/>
                <w:b/>
                <w:sz w:val="18"/>
                <w:szCs w:val="18"/>
              </w:rPr>
            </w:pPr>
            <w:r w:rsidRPr="004A56D4">
              <w:rPr>
                <w:rFonts w:ascii="Verdana" w:hAnsi="Verdana"/>
                <w:b/>
                <w:sz w:val="18"/>
                <w:szCs w:val="18"/>
              </w:rPr>
              <w:tab/>
            </w:r>
            <w:r w:rsidRPr="004A56D4">
              <w:rPr>
                <w:rFonts w:ascii="Verdana" w:hAnsi="Verdana"/>
                <w:b/>
                <w:sz w:val="18"/>
                <w:szCs w:val="18"/>
              </w:rPr>
              <w:tab/>
            </w:r>
            <w:r w:rsidRPr="004A56D4">
              <w:rPr>
                <w:rFonts w:ascii="Verdana" w:hAnsi="Verdana"/>
                <w:b/>
                <w:sz w:val="18"/>
                <w:szCs w:val="18"/>
              </w:rPr>
              <w:tab/>
              <w:t xml:space="preserve"> - Discussion about review of existing protocols, progress to date     </w:t>
            </w:r>
          </w:p>
          <w:p w:rsidR="00D03CE7" w:rsidRPr="004A56D4" w:rsidRDefault="00D03CE7" w:rsidP="00F91C30">
            <w:pPr>
              <w:rPr>
                <w:b/>
                <w:sz w:val="18"/>
                <w:szCs w:val="18"/>
              </w:rPr>
            </w:pPr>
          </w:p>
        </w:tc>
        <w:tc>
          <w:tcPr>
            <w:tcW w:w="9133" w:type="dxa"/>
            <w:shd w:val="clear" w:color="auto" w:fill="auto"/>
          </w:tcPr>
          <w:p w:rsidR="00D03CE7" w:rsidRDefault="00C5334A" w:rsidP="006668AE">
            <w:r>
              <w:t>MG and SC looking at Protocols.</w:t>
            </w:r>
          </w:p>
          <w:p w:rsidR="00C5334A" w:rsidRDefault="00C5334A" w:rsidP="00552973">
            <w:r w:rsidRPr="00863DD0">
              <w:rPr>
                <w:b/>
              </w:rPr>
              <w:t>S198 Local Referral Protocol</w:t>
            </w:r>
            <w:r>
              <w:t xml:space="preserve"> –circulated by Rebecca – ensuring that we have a common approach, referring where subject to relief duty and </w:t>
            </w:r>
            <w:r w:rsidR="00DE4FA3">
              <w:t>ensuring</w:t>
            </w:r>
            <w:r>
              <w:t xml:space="preserve"> timescales and commitments that the process is sped up.</w:t>
            </w:r>
          </w:p>
          <w:p w:rsidR="00863DD0" w:rsidRDefault="00863DD0" w:rsidP="00552973"/>
          <w:p w:rsidR="00C5334A" w:rsidRDefault="00C5334A" w:rsidP="006668AE">
            <w:r w:rsidRPr="00863DD0">
              <w:rPr>
                <w:b/>
              </w:rPr>
              <w:t>Duty to Refer Protocol</w:t>
            </w:r>
            <w:r>
              <w:t xml:space="preserve"> – explaining the referral process and ensuring everyone knows how we want this to work</w:t>
            </w:r>
          </w:p>
          <w:p w:rsidR="00C5334A" w:rsidRDefault="00C5334A" w:rsidP="006668AE">
            <w:r>
              <w:t>Everyone to respond to SC by 1</w:t>
            </w:r>
            <w:r w:rsidRPr="00C5334A">
              <w:rPr>
                <w:vertAlign w:val="superscript"/>
              </w:rPr>
              <w:t>st</w:t>
            </w:r>
            <w:r>
              <w:t xml:space="preserve"> March 2019</w:t>
            </w:r>
          </w:p>
          <w:p w:rsidR="00552973" w:rsidRDefault="00552973" w:rsidP="006668AE">
            <w:r>
              <w:t xml:space="preserve">Everyone will need to sign up at KHOG level – trying to get commitment across Kent around who will pay for TA via </w:t>
            </w:r>
            <w:r w:rsidR="00863DD0">
              <w:t xml:space="preserve">KHG. Next meeting </w:t>
            </w:r>
            <w:r>
              <w:t>is on 15</w:t>
            </w:r>
            <w:r w:rsidRPr="00552973">
              <w:rPr>
                <w:vertAlign w:val="superscript"/>
              </w:rPr>
              <w:t>th</w:t>
            </w:r>
            <w:r>
              <w:t xml:space="preserve"> May.</w:t>
            </w:r>
          </w:p>
          <w:p w:rsidR="00552973" w:rsidRDefault="00552973" w:rsidP="006668AE"/>
          <w:p w:rsidR="00552973" w:rsidRDefault="00552973" w:rsidP="006668AE">
            <w:r w:rsidRPr="00863DD0">
              <w:rPr>
                <w:b/>
              </w:rPr>
              <w:t>Intentional Homeless Families</w:t>
            </w:r>
            <w:r>
              <w:t xml:space="preserve"> </w:t>
            </w:r>
            <w:r w:rsidRPr="00863DD0">
              <w:rPr>
                <w:b/>
              </w:rPr>
              <w:t>Protocol</w:t>
            </w:r>
            <w:r>
              <w:t xml:space="preserve"> – a few meetings have been held but have realised that need to start from the beginning and get buy in across all levels.  New Act tries to limit the number of intentional decisions made by putting support in place.  The best agency would be ‘early help</w:t>
            </w:r>
            <w:r w:rsidR="00863DD0">
              <w:t>’</w:t>
            </w:r>
            <w:r>
              <w:t>.  Had a meeting with front door team leader at KCC who was interested in</w:t>
            </w:r>
            <w:r w:rsidR="00863DD0">
              <w:t xml:space="preserve"> development of this</w:t>
            </w:r>
            <w:r>
              <w:t>.</w:t>
            </w:r>
          </w:p>
          <w:p w:rsidR="00983955" w:rsidRDefault="00983955" w:rsidP="006668AE"/>
          <w:p w:rsidR="00983955" w:rsidRDefault="00552973" w:rsidP="006668AE">
            <w:r>
              <w:t xml:space="preserve">Tenancy sustainment used to work with these families but we are </w:t>
            </w:r>
            <w:r w:rsidR="00863DD0">
              <w:t>looking for involvement from ‘early help’</w:t>
            </w:r>
            <w:r w:rsidR="00DE4FA3">
              <w:t xml:space="preserve">.  SC says looking at </w:t>
            </w:r>
            <w:r w:rsidR="00771351">
              <w:t>3-stage</w:t>
            </w:r>
            <w:r w:rsidR="00DE4FA3">
              <w:t xml:space="preserve"> approach.  </w:t>
            </w:r>
            <w:r w:rsidR="00863DD0">
              <w:t>H</w:t>
            </w:r>
            <w:r w:rsidR="00DE4FA3">
              <w:t>ow many intentional decision</w:t>
            </w:r>
            <w:r w:rsidR="00863DD0">
              <w:t>s</w:t>
            </w:r>
            <w:r w:rsidR="000B539B">
              <w:t xml:space="preserve"> </w:t>
            </w:r>
            <w:r w:rsidR="00DE4FA3">
              <w:t xml:space="preserve">as have been made from April to date and in </w:t>
            </w:r>
            <w:r w:rsidR="00863DD0">
              <w:t>the previous year as well 17/18?</w:t>
            </w:r>
          </w:p>
          <w:p w:rsidR="00983955" w:rsidRDefault="00983955" w:rsidP="006668AE"/>
          <w:p w:rsidR="00DE4FA3" w:rsidRDefault="00DE4FA3" w:rsidP="00863DD0">
            <w:r>
              <w:t>Split into ‘prevention’ ‘relief’ and ‘main’.  Medway also want to be involved as families are placed in Medway and challenges with referring between service areas.</w:t>
            </w:r>
          </w:p>
        </w:tc>
        <w:tc>
          <w:tcPr>
            <w:tcW w:w="1056" w:type="dxa"/>
            <w:shd w:val="clear" w:color="auto" w:fill="auto"/>
          </w:tcPr>
          <w:p w:rsidR="00D03CE7" w:rsidRPr="00771351" w:rsidRDefault="00D03CE7"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r w:rsidRPr="00771351">
              <w:rPr>
                <w:b/>
              </w:rPr>
              <w:t>1/3/19</w:t>
            </w: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p>
          <w:p w:rsidR="00983955" w:rsidRPr="00771351" w:rsidRDefault="00983955" w:rsidP="00454E00">
            <w:pPr>
              <w:rPr>
                <w:b/>
              </w:rPr>
            </w:pPr>
            <w:r w:rsidRPr="00771351">
              <w:rPr>
                <w:b/>
              </w:rPr>
              <w:t>End of Feb</w:t>
            </w:r>
          </w:p>
        </w:tc>
        <w:tc>
          <w:tcPr>
            <w:tcW w:w="864" w:type="dxa"/>
            <w:shd w:val="clear" w:color="auto" w:fill="auto"/>
          </w:tcPr>
          <w:p w:rsidR="00D03CE7" w:rsidRPr="00771351" w:rsidRDefault="00D03CE7" w:rsidP="00454E00">
            <w:pPr>
              <w:rPr>
                <w:b/>
              </w:rPr>
            </w:pPr>
          </w:p>
          <w:p w:rsidR="00DE4FA3" w:rsidRPr="00771351" w:rsidRDefault="00DE4FA3" w:rsidP="00454E00">
            <w:pPr>
              <w:rPr>
                <w:b/>
              </w:rPr>
            </w:pPr>
          </w:p>
          <w:p w:rsidR="00863DD0" w:rsidRPr="00771351" w:rsidRDefault="00863DD0" w:rsidP="00454E00">
            <w:pPr>
              <w:rPr>
                <w:b/>
              </w:rPr>
            </w:pPr>
          </w:p>
          <w:p w:rsidR="00863DD0" w:rsidRPr="00771351" w:rsidRDefault="00863DD0" w:rsidP="00454E00">
            <w:pPr>
              <w:rPr>
                <w:b/>
              </w:rPr>
            </w:pPr>
          </w:p>
          <w:p w:rsidR="00863DD0" w:rsidRPr="00771351" w:rsidRDefault="00863DD0" w:rsidP="00454E00">
            <w:pPr>
              <w:rPr>
                <w:b/>
              </w:rPr>
            </w:pPr>
          </w:p>
          <w:p w:rsidR="00863DD0" w:rsidRPr="00771351" w:rsidRDefault="00863DD0" w:rsidP="00454E00">
            <w:pPr>
              <w:rPr>
                <w:b/>
              </w:rPr>
            </w:pPr>
          </w:p>
          <w:p w:rsidR="00863DD0" w:rsidRPr="00771351" w:rsidRDefault="00863DD0" w:rsidP="00454E00">
            <w:pPr>
              <w:rPr>
                <w:b/>
              </w:rPr>
            </w:pPr>
            <w:r w:rsidRPr="00771351">
              <w:rPr>
                <w:b/>
              </w:rPr>
              <w:t xml:space="preserve">All </w:t>
            </w:r>
          </w:p>
          <w:p w:rsidR="00DE4FA3" w:rsidRPr="00771351" w:rsidRDefault="00DE4FA3" w:rsidP="00454E00">
            <w:pPr>
              <w:rPr>
                <w:b/>
              </w:rPr>
            </w:pPr>
          </w:p>
          <w:p w:rsidR="00DE4FA3" w:rsidRPr="00771351" w:rsidRDefault="00DE4FA3" w:rsidP="00454E00">
            <w:pPr>
              <w:rPr>
                <w:b/>
              </w:rPr>
            </w:pPr>
          </w:p>
          <w:p w:rsidR="00DE4FA3" w:rsidRPr="00771351" w:rsidRDefault="00DE4FA3" w:rsidP="00454E00">
            <w:pPr>
              <w:rPr>
                <w:b/>
              </w:rPr>
            </w:pPr>
          </w:p>
          <w:p w:rsidR="00DE4FA3" w:rsidRPr="00771351" w:rsidRDefault="00DE4FA3" w:rsidP="00454E00">
            <w:pPr>
              <w:rPr>
                <w:b/>
              </w:rPr>
            </w:pPr>
          </w:p>
          <w:p w:rsidR="00DE4FA3" w:rsidRPr="00771351" w:rsidRDefault="00DE4FA3" w:rsidP="00454E00">
            <w:pPr>
              <w:rPr>
                <w:b/>
              </w:rPr>
            </w:pPr>
          </w:p>
          <w:p w:rsidR="00DE4FA3" w:rsidRPr="00771351" w:rsidRDefault="00DE4FA3" w:rsidP="00454E00">
            <w:pPr>
              <w:rPr>
                <w:b/>
              </w:rPr>
            </w:pPr>
          </w:p>
          <w:p w:rsidR="00DE4FA3" w:rsidRPr="00771351" w:rsidRDefault="00DE4FA3" w:rsidP="00454E00">
            <w:pPr>
              <w:rPr>
                <w:b/>
              </w:rPr>
            </w:pPr>
          </w:p>
          <w:p w:rsidR="00DE4FA3" w:rsidRPr="00771351" w:rsidRDefault="00DE4FA3" w:rsidP="00454E00">
            <w:pPr>
              <w:rPr>
                <w:b/>
              </w:rPr>
            </w:pPr>
          </w:p>
          <w:p w:rsidR="00DE4FA3" w:rsidRPr="00771351" w:rsidRDefault="00DE4FA3" w:rsidP="00454E00">
            <w:pPr>
              <w:rPr>
                <w:b/>
              </w:rPr>
            </w:pPr>
          </w:p>
          <w:p w:rsidR="00DE4FA3" w:rsidRPr="00771351" w:rsidRDefault="00DE4FA3" w:rsidP="00454E00">
            <w:pPr>
              <w:rPr>
                <w:b/>
              </w:rPr>
            </w:pPr>
          </w:p>
          <w:p w:rsidR="00DE4FA3" w:rsidRPr="00771351" w:rsidRDefault="00DE4FA3" w:rsidP="00454E00">
            <w:pPr>
              <w:rPr>
                <w:b/>
              </w:rPr>
            </w:pPr>
          </w:p>
          <w:p w:rsidR="00DE4FA3" w:rsidRPr="00771351" w:rsidRDefault="00DE4FA3" w:rsidP="00454E00">
            <w:pPr>
              <w:rPr>
                <w:b/>
              </w:rPr>
            </w:pPr>
          </w:p>
          <w:p w:rsidR="00DE4FA3" w:rsidRPr="00771351" w:rsidRDefault="00DE4FA3" w:rsidP="00454E00">
            <w:pPr>
              <w:rPr>
                <w:b/>
              </w:rPr>
            </w:pPr>
          </w:p>
          <w:p w:rsidR="00DE4FA3" w:rsidRPr="00771351" w:rsidRDefault="00DE4FA3" w:rsidP="00454E00">
            <w:pPr>
              <w:rPr>
                <w:b/>
              </w:rPr>
            </w:pPr>
          </w:p>
          <w:p w:rsidR="00983955" w:rsidRPr="00771351" w:rsidRDefault="00983955" w:rsidP="00454E00">
            <w:pPr>
              <w:rPr>
                <w:b/>
              </w:rPr>
            </w:pPr>
          </w:p>
          <w:p w:rsidR="00DE4FA3" w:rsidRPr="00771351" w:rsidRDefault="00DE4FA3" w:rsidP="00454E00">
            <w:pPr>
              <w:rPr>
                <w:b/>
              </w:rPr>
            </w:pPr>
            <w:r w:rsidRPr="00771351">
              <w:rPr>
                <w:b/>
              </w:rPr>
              <w:t>All</w:t>
            </w:r>
          </w:p>
        </w:tc>
        <w:tc>
          <w:tcPr>
            <w:tcW w:w="2838" w:type="dxa"/>
            <w:shd w:val="clear" w:color="auto" w:fill="auto"/>
          </w:tcPr>
          <w:p w:rsidR="00D03CE7" w:rsidRPr="00771351" w:rsidRDefault="00D03CE7" w:rsidP="00AC2608">
            <w:pPr>
              <w:jc w:val="both"/>
              <w:rPr>
                <w:b/>
                <w:color w:val="FF0000"/>
              </w:rPr>
            </w:pPr>
          </w:p>
          <w:p w:rsidR="00DE4FA3" w:rsidRPr="00771351" w:rsidRDefault="00DE4FA3" w:rsidP="00AC2608">
            <w:pPr>
              <w:jc w:val="both"/>
              <w:rPr>
                <w:b/>
                <w:color w:val="FF0000"/>
              </w:rPr>
            </w:pPr>
          </w:p>
          <w:p w:rsidR="00983955" w:rsidRPr="00771351" w:rsidRDefault="00983955" w:rsidP="00AC2608">
            <w:pPr>
              <w:jc w:val="both"/>
              <w:rPr>
                <w:b/>
                <w:color w:val="FF0000"/>
              </w:rPr>
            </w:pPr>
          </w:p>
          <w:p w:rsidR="00983955" w:rsidRPr="00771351" w:rsidRDefault="00983955" w:rsidP="00AC2608">
            <w:pPr>
              <w:jc w:val="both"/>
              <w:rPr>
                <w:b/>
                <w:color w:val="FF0000"/>
              </w:rPr>
            </w:pPr>
          </w:p>
          <w:p w:rsidR="00983955" w:rsidRPr="00771351" w:rsidRDefault="00983955" w:rsidP="00AC2608">
            <w:pPr>
              <w:jc w:val="both"/>
              <w:rPr>
                <w:b/>
                <w:color w:val="FF0000"/>
              </w:rPr>
            </w:pPr>
          </w:p>
          <w:p w:rsidR="00983955" w:rsidRPr="00771351" w:rsidRDefault="00983955" w:rsidP="00AC2608">
            <w:pPr>
              <w:jc w:val="both"/>
              <w:rPr>
                <w:b/>
                <w:color w:val="FF0000"/>
              </w:rPr>
            </w:pPr>
          </w:p>
          <w:p w:rsidR="00863DD0" w:rsidRPr="00771351" w:rsidRDefault="00983955" w:rsidP="00AC2608">
            <w:pPr>
              <w:jc w:val="both"/>
              <w:rPr>
                <w:b/>
                <w:color w:val="FF0000"/>
              </w:rPr>
            </w:pPr>
            <w:r w:rsidRPr="00771351">
              <w:rPr>
                <w:b/>
                <w:color w:val="FF0000"/>
              </w:rPr>
              <w:t>Provide responses to SC by 1/3 for sign off on 15/5/19</w:t>
            </w:r>
          </w:p>
          <w:p w:rsidR="00DE4FA3" w:rsidRPr="00771351" w:rsidRDefault="00DE4FA3" w:rsidP="00AC2608">
            <w:pPr>
              <w:jc w:val="both"/>
              <w:rPr>
                <w:b/>
                <w:color w:val="FF0000"/>
              </w:rPr>
            </w:pPr>
          </w:p>
          <w:p w:rsidR="00DE4FA3" w:rsidRPr="00771351" w:rsidRDefault="00DE4FA3" w:rsidP="00AC2608">
            <w:pPr>
              <w:jc w:val="both"/>
              <w:rPr>
                <w:b/>
                <w:color w:val="FF0000"/>
              </w:rPr>
            </w:pPr>
          </w:p>
          <w:p w:rsidR="00DE4FA3" w:rsidRPr="00771351" w:rsidRDefault="00DE4FA3" w:rsidP="00AC2608">
            <w:pPr>
              <w:jc w:val="both"/>
              <w:rPr>
                <w:b/>
                <w:color w:val="FF0000"/>
              </w:rPr>
            </w:pPr>
          </w:p>
          <w:p w:rsidR="00DE4FA3" w:rsidRPr="00771351" w:rsidRDefault="00DE4FA3" w:rsidP="00AC2608">
            <w:pPr>
              <w:jc w:val="both"/>
              <w:rPr>
                <w:b/>
                <w:color w:val="FF0000"/>
              </w:rPr>
            </w:pPr>
          </w:p>
          <w:p w:rsidR="00DE4FA3" w:rsidRPr="00771351" w:rsidRDefault="00DE4FA3" w:rsidP="00AC2608">
            <w:pPr>
              <w:jc w:val="both"/>
              <w:rPr>
                <w:b/>
                <w:color w:val="FF0000"/>
              </w:rPr>
            </w:pPr>
          </w:p>
          <w:p w:rsidR="00DE4FA3" w:rsidRPr="00771351" w:rsidRDefault="00DE4FA3" w:rsidP="00AC2608">
            <w:pPr>
              <w:jc w:val="both"/>
              <w:rPr>
                <w:b/>
                <w:color w:val="FF0000"/>
              </w:rPr>
            </w:pPr>
          </w:p>
          <w:p w:rsidR="00DE4FA3" w:rsidRPr="00771351" w:rsidRDefault="00DE4FA3" w:rsidP="00AC2608">
            <w:pPr>
              <w:jc w:val="both"/>
              <w:rPr>
                <w:b/>
                <w:color w:val="FF0000"/>
              </w:rPr>
            </w:pPr>
          </w:p>
          <w:p w:rsidR="00DE4FA3" w:rsidRPr="00771351" w:rsidRDefault="00DE4FA3" w:rsidP="00AC2608">
            <w:pPr>
              <w:jc w:val="both"/>
              <w:rPr>
                <w:b/>
                <w:color w:val="FF0000"/>
              </w:rPr>
            </w:pPr>
          </w:p>
          <w:p w:rsidR="00983955" w:rsidRPr="00771351" w:rsidRDefault="00983955" w:rsidP="00AC2608">
            <w:pPr>
              <w:jc w:val="both"/>
              <w:rPr>
                <w:b/>
                <w:color w:val="FF0000"/>
              </w:rPr>
            </w:pPr>
          </w:p>
          <w:p w:rsidR="00983955" w:rsidRPr="00771351" w:rsidRDefault="00983955" w:rsidP="00AC2608">
            <w:pPr>
              <w:jc w:val="both"/>
              <w:rPr>
                <w:b/>
                <w:color w:val="FF0000"/>
              </w:rPr>
            </w:pPr>
          </w:p>
          <w:p w:rsidR="00983955" w:rsidRPr="00771351" w:rsidRDefault="00983955" w:rsidP="00AC2608">
            <w:pPr>
              <w:jc w:val="both"/>
              <w:rPr>
                <w:b/>
                <w:color w:val="FF0000"/>
              </w:rPr>
            </w:pPr>
          </w:p>
          <w:p w:rsidR="00983955" w:rsidRPr="00771351" w:rsidRDefault="00983955" w:rsidP="00AC2608">
            <w:pPr>
              <w:jc w:val="both"/>
              <w:rPr>
                <w:b/>
                <w:color w:val="FF0000"/>
              </w:rPr>
            </w:pPr>
          </w:p>
          <w:p w:rsidR="00983955" w:rsidRPr="00771351" w:rsidRDefault="00983955" w:rsidP="00AC2608">
            <w:pPr>
              <w:jc w:val="both"/>
              <w:rPr>
                <w:b/>
                <w:color w:val="FF0000"/>
              </w:rPr>
            </w:pPr>
          </w:p>
          <w:p w:rsidR="00DE4FA3" w:rsidRPr="00771351" w:rsidRDefault="00DE4FA3" w:rsidP="00983955">
            <w:pPr>
              <w:rPr>
                <w:b/>
                <w:color w:val="FF0000"/>
              </w:rPr>
            </w:pPr>
            <w:r w:rsidRPr="00771351">
              <w:rPr>
                <w:b/>
                <w:color w:val="FF0000"/>
              </w:rPr>
              <w:t>All to forward intentionally homeless figures to Rebecca Smith by</w:t>
            </w:r>
            <w:r w:rsidR="00863DD0" w:rsidRPr="00771351">
              <w:rPr>
                <w:b/>
                <w:color w:val="FF0000"/>
              </w:rPr>
              <w:t xml:space="preserve"> end of Feb</w:t>
            </w:r>
          </w:p>
          <w:p w:rsidR="008D5CB1" w:rsidRPr="00771351" w:rsidRDefault="008D5CB1" w:rsidP="00AC2608">
            <w:pPr>
              <w:jc w:val="both"/>
              <w:rPr>
                <w:b/>
                <w:color w:val="FF0000"/>
              </w:rPr>
            </w:pPr>
          </w:p>
        </w:tc>
      </w:tr>
      <w:tr w:rsidR="00983955" w:rsidRPr="00745BAC" w:rsidTr="001132F7">
        <w:tc>
          <w:tcPr>
            <w:tcW w:w="1731" w:type="dxa"/>
          </w:tcPr>
          <w:p w:rsidR="00F91C30" w:rsidRPr="00734299" w:rsidRDefault="00F91C30" w:rsidP="00F91C30">
            <w:pPr>
              <w:rPr>
                <w:rFonts w:ascii="Verdana" w:hAnsi="Verdana"/>
                <w:b/>
                <w:sz w:val="18"/>
                <w:szCs w:val="18"/>
              </w:rPr>
            </w:pPr>
            <w:r w:rsidRPr="00734299">
              <w:rPr>
                <w:rFonts w:ascii="Verdana" w:hAnsi="Verdana"/>
                <w:b/>
                <w:sz w:val="18"/>
                <w:szCs w:val="18"/>
              </w:rPr>
              <w:t>Duty to Refer and Offenders, update from recent meeting</w:t>
            </w:r>
          </w:p>
          <w:p w:rsidR="00D03CE7" w:rsidRDefault="00D03CE7" w:rsidP="00F91C30">
            <w:pPr>
              <w:rPr>
                <w:b/>
              </w:rPr>
            </w:pPr>
          </w:p>
        </w:tc>
        <w:tc>
          <w:tcPr>
            <w:tcW w:w="9133" w:type="dxa"/>
            <w:shd w:val="clear" w:color="auto" w:fill="auto"/>
          </w:tcPr>
          <w:p w:rsidR="00863DD0" w:rsidRDefault="00863DD0" w:rsidP="00863DD0">
            <w:r w:rsidRPr="00863DD0">
              <w:rPr>
                <w:b/>
              </w:rPr>
              <w:t>Duty to Refer/Offenders/Prisons</w:t>
            </w:r>
            <w:r>
              <w:t xml:space="preserve"> – Meeting has been held to discuss how we are going to manage referrals from Prisons.  We would like earlier referrals.  Understand difficulty in accessing offenders in prison and no access to online. </w:t>
            </w:r>
            <w:r w:rsidR="00983955">
              <w:t xml:space="preserve"> </w:t>
            </w:r>
            <w:r>
              <w:t>Possible that we might not be able to speak to the offender until they are released.  VH has converted online referral form into a paper form.  This to be circulated to KHOG</w:t>
            </w:r>
          </w:p>
          <w:p w:rsidR="00863DD0" w:rsidRDefault="00863DD0" w:rsidP="00863DD0"/>
          <w:p w:rsidR="00863DD0" w:rsidRDefault="00863DD0" w:rsidP="00863DD0">
            <w:r>
              <w:t xml:space="preserve">Advised there is a ‘through the gate’ service being developed to improve access. </w:t>
            </w:r>
            <w:r w:rsidR="00983955">
              <w:t xml:space="preserve">  </w:t>
            </w:r>
            <w:r>
              <w:t xml:space="preserve">Need some consistency on who is being approached.  MG to forward </w:t>
            </w:r>
            <w:r w:rsidR="00A704CD">
              <w:t xml:space="preserve">SPOC </w:t>
            </w:r>
            <w:r>
              <w:t>list to ML</w:t>
            </w:r>
          </w:p>
          <w:p w:rsidR="00863DD0" w:rsidRDefault="00863DD0" w:rsidP="00863DD0"/>
          <w:p w:rsidR="00863DD0" w:rsidRDefault="00863DD0" w:rsidP="00863DD0">
            <w:r>
              <w:t>SC advised that also need information about what work has also been done when they are referred in so this needs to be captured on referral form. Another meeting planned for end of Feb.</w:t>
            </w:r>
          </w:p>
          <w:p w:rsidR="00863DD0" w:rsidRDefault="00863DD0" w:rsidP="00863DD0"/>
          <w:p w:rsidR="00863DD0" w:rsidRDefault="00863DD0" w:rsidP="00863DD0">
            <w:r>
              <w:t>LMCC advised that Canterbury have put in funding for workshops to be run within prisons.</w:t>
            </w:r>
          </w:p>
          <w:p w:rsidR="00863DD0" w:rsidRDefault="00863DD0" w:rsidP="00863DD0"/>
          <w:p w:rsidR="00863DD0" w:rsidRDefault="00863DD0" w:rsidP="00863DD0">
            <w:r>
              <w:t xml:space="preserve">SC advised that the referrals they receive are stating that they are priority need and this is causing challenges with </w:t>
            </w:r>
            <w:r w:rsidR="00983955">
              <w:t>officers,</w:t>
            </w:r>
            <w:r>
              <w:t xml:space="preserve"> as they have not yet assessed whether or not they are priority need.  NHAS guide for frontline staff is a good tool.  ML has been looking into NACRO team going into shadow housing options officers.</w:t>
            </w:r>
          </w:p>
          <w:p w:rsidR="00863DD0" w:rsidRDefault="00863DD0" w:rsidP="00863DD0"/>
          <w:p w:rsidR="00863DD0" w:rsidRDefault="00863DD0" w:rsidP="00863DD0">
            <w:r>
              <w:t>Trown have created a factsheet for prisoners.</w:t>
            </w:r>
          </w:p>
          <w:p w:rsidR="00863DD0" w:rsidRDefault="00863DD0" w:rsidP="00863DD0"/>
          <w:p w:rsidR="00863DD0" w:rsidRDefault="00863DD0" w:rsidP="00863DD0">
            <w:r>
              <w:t xml:space="preserve">NACRO also looking at funding opportunities to provide housing for a </w:t>
            </w:r>
            <w:r w:rsidR="00983955">
              <w:t>short-term</w:t>
            </w:r>
            <w:r>
              <w:t xml:space="preserve"> period for those that </w:t>
            </w:r>
            <w:r w:rsidR="00983955">
              <w:t>are not</w:t>
            </w:r>
            <w:r>
              <w:t xml:space="preserve"> eligible for assistance.</w:t>
            </w:r>
          </w:p>
          <w:p w:rsidR="00D03CE7" w:rsidRDefault="00D03CE7" w:rsidP="006668AE"/>
        </w:tc>
        <w:tc>
          <w:tcPr>
            <w:tcW w:w="1056" w:type="dxa"/>
            <w:shd w:val="clear" w:color="auto" w:fill="auto"/>
          </w:tcPr>
          <w:p w:rsidR="00D03CE7" w:rsidRPr="00771351" w:rsidRDefault="00983955" w:rsidP="00454E00">
            <w:pPr>
              <w:rPr>
                <w:b/>
              </w:rPr>
            </w:pPr>
            <w:r w:rsidRPr="00771351">
              <w:rPr>
                <w:b/>
              </w:rPr>
              <w:t>ASAP</w:t>
            </w:r>
          </w:p>
        </w:tc>
        <w:tc>
          <w:tcPr>
            <w:tcW w:w="864" w:type="dxa"/>
            <w:shd w:val="clear" w:color="auto" w:fill="auto"/>
          </w:tcPr>
          <w:p w:rsidR="00D03CE7" w:rsidRPr="00771351" w:rsidRDefault="00983955" w:rsidP="00454E00">
            <w:pPr>
              <w:rPr>
                <w:b/>
              </w:rPr>
            </w:pPr>
            <w:r w:rsidRPr="00771351">
              <w:rPr>
                <w:b/>
              </w:rPr>
              <w:t>VH/RS</w:t>
            </w:r>
          </w:p>
          <w:p w:rsidR="00863DD0" w:rsidRPr="00771351" w:rsidRDefault="00863DD0" w:rsidP="00454E00">
            <w:pPr>
              <w:rPr>
                <w:b/>
              </w:rPr>
            </w:pPr>
          </w:p>
          <w:p w:rsidR="00863DD0" w:rsidRPr="00771351" w:rsidRDefault="00863DD0" w:rsidP="00454E00">
            <w:pPr>
              <w:rPr>
                <w:b/>
              </w:rPr>
            </w:pPr>
          </w:p>
          <w:p w:rsidR="00863DD0" w:rsidRPr="00771351" w:rsidRDefault="00863DD0" w:rsidP="00454E00">
            <w:pPr>
              <w:rPr>
                <w:b/>
              </w:rPr>
            </w:pPr>
          </w:p>
          <w:p w:rsidR="00863DD0" w:rsidRPr="00771351" w:rsidRDefault="00863DD0" w:rsidP="00454E00">
            <w:pPr>
              <w:rPr>
                <w:b/>
              </w:rPr>
            </w:pPr>
          </w:p>
          <w:p w:rsidR="00863DD0" w:rsidRPr="00771351" w:rsidRDefault="00863DD0" w:rsidP="00454E00">
            <w:pPr>
              <w:rPr>
                <w:b/>
              </w:rPr>
            </w:pPr>
          </w:p>
          <w:p w:rsidR="00863DD0" w:rsidRPr="00771351" w:rsidRDefault="00863DD0" w:rsidP="00454E00">
            <w:pPr>
              <w:rPr>
                <w:b/>
              </w:rPr>
            </w:pPr>
          </w:p>
          <w:p w:rsidR="00863DD0" w:rsidRPr="00771351" w:rsidRDefault="00863DD0" w:rsidP="00454E00">
            <w:pPr>
              <w:rPr>
                <w:b/>
              </w:rPr>
            </w:pPr>
          </w:p>
          <w:p w:rsidR="00863DD0" w:rsidRPr="00771351" w:rsidRDefault="00863DD0" w:rsidP="00454E00">
            <w:pPr>
              <w:rPr>
                <w:b/>
              </w:rPr>
            </w:pPr>
          </w:p>
          <w:p w:rsidR="00863DD0" w:rsidRPr="00771351" w:rsidRDefault="00863DD0" w:rsidP="00454E00">
            <w:pPr>
              <w:rPr>
                <w:b/>
              </w:rPr>
            </w:pPr>
            <w:r w:rsidRPr="00771351">
              <w:rPr>
                <w:b/>
              </w:rPr>
              <w:t>SC/MG</w:t>
            </w:r>
          </w:p>
        </w:tc>
        <w:tc>
          <w:tcPr>
            <w:tcW w:w="2838" w:type="dxa"/>
            <w:shd w:val="clear" w:color="auto" w:fill="auto"/>
          </w:tcPr>
          <w:p w:rsidR="00863DD0" w:rsidRPr="00771351" w:rsidRDefault="00983955" w:rsidP="00863DD0">
            <w:pPr>
              <w:rPr>
                <w:b/>
                <w:color w:val="FF0000"/>
              </w:rPr>
            </w:pPr>
            <w:r w:rsidRPr="00771351">
              <w:rPr>
                <w:b/>
                <w:color w:val="FF0000"/>
              </w:rPr>
              <w:t>Word form to be circulated to KHOG</w:t>
            </w:r>
          </w:p>
          <w:p w:rsidR="00863DD0" w:rsidRPr="00771351" w:rsidRDefault="00863DD0" w:rsidP="00863DD0">
            <w:pPr>
              <w:rPr>
                <w:b/>
                <w:color w:val="FF0000"/>
              </w:rPr>
            </w:pPr>
          </w:p>
          <w:p w:rsidR="00863DD0" w:rsidRPr="00771351" w:rsidRDefault="00863DD0" w:rsidP="00863DD0">
            <w:pPr>
              <w:rPr>
                <w:b/>
                <w:color w:val="FF0000"/>
              </w:rPr>
            </w:pPr>
          </w:p>
          <w:p w:rsidR="00863DD0" w:rsidRPr="00771351" w:rsidRDefault="00863DD0" w:rsidP="00863DD0">
            <w:pPr>
              <w:rPr>
                <w:b/>
                <w:color w:val="FF0000"/>
              </w:rPr>
            </w:pPr>
          </w:p>
          <w:p w:rsidR="00863DD0" w:rsidRPr="00771351" w:rsidRDefault="00863DD0" w:rsidP="00863DD0">
            <w:pPr>
              <w:rPr>
                <w:b/>
                <w:color w:val="FF0000"/>
              </w:rPr>
            </w:pPr>
          </w:p>
          <w:p w:rsidR="00863DD0" w:rsidRPr="00771351" w:rsidRDefault="00863DD0" w:rsidP="00863DD0">
            <w:pPr>
              <w:rPr>
                <w:b/>
                <w:color w:val="FF0000"/>
              </w:rPr>
            </w:pPr>
          </w:p>
          <w:p w:rsidR="00863DD0" w:rsidRPr="00771351" w:rsidRDefault="00863DD0" w:rsidP="00863DD0">
            <w:pPr>
              <w:rPr>
                <w:b/>
                <w:color w:val="FF0000"/>
              </w:rPr>
            </w:pPr>
          </w:p>
          <w:p w:rsidR="00863DD0" w:rsidRPr="00771351" w:rsidRDefault="00863DD0" w:rsidP="00863DD0">
            <w:pPr>
              <w:rPr>
                <w:b/>
                <w:color w:val="FF0000"/>
              </w:rPr>
            </w:pPr>
          </w:p>
          <w:p w:rsidR="00863DD0" w:rsidRPr="00771351" w:rsidRDefault="00863DD0" w:rsidP="00863DD0">
            <w:pPr>
              <w:rPr>
                <w:b/>
                <w:color w:val="FF0000"/>
              </w:rPr>
            </w:pPr>
            <w:r w:rsidRPr="00771351">
              <w:rPr>
                <w:b/>
                <w:color w:val="FF0000"/>
              </w:rPr>
              <w:t>SC/MG to circulate paper version of referral form</w:t>
            </w:r>
          </w:p>
          <w:p w:rsidR="00863DD0" w:rsidRPr="00771351" w:rsidRDefault="00863DD0" w:rsidP="00863DD0">
            <w:pPr>
              <w:rPr>
                <w:b/>
                <w:color w:val="FF0000"/>
              </w:rPr>
            </w:pPr>
          </w:p>
          <w:p w:rsidR="00863DD0" w:rsidRPr="00771351" w:rsidRDefault="00863DD0" w:rsidP="00863DD0">
            <w:pPr>
              <w:rPr>
                <w:b/>
                <w:color w:val="FF0000"/>
              </w:rPr>
            </w:pPr>
          </w:p>
          <w:p w:rsidR="00863DD0" w:rsidRPr="00771351" w:rsidRDefault="00863DD0" w:rsidP="00863DD0">
            <w:pPr>
              <w:rPr>
                <w:b/>
                <w:color w:val="FF0000"/>
              </w:rPr>
            </w:pPr>
          </w:p>
          <w:p w:rsidR="00863DD0" w:rsidRPr="00771351" w:rsidRDefault="00863DD0" w:rsidP="00863DD0">
            <w:pPr>
              <w:rPr>
                <w:b/>
                <w:color w:val="FF0000"/>
              </w:rPr>
            </w:pPr>
          </w:p>
          <w:p w:rsidR="00863DD0" w:rsidRPr="00771351" w:rsidRDefault="00863DD0" w:rsidP="00863DD0">
            <w:pPr>
              <w:rPr>
                <w:b/>
                <w:color w:val="FF0000"/>
              </w:rPr>
            </w:pPr>
          </w:p>
          <w:p w:rsidR="00863DD0" w:rsidRPr="00771351" w:rsidRDefault="00863DD0" w:rsidP="00863DD0">
            <w:pPr>
              <w:rPr>
                <w:b/>
                <w:color w:val="FF0000"/>
              </w:rPr>
            </w:pPr>
            <w:r w:rsidRPr="00771351">
              <w:rPr>
                <w:b/>
                <w:color w:val="FF0000"/>
              </w:rPr>
              <w:t>MG to send SPOK list to ML</w:t>
            </w:r>
          </w:p>
        </w:tc>
      </w:tr>
      <w:tr w:rsidR="00983955" w:rsidRPr="00745BAC" w:rsidTr="001132F7">
        <w:tc>
          <w:tcPr>
            <w:tcW w:w="1731" w:type="dxa"/>
          </w:tcPr>
          <w:p w:rsidR="00F91C30" w:rsidRPr="00734299" w:rsidRDefault="00F91C30" w:rsidP="00F91C30">
            <w:pPr>
              <w:rPr>
                <w:rFonts w:ascii="Verdana" w:hAnsi="Verdana"/>
                <w:b/>
                <w:sz w:val="18"/>
                <w:szCs w:val="18"/>
              </w:rPr>
            </w:pPr>
            <w:r w:rsidRPr="00734299">
              <w:rPr>
                <w:rFonts w:ascii="Verdana" w:hAnsi="Verdana"/>
                <w:b/>
                <w:sz w:val="18"/>
                <w:szCs w:val="18"/>
              </w:rPr>
              <w:t xml:space="preserve">Homelessness Commissioning Update/Progress – </w:t>
            </w:r>
            <w:r w:rsidR="00863DD0">
              <w:rPr>
                <w:rFonts w:ascii="Verdana" w:hAnsi="Verdana"/>
                <w:b/>
                <w:sz w:val="18"/>
                <w:szCs w:val="18"/>
              </w:rPr>
              <w:t>Jan Galloway</w:t>
            </w:r>
            <w:r w:rsidRPr="00734299">
              <w:rPr>
                <w:rFonts w:ascii="Verdana" w:hAnsi="Verdana"/>
                <w:b/>
                <w:sz w:val="18"/>
                <w:szCs w:val="18"/>
              </w:rPr>
              <w:t>, KCC</w:t>
            </w:r>
          </w:p>
          <w:p w:rsidR="00D03CE7" w:rsidRDefault="00D03CE7" w:rsidP="00F91C30">
            <w:pPr>
              <w:rPr>
                <w:b/>
              </w:rPr>
            </w:pPr>
          </w:p>
        </w:tc>
        <w:tc>
          <w:tcPr>
            <w:tcW w:w="9133" w:type="dxa"/>
            <w:shd w:val="clear" w:color="auto" w:fill="auto"/>
          </w:tcPr>
          <w:p w:rsidR="00821D19" w:rsidRPr="005D3B20" w:rsidRDefault="007F54B7" w:rsidP="00734299">
            <w:pPr>
              <w:rPr>
                <w:b/>
              </w:rPr>
            </w:pPr>
            <w:r w:rsidRPr="005D3B20">
              <w:rPr>
                <w:b/>
              </w:rPr>
              <w:t>Young People’s commissioning.- Jan Galloway</w:t>
            </w:r>
          </w:p>
          <w:p w:rsidR="007F54B7" w:rsidRDefault="007F54B7" w:rsidP="00734299"/>
          <w:p w:rsidR="007F54B7" w:rsidRDefault="00C847BF" w:rsidP="00734299">
            <w:r>
              <w:t>KCC have commissioned three p</w:t>
            </w:r>
            <w:r w:rsidR="007F54B7">
              <w:t xml:space="preserve">roviders – Look ahead, </w:t>
            </w:r>
            <w:r w:rsidR="00DE5532">
              <w:t>Sanctuary</w:t>
            </w:r>
            <w:r w:rsidR="007F54B7">
              <w:t xml:space="preserve"> and YMCA – East Kent Resolved</w:t>
            </w:r>
            <w:r>
              <w:t xml:space="preserve"> but </w:t>
            </w:r>
            <w:r w:rsidR="007F54B7">
              <w:t xml:space="preserve">West Kent still competing – do not know who the </w:t>
            </w:r>
            <w:r w:rsidR="00983955">
              <w:t>sub-contractors</w:t>
            </w:r>
            <w:r w:rsidR="007F54B7">
              <w:t xml:space="preserve"> will be.</w:t>
            </w:r>
          </w:p>
          <w:p w:rsidR="007F54B7" w:rsidRDefault="007F54B7" w:rsidP="00734299">
            <w:r>
              <w:t>Trinity Foyer will not be used – all those that can access the services will be taken over by the new YP providers. No one will be evicted and looking at what</w:t>
            </w:r>
            <w:r w:rsidR="00C847BF">
              <w:t xml:space="preserve"> they can do to provide </w:t>
            </w:r>
            <w:r w:rsidR="00983955">
              <w:t>support, which</w:t>
            </w:r>
            <w:r w:rsidR="00C847BF">
              <w:t xml:space="preserve"> will include some floating support after April.</w:t>
            </w:r>
          </w:p>
          <w:p w:rsidR="007F54B7" w:rsidRDefault="007F54B7" w:rsidP="00734299"/>
          <w:p w:rsidR="007F54B7" w:rsidRDefault="00C847BF" w:rsidP="00734299">
            <w:r>
              <w:t xml:space="preserve">LAs </w:t>
            </w:r>
            <w:r w:rsidR="005D3B20">
              <w:t>advised</w:t>
            </w:r>
            <w:r>
              <w:t xml:space="preserve"> they are still </w:t>
            </w:r>
            <w:r w:rsidR="007F54B7">
              <w:t>unsure ab</w:t>
            </w:r>
            <w:r>
              <w:t xml:space="preserve">out who can access the service.  Clarified that it will be </w:t>
            </w:r>
            <w:r w:rsidR="007F54B7">
              <w:t>KCC children in care, 16 and 17, children that are homeless and Kent Care leavers up to the age of 25.</w:t>
            </w:r>
            <w:r w:rsidR="00DE5532">
              <w:t xml:space="preserve">  Jan’s understanding is that everyone was involved in service design and specification and involved in the scoring of the tenders.</w:t>
            </w:r>
          </w:p>
          <w:p w:rsidR="00DE5532" w:rsidRDefault="00DE5532" w:rsidP="00734299"/>
          <w:p w:rsidR="00DE5532" w:rsidRDefault="00C847BF" w:rsidP="00734299">
            <w:r>
              <w:t xml:space="preserve">LAs had not yet been officially advised and KCC </w:t>
            </w:r>
            <w:r w:rsidR="00DE5532">
              <w:t xml:space="preserve">advised that this has been because primes have been running mini </w:t>
            </w:r>
            <w:r>
              <w:t>competitions</w:t>
            </w:r>
            <w:r w:rsidR="00DE5532">
              <w:t xml:space="preserve"> for </w:t>
            </w:r>
            <w:r w:rsidR="00983955">
              <w:t>sub-contractors</w:t>
            </w:r>
            <w:r w:rsidR="00DE5532">
              <w:t xml:space="preserve"> and this has made it difficult to be clear.</w:t>
            </w:r>
          </w:p>
          <w:p w:rsidR="00DE5532" w:rsidRDefault="00DE5532" w:rsidP="00734299"/>
          <w:p w:rsidR="00DE5532" w:rsidRDefault="00DE5532" w:rsidP="00DE5532">
            <w:r>
              <w:t xml:space="preserve">Local Authorities feel that they </w:t>
            </w:r>
            <w:r w:rsidR="00983955">
              <w:t>have not</w:t>
            </w:r>
            <w:r>
              <w:t xml:space="preserve"> had time to plan</w:t>
            </w:r>
            <w:r w:rsidR="00C847BF">
              <w:t xml:space="preserve"> and are unsure of demand for move on for young persons and adult commissioning.</w:t>
            </w:r>
            <w:r>
              <w:t xml:space="preserve"> </w:t>
            </w:r>
            <w:r w:rsidR="00983955">
              <w:t xml:space="preserve">  </w:t>
            </w:r>
            <w:r>
              <w:t xml:space="preserve">KCC negotiating with all </w:t>
            </w:r>
            <w:r w:rsidR="00983955">
              <w:t>stakeholders</w:t>
            </w:r>
            <w:r>
              <w:t xml:space="preserve"> to see what support can be put in place.</w:t>
            </w:r>
          </w:p>
          <w:p w:rsidR="00DE5532" w:rsidRDefault="00DE5532" w:rsidP="00DE5532"/>
          <w:p w:rsidR="00DE5532" w:rsidRDefault="00DE5532" w:rsidP="00DE5532">
            <w:r>
              <w:t>Canterbury raised issue about Canter Care that seems to fall between the gaps</w:t>
            </w:r>
            <w:r w:rsidR="00C847BF">
              <w:t>.</w:t>
            </w:r>
          </w:p>
          <w:p w:rsidR="00D90DC8" w:rsidRDefault="00D90DC8" w:rsidP="00DE5532"/>
          <w:p w:rsidR="00C847BF" w:rsidRDefault="00C847BF" w:rsidP="00DE5532">
            <w:r>
              <w:t>It was identified that there will be a m</w:t>
            </w:r>
            <w:r w:rsidR="00D90DC8">
              <w:t>ajor impact with Adult Commissioning an</w:t>
            </w:r>
            <w:r w:rsidR="00983955">
              <w:t xml:space="preserve">d Provider of Offender services.  </w:t>
            </w:r>
            <w:r w:rsidR="00D90DC8">
              <w:t>Helen Campbell-Wroe</w:t>
            </w:r>
            <w:r>
              <w:t xml:space="preserve"> of Pathways to Independence advised that they have been given </w:t>
            </w:r>
            <w:r w:rsidR="00D90DC8">
              <w:t>6 months of</w:t>
            </w:r>
            <w:r>
              <w:t xml:space="preserve"> </w:t>
            </w:r>
            <w:r w:rsidR="00983955">
              <w:t xml:space="preserve">further </w:t>
            </w:r>
            <w:r w:rsidR="00771351">
              <w:t xml:space="preserve">funding. </w:t>
            </w:r>
            <w:r>
              <w:t>Negotiations are ongoing b</w:t>
            </w:r>
            <w:r w:rsidR="00D90DC8">
              <w:t xml:space="preserve">etween KCC and Criminal Justice service. </w:t>
            </w:r>
          </w:p>
          <w:p w:rsidR="00983955" w:rsidRDefault="00983955" w:rsidP="00DE5532"/>
          <w:p w:rsidR="00D90DC8" w:rsidRDefault="00D90DC8" w:rsidP="00DE5532">
            <w:r>
              <w:t xml:space="preserve">In </w:t>
            </w:r>
            <w:r w:rsidR="00771351">
              <w:t>Nov,</w:t>
            </w:r>
            <w:r>
              <w:t xml:space="preserve"> a direct business case </w:t>
            </w:r>
            <w:r w:rsidR="00C847BF">
              <w:t xml:space="preserve">was put forward </w:t>
            </w:r>
            <w:r>
              <w:t>which has been unsuccessful from KCC and MOJ so offender services in Kent will be closed. Consequence is that landlords have served notice and are counting down to an eviction period.</w:t>
            </w:r>
            <w:r w:rsidR="009F6EC2">
              <w:t xml:space="preserve">  There is uncertainty about who will provide this service.</w:t>
            </w:r>
          </w:p>
          <w:p w:rsidR="00D90DC8" w:rsidRDefault="00D90DC8" w:rsidP="00DE5532"/>
          <w:p w:rsidR="00D90DC8" w:rsidRDefault="00D90DC8" w:rsidP="00DE5532">
            <w:r>
              <w:t xml:space="preserve">Cynthia Allen KSSCRC </w:t>
            </w:r>
            <w:r w:rsidR="00584205">
              <w:t xml:space="preserve">advised </w:t>
            </w:r>
            <w:r w:rsidR="009F6EC2">
              <w:t>National Probation S</w:t>
            </w:r>
            <w:r>
              <w:t>ervice manage high risk and CRC manage those that are low risk.  Put in a business case for funding which has gone to the NPS commercial team but have heard that this has been turned down due to affordability.</w:t>
            </w:r>
            <w:r w:rsidR="00983955">
              <w:t xml:space="preserve">  </w:t>
            </w:r>
            <w:r>
              <w:t xml:space="preserve">CRC </w:t>
            </w:r>
            <w:r w:rsidR="00771351">
              <w:t>do not</w:t>
            </w:r>
            <w:r>
              <w:t xml:space="preserve"> have </w:t>
            </w:r>
            <w:r w:rsidR="00584205">
              <w:t>responsibility</w:t>
            </w:r>
            <w:r>
              <w:t xml:space="preserve"> to fund housing support and they have invested in contracts with housing brokerage service.</w:t>
            </w:r>
          </w:p>
          <w:p w:rsidR="00D90DC8" w:rsidRDefault="00D90DC8" w:rsidP="00DE5532"/>
          <w:p w:rsidR="00D90DC8" w:rsidRDefault="00D90DC8" w:rsidP="00DE5532">
            <w:r>
              <w:t xml:space="preserve">JG at KCC has extended contracts a number of times to try </w:t>
            </w:r>
            <w:r w:rsidR="00983955">
              <w:t>to</w:t>
            </w:r>
            <w:r>
              <w:t xml:space="preserve"> facilitate this </w:t>
            </w:r>
            <w:r w:rsidR="00771351">
              <w:t>however,</w:t>
            </w:r>
            <w:r w:rsidR="00584205">
              <w:t xml:space="preserve"> KCC </w:t>
            </w:r>
            <w:r>
              <w:t xml:space="preserve">are not responsible for support for </w:t>
            </w:r>
            <w:r w:rsidR="00771351">
              <w:t>high-risk</w:t>
            </w:r>
            <w:r>
              <w:t xml:space="preserve"> </w:t>
            </w:r>
            <w:r w:rsidR="00983955">
              <w:t>ex-offenders</w:t>
            </w:r>
            <w:r>
              <w:t xml:space="preserve">.  There is a possibility that they will </w:t>
            </w:r>
            <w:r w:rsidR="00983955">
              <w:t>be</w:t>
            </w:r>
            <w:r>
              <w:t xml:space="preserve"> </w:t>
            </w:r>
            <w:r w:rsidR="00771351">
              <w:t>recalled,</w:t>
            </w:r>
            <w:r>
              <w:t xml:space="preserve"> as they do not have respons</w:t>
            </w:r>
            <w:r w:rsidR="00B462F2">
              <w:t>ib</w:t>
            </w:r>
            <w:r>
              <w:t>il</w:t>
            </w:r>
            <w:r w:rsidR="00B462F2">
              <w:t>it</w:t>
            </w:r>
            <w:r>
              <w:t>y for rehabilitation.</w:t>
            </w:r>
          </w:p>
          <w:p w:rsidR="00E03FB6" w:rsidRDefault="00E03FB6" w:rsidP="00DE5532"/>
          <w:p w:rsidR="00E03FB6" w:rsidRDefault="00A704CD" w:rsidP="00DE5532">
            <w:r>
              <w:t xml:space="preserve">There </w:t>
            </w:r>
            <w:r w:rsidR="00E03FB6">
              <w:t>77 Offender</w:t>
            </w:r>
            <w:r>
              <w:t xml:space="preserve"> beds in total however we are only aware of Pathways</w:t>
            </w:r>
            <w:r w:rsidR="00E03FB6">
              <w:t xml:space="preserve"> </w:t>
            </w:r>
            <w:r>
              <w:t>serving</w:t>
            </w:r>
            <w:r w:rsidR="00E03FB6">
              <w:t xml:space="preserve"> notice at </w:t>
            </w:r>
            <w:r>
              <w:t>this</w:t>
            </w:r>
            <w:r w:rsidR="00E03FB6">
              <w:t xml:space="preserve"> time.</w:t>
            </w:r>
          </w:p>
          <w:p w:rsidR="00E03FB6" w:rsidRDefault="00E03FB6" w:rsidP="00DE5532"/>
          <w:p w:rsidR="00E03FB6" w:rsidRDefault="00E03FB6" w:rsidP="00DE5532">
            <w:r>
              <w:t xml:space="preserve">Local </w:t>
            </w:r>
            <w:r w:rsidR="00B462F2">
              <w:t>Authorities</w:t>
            </w:r>
            <w:r w:rsidR="00584205">
              <w:t xml:space="preserve"> to work with HC-</w:t>
            </w:r>
            <w:r w:rsidR="00983955">
              <w:t>W to</w:t>
            </w:r>
            <w:r>
              <w:t xml:space="preserve"> determine where the beds are</w:t>
            </w:r>
            <w:r w:rsidR="00584205">
              <w:t xml:space="preserve">.  LAs advised that it is </w:t>
            </w:r>
            <w:r>
              <w:t>almost impossible to house a MAPPA client.</w:t>
            </w:r>
          </w:p>
          <w:p w:rsidR="00E03FB6" w:rsidRDefault="00E03FB6" w:rsidP="00DE5532"/>
          <w:p w:rsidR="00B04210" w:rsidRDefault="00E03FB6" w:rsidP="00DE5532">
            <w:r>
              <w:t>KCC are trying to work with everyone to transition these clients.</w:t>
            </w:r>
            <w:r w:rsidR="00983955">
              <w:t xml:space="preserve">  </w:t>
            </w:r>
            <w:r w:rsidR="00B04210">
              <w:t xml:space="preserve">Concerns </w:t>
            </w:r>
            <w:r w:rsidR="00584205">
              <w:t xml:space="preserve">were raised </w:t>
            </w:r>
            <w:r w:rsidR="00983955">
              <w:t>about</w:t>
            </w:r>
            <w:r w:rsidR="00584205">
              <w:t xml:space="preserve"> </w:t>
            </w:r>
            <w:r w:rsidR="00B04210">
              <w:t>public protection.</w:t>
            </w:r>
            <w:r w:rsidR="00983955">
              <w:t xml:space="preserve">  </w:t>
            </w:r>
            <w:r w:rsidR="00B04210">
              <w:t xml:space="preserve">HC-W has said have an exit plan for their 37 clients but they </w:t>
            </w:r>
            <w:r w:rsidR="00584205">
              <w:t>need</w:t>
            </w:r>
            <w:r w:rsidR="00B04210">
              <w:t xml:space="preserve"> a co</w:t>
            </w:r>
            <w:r w:rsidR="00584205">
              <w:t xml:space="preserve">ntact at each Local Authority. </w:t>
            </w:r>
          </w:p>
          <w:p w:rsidR="00006736" w:rsidRDefault="00006736" w:rsidP="00DE5532"/>
          <w:p w:rsidR="001E310A" w:rsidRDefault="001E310A" w:rsidP="00DE5532">
            <w:r>
              <w:t>Porchlight</w:t>
            </w:r>
            <w:r w:rsidR="00584205">
              <w:t xml:space="preserve"> advised that they have been </w:t>
            </w:r>
            <w:r>
              <w:t xml:space="preserve">awarded </w:t>
            </w:r>
            <w:r w:rsidR="00584205">
              <w:t xml:space="preserve">a </w:t>
            </w:r>
            <w:r>
              <w:t>con</w:t>
            </w:r>
            <w:r w:rsidR="00584205">
              <w:t>tract for East and M</w:t>
            </w:r>
            <w:r>
              <w:t xml:space="preserve">id Kent, </w:t>
            </w:r>
            <w:r w:rsidR="00B462F2">
              <w:t>Canterbury</w:t>
            </w:r>
            <w:r>
              <w:t xml:space="preserve">, Thanet, Dover, </w:t>
            </w:r>
            <w:r w:rsidR="00771351">
              <w:t>Folkestone,</w:t>
            </w:r>
            <w:r>
              <w:t xml:space="preserve"> Hythe, </w:t>
            </w:r>
            <w:r w:rsidR="00B462F2">
              <w:t>Maidstone</w:t>
            </w:r>
            <w:r>
              <w:t xml:space="preserve"> and Ashford. </w:t>
            </w:r>
            <w:r w:rsidR="00584205">
              <w:t>They h</w:t>
            </w:r>
            <w:r>
              <w:t xml:space="preserve">ave met </w:t>
            </w:r>
            <w:r w:rsidR="00584205">
              <w:t xml:space="preserve">with </w:t>
            </w:r>
            <w:r>
              <w:t>everyone and</w:t>
            </w:r>
            <w:r w:rsidR="00584205">
              <w:t xml:space="preserve"> are</w:t>
            </w:r>
            <w:r>
              <w:t xml:space="preserve"> running </w:t>
            </w:r>
            <w:r w:rsidR="00B462F2">
              <w:t>workshops</w:t>
            </w:r>
            <w:r>
              <w:t xml:space="preserve">.  </w:t>
            </w:r>
            <w:r w:rsidR="00584205">
              <w:t>They will be providing an i</w:t>
            </w:r>
            <w:r>
              <w:t xml:space="preserve">ntegrated support </w:t>
            </w:r>
            <w:r w:rsidR="00771351">
              <w:t>model, which</w:t>
            </w:r>
            <w:r>
              <w:t xml:space="preserve"> includes floating support.  Porchlight will ensure that everyone is aware of who can access this service.</w:t>
            </w:r>
            <w:r w:rsidR="00B462F2">
              <w:t xml:space="preserve">  There will be an increase in the available supported accommodation.</w:t>
            </w:r>
            <w:r w:rsidR="00983955">
              <w:t xml:space="preserve">  </w:t>
            </w:r>
            <w:r w:rsidR="00584205">
              <w:t xml:space="preserve">The Porchlight </w:t>
            </w:r>
            <w:r>
              <w:t xml:space="preserve">Service is for Homeless with additional complex needs </w:t>
            </w:r>
          </w:p>
          <w:p w:rsidR="001E310A" w:rsidRDefault="001E310A" w:rsidP="00DE5532"/>
          <w:p w:rsidR="001E310A" w:rsidRDefault="001E310A" w:rsidP="00DE5532">
            <w:r>
              <w:t xml:space="preserve">Some discussion had around whether Porchlight should </w:t>
            </w:r>
            <w:r w:rsidR="005D3B20">
              <w:t>be supporting</w:t>
            </w:r>
            <w:r>
              <w:t xml:space="preserve"> the </w:t>
            </w:r>
            <w:r w:rsidR="00771351">
              <w:t>high-risk</w:t>
            </w:r>
            <w:r>
              <w:t xml:space="preserve"> </w:t>
            </w:r>
            <w:r w:rsidR="00771351">
              <w:t>ex-offenders</w:t>
            </w:r>
            <w:r>
              <w:t xml:space="preserve"> that Pathways to Independence support but they would not be </w:t>
            </w:r>
            <w:r w:rsidR="00771351">
              <w:t>supporting this</w:t>
            </w:r>
            <w:r>
              <w:t xml:space="preserve"> client group.</w:t>
            </w:r>
          </w:p>
          <w:p w:rsidR="00EF5A03" w:rsidRDefault="00EF5A03" w:rsidP="00DE5532"/>
          <w:p w:rsidR="00EF5A03" w:rsidRDefault="00EF5A03" w:rsidP="00DE5532">
            <w:r>
              <w:t>Concern raised that if young homeless people cannot access supported housing unless they have complex needs then numbers of street homeless will increase and they will develop complex needs.  This is being raised at a higher level from KHG.</w:t>
            </w:r>
          </w:p>
          <w:p w:rsidR="00EF5A03" w:rsidRDefault="00EF5A03" w:rsidP="00DE5532"/>
        </w:tc>
        <w:tc>
          <w:tcPr>
            <w:tcW w:w="1056" w:type="dxa"/>
            <w:shd w:val="clear" w:color="auto" w:fill="auto"/>
          </w:tcPr>
          <w:p w:rsidR="00D03CE7" w:rsidRPr="00771351" w:rsidRDefault="00D03CE7" w:rsidP="00454E00">
            <w:pPr>
              <w:rPr>
                <w:b/>
              </w:rPr>
            </w:pPr>
          </w:p>
        </w:tc>
        <w:tc>
          <w:tcPr>
            <w:tcW w:w="864" w:type="dxa"/>
            <w:shd w:val="clear" w:color="auto" w:fill="auto"/>
          </w:tcPr>
          <w:p w:rsidR="00D03CE7" w:rsidRPr="00771351" w:rsidRDefault="00D03CE7"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p>
          <w:p w:rsidR="00C847BF" w:rsidRPr="00771351" w:rsidRDefault="00C847BF" w:rsidP="00454E00">
            <w:pPr>
              <w:rPr>
                <w:b/>
              </w:rPr>
            </w:pPr>
            <w:r w:rsidRPr="00771351">
              <w:rPr>
                <w:b/>
              </w:rPr>
              <w:t>MG</w:t>
            </w:r>
          </w:p>
        </w:tc>
        <w:tc>
          <w:tcPr>
            <w:tcW w:w="2838" w:type="dxa"/>
            <w:shd w:val="clear" w:color="auto" w:fill="auto"/>
          </w:tcPr>
          <w:p w:rsidR="00D03CE7" w:rsidRPr="00771351" w:rsidRDefault="00D03CE7" w:rsidP="00AC2608">
            <w:pPr>
              <w:jc w:val="both"/>
              <w:rPr>
                <w:b/>
                <w:color w:val="FF0000"/>
              </w:rPr>
            </w:pPr>
          </w:p>
          <w:p w:rsidR="00AA3F5E" w:rsidRPr="00771351" w:rsidRDefault="00AA3F5E"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AC2608">
            <w:pPr>
              <w:jc w:val="both"/>
              <w:rPr>
                <w:b/>
                <w:color w:val="FF0000"/>
              </w:rPr>
            </w:pPr>
          </w:p>
          <w:p w:rsidR="00EF5A03" w:rsidRPr="00771351" w:rsidRDefault="00EF5A03" w:rsidP="00983955">
            <w:pPr>
              <w:rPr>
                <w:b/>
                <w:color w:val="FF0000"/>
              </w:rPr>
            </w:pPr>
            <w:r w:rsidRPr="00771351">
              <w:rPr>
                <w:b/>
                <w:color w:val="FF0000"/>
              </w:rPr>
              <w:t>MG to organise emergency meeting to discuss further.</w:t>
            </w:r>
          </w:p>
          <w:p w:rsidR="00EF5A03" w:rsidRPr="00771351" w:rsidRDefault="00EF5A03" w:rsidP="00AC2608">
            <w:pPr>
              <w:jc w:val="both"/>
              <w:rPr>
                <w:b/>
                <w:color w:val="FF0000"/>
              </w:rPr>
            </w:pPr>
          </w:p>
          <w:p w:rsidR="00EF5A03" w:rsidRPr="00771351" w:rsidRDefault="00EF5A03" w:rsidP="00AC2608">
            <w:pPr>
              <w:jc w:val="both"/>
              <w:rPr>
                <w:b/>
                <w:color w:val="FF0000"/>
              </w:rPr>
            </w:pPr>
            <w:r w:rsidRPr="00771351">
              <w:rPr>
                <w:b/>
                <w:color w:val="FF0000"/>
              </w:rPr>
              <w:t>MG to di</w:t>
            </w:r>
            <w:r w:rsidR="00CE0545" w:rsidRPr="00771351">
              <w:rPr>
                <w:b/>
                <w:color w:val="FF0000"/>
              </w:rPr>
              <w:t>scuss with RS at how to feed in to KHG</w:t>
            </w:r>
          </w:p>
        </w:tc>
      </w:tr>
      <w:tr w:rsidR="00983955" w:rsidRPr="00745BAC" w:rsidTr="001132F7">
        <w:tc>
          <w:tcPr>
            <w:tcW w:w="1731" w:type="dxa"/>
          </w:tcPr>
          <w:p w:rsidR="00F91C30" w:rsidRPr="00734299" w:rsidRDefault="00F91C30" w:rsidP="00F91C30">
            <w:pPr>
              <w:rPr>
                <w:rFonts w:ascii="Verdana" w:hAnsi="Verdana"/>
                <w:b/>
                <w:sz w:val="18"/>
                <w:szCs w:val="18"/>
              </w:rPr>
            </w:pPr>
            <w:r w:rsidRPr="00734299">
              <w:rPr>
                <w:rFonts w:ascii="Verdana" w:hAnsi="Verdana"/>
                <w:b/>
                <w:sz w:val="18"/>
                <w:szCs w:val="18"/>
              </w:rPr>
              <w:t xml:space="preserve">Standing Items for Discussion – </w:t>
            </w:r>
          </w:p>
          <w:p w:rsidR="00D03CE7" w:rsidRDefault="00F91C30" w:rsidP="00983955">
            <w:pPr>
              <w:ind w:left="1440"/>
              <w:rPr>
                <w:b/>
              </w:rPr>
            </w:pPr>
            <w:r w:rsidRPr="00734299">
              <w:rPr>
                <w:rFonts w:ascii="Verdana" w:hAnsi="Verdana"/>
                <w:b/>
                <w:sz w:val="18"/>
                <w:szCs w:val="18"/>
              </w:rPr>
              <w:t xml:space="preserve">National Policy; Recent Case Law; Training Opportunities, </w:t>
            </w:r>
            <w:r w:rsidR="00771351" w:rsidRPr="00734299">
              <w:rPr>
                <w:rFonts w:ascii="Verdana" w:hAnsi="Verdana"/>
                <w:b/>
                <w:sz w:val="18"/>
                <w:szCs w:val="18"/>
              </w:rPr>
              <w:t>Incl</w:t>
            </w:r>
            <w:r w:rsidRPr="00734299">
              <w:rPr>
                <w:rFonts w:ascii="Verdana" w:hAnsi="Verdana"/>
                <w:b/>
                <w:sz w:val="18"/>
                <w:szCs w:val="18"/>
              </w:rPr>
              <w:t xml:space="preserve"> local training</w:t>
            </w:r>
          </w:p>
        </w:tc>
        <w:tc>
          <w:tcPr>
            <w:tcW w:w="9133" w:type="dxa"/>
            <w:shd w:val="clear" w:color="auto" w:fill="auto"/>
          </w:tcPr>
          <w:p w:rsidR="004A51A4" w:rsidRDefault="004A51A4" w:rsidP="006668AE">
            <w:r w:rsidRPr="004A51A4">
              <w:t>Samuels v Birmingham City Council</w:t>
            </w:r>
            <w:r>
              <w:t xml:space="preserve"> (Appeal)</w:t>
            </w:r>
            <w:r w:rsidR="00983955">
              <w:t xml:space="preserve"> - </w:t>
            </w:r>
            <w:r>
              <w:t>Whether a local authority can decide that an individual is intentionally homeless when to have been able to pay the rent they would have had to have used money from other benefits.</w:t>
            </w:r>
            <w:r w:rsidR="00983955">
              <w:t xml:space="preserve">  </w:t>
            </w:r>
            <w:r>
              <w:t>Decision was upheld</w:t>
            </w:r>
          </w:p>
          <w:p w:rsidR="004A51A4" w:rsidRDefault="004A51A4" w:rsidP="006668AE"/>
          <w:p w:rsidR="004A51A4" w:rsidRDefault="004A51A4" w:rsidP="00983955">
            <w:r w:rsidRPr="004A51A4">
              <w:t>Alibkhiet v Brent LBC and Adam v Westminster</w:t>
            </w:r>
            <w:r w:rsidR="00983955">
              <w:t xml:space="preserve"> - </w:t>
            </w:r>
            <w:r>
              <w:t>Out of borough placements where accommodation closer to their borough was bypassed – outcome was that this is lawful.</w:t>
            </w:r>
          </w:p>
        </w:tc>
        <w:tc>
          <w:tcPr>
            <w:tcW w:w="1056" w:type="dxa"/>
            <w:shd w:val="clear" w:color="auto" w:fill="auto"/>
          </w:tcPr>
          <w:p w:rsidR="00D03CE7" w:rsidRPr="00771351" w:rsidRDefault="00D03CE7" w:rsidP="00454E00">
            <w:pPr>
              <w:rPr>
                <w:b/>
              </w:rPr>
            </w:pPr>
          </w:p>
        </w:tc>
        <w:tc>
          <w:tcPr>
            <w:tcW w:w="864" w:type="dxa"/>
            <w:shd w:val="clear" w:color="auto" w:fill="auto"/>
          </w:tcPr>
          <w:p w:rsidR="00B553B4" w:rsidRPr="00771351" w:rsidRDefault="00B553B4" w:rsidP="00454E00">
            <w:pPr>
              <w:rPr>
                <w:b/>
              </w:rPr>
            </w:pPr>
          </w:p>
        </w:tc>
        <w:tc>
          <w:tcPr>
            <w:tcW w:w="2838" w:type="dxa"/>
            <w:shd w:val="clear" w:color="auto" w:fill="auto"/>
          </w:tcPr>
          <w:p w:rsidR="00B553B4" w:rsidRPr="00771351" w:rsidRDefault="00B553B4" w:rsidP="00B553B4">
            <w:pPr>
              <w:jc w:val="both"/>
              <w:rPr>
                <w:b/>
                <w:color w:val="FF0000"/>
              </w:rPr>
            </w:pPr>
          </w:p>
        </w:tc>
      </w:tr>
      <w:tr w:rsidR="00983955" w:rsidRPr="00745BAC" w:rsidTr="001132F7">
        <w:tc>
          <w:tcPr>
            <w:tcW w:w="1731" w:type="dxa"/>
          </w:tcPr>
          <w:p w:rsidR="000C31B1" w:rsidRPr="00734299" w:rsidRDefault="00F91C30" w:rsidP="000C31B1">
            <w:pPr>
              <w:rPr>
                <w:b/>
              </w:rPr>
            </w:pPr>
            <w:r w:rsidRPr="00734299">
              <w:rPr>
                <w:rFonts w:ascii="Verdana" w:hAnsi="Verdana"/>
                <w:b/>
                <w:sz w:val="18"/>
                <w:szCs w:val="18"/>
              </w:rPr>
              <w:t>AOB</w:t>
            </w:r>
          </w:p>
        </w:tc>
        <w:tc>
          <w:tcPr>
            <w:tcW w:w="9133" w:type="dxa"/>
            <w:shd w:val="clear" w:color="auto" w:fill="auto"/>
          </w:tcPr>
          <w:p w:rsidR="000C31B1" w:rsidRDefault="00CE0545" w:rsidP="000C31B1">
            <w:pPr>
              <w:pStyle w:val="gmail-msonormal"/>
              <w:rPr>
                <w:rFonts w:asciiTheme="minorHAnsi" w:hAnsiTheme="minorHAnsi" w:cs="Arial"/>
                <w:sz w:val="22"/>
                <w:szCs w:val="22"/>
              </w:rPr>
            </w:pPr>
            <w:r>
              <w:rPr>
                <w:rFonts w:asciiTheme="minorHAnsi" w:hAnsiTheme="minorHAnsi" w:cs="Arial"/>
                <w:sz w:val="22"/>
                <w:szCs w:val="22"/>
              </w:rPr>
              <w:t xml:space="preserve">Welfare, Housing and Homelessness round table conference attended by MG.  Looking at raising concerns around spending review. Manage </w:t>
            </w:r>
            <w:r w:rsidR="004A51A4">
              <w:rPr>
                <w:rFonts w:asciiTheme="minorHAnsi" w:hAnsiTheme="minorHAnsi" w:cs="Arial"/>
                <w:sz w:val="22"/>
                <w:szCs w:val="22"/>
              </w:rPr>
              <w:t>migration</w:t>
            </w:r>
            <w:r>
              <w:rPr>
                <w:rFonts w:asciiTheme="minorHAnsi" w:hAnsiTheme="minorHAnsi" w:cs="Arial"/>
                <w:sz w:val="22"/>
                <w:szCs w:val="22"/>
              </w:rPr>
              <w:t xml:space="preserve"> to be completed by 2023.  Payment frequency being look</w:t>
            </w:r>
            <w:r w:rsidR="004A51A4">
              <w:rPr>
                <w:rFonts w:asciiTheme="minorHAnsi" w:hAnsiTheme="minorHAnsi" w:cs="Arial"/>
                <w:sz w:val="22"/>
                <w:szCs w:val="22"/>
              </w:rPr>
              <w:t>ed at.  Timeliness of claims has</w:t>
            </w:r>
            <w:r>
              <w:rPr>
                <w:rFonts w:asciiTheme="minorHAnsi" w:hAnsiTheme="minorHAnsi" w:cs="Arial"/>
                <w:sz w:val="22"/>
                <w:szCs w:val="22"/>
              </w:rPr>
              <w:t xml:space="preserve"> improved.</w:t>
            </w:r>
          </w:p>
          <w:p w:rsidR="00FA6C90" w:rsidRDefault="00FA6C90" w:rsidP="000C31B1">
            <w:pPr>
              <w:pStyle w:val="gmail-msonormal"/>
              <w:rPr>
                <w:rFonts w:asciiTheme="minorHAnsi" w:hAnsiTheme="minorHAnsi" w:cs="Arial"/>
                <w:sz w:val="22"/>
                <w:szCs w:val="22"/>
              </w:rPr>
            </w:pPr>
            <w:r>
              <w:rPr>
                <w:rFonts w:asciiTheme="minorHAnsi" w:hAnsiTheme="minorHAnsi" w:cs="Arial"/>
                <w:sz w:val="22"/>
                <w:szCs w:val="22"/>
              </w:rPr>
              <w:t xml:space="preserve">CAB </w:t>
            </w:r>
            <w:r w:rsidR="00A704CD">
              <w:rPr>
                <w:rFonts w:asciiTheme="minorHAnsi" w:hAnsiTheme="minorHAnsi" w:cs="Arial"/>
                <w:sz w:val="22"/>
                <w:szCs w:val="22"/>
              </w:rPr>
              <w:t>was</w:t>
            </w:r>
            <w:r>
              <w:rPr>
                <w:rFonts w:asciiTheme="minorHAnsi" w:hAnsiTheme="minorHAnsi" w:cs="Arial"/>
                <w:sz w:val="22"/>
                <w:szCs w:val="22"/>
              </w:rPr>
              <w:t xml:space="preserve"> awarded Pers</w:t>
            </w:r>
            <w:r w:rsidR="004A51A4">
              <w:rPr>
                <w:rFonts w:asciiTheme="minorHAnsi" w:hAnsiTheme="minorHAnsi" w:cs="Arial"/>
                <w:sz w:val="22"/>
                <w:szCs w:val="22"/>
              </w:rPr>
              <w:t>onal Budgeting Support Contract but there is c</w:t>
            </w:r>
            <w:r>
              <w:rPr>
                <w:rFonts w:asciiTheme="minorHAnsi" w:hAnsiTheme="minorHAnsi" w:cs="Arial"/>
                <w:sz w:val="22"/>
                <w:szCs w:val="22"/>
              </w:rPr>
              <w:t>oncern that everyone will still go to Local Authority</w:t>
            </w:r>
            <w:r w:rsidR="00A704CD">
              <w:rPr>
                <w:rFonts w:asciiTheme="minorHAnsi" w:hAnsiTheme="minorHAnsi" w:cs="Arial"/>
                <w:sz w:val="22"/>
                <w:szCs w:val="22"/>
              </w:rPr>
              <w:t xml:space="preserve"> for advice</w:t>
            </w:r>
            <w:r>
              <w:rPr>
                <w:rFonts w:asciiTheme="minorHAnsi" w:hAnsiTheme="minorHAnsi" w:cs="Arial"/>
                <w:sz w:val="22"/>
                <w:szCs w:val="22"/>
              </w:rPr>
              <w:t>.</w:t>
            </w:r>
          </w:p>
          <w:p w:rsidR="00FA6C90" w:rsidRDefault="00771351" w:rsidP="000C31B1">
            <w:pPr>
              <w:pStyle w:val="gmail-msonormal"/>
              <w:rPr>
                <w:rFonts w:asciiTheme="minorHAnsi" w:hAnsiTheme="minorHAnsi" w:cs="Arial"/>
                <w:sz w:val="22"/>
                <w:szCs w:val="22"/>
              </w:rPr>
            </w:pPr>
            <w:r>
              <w:rPr>
                <w:rFonts w:asciiTheme="minorHAnsi" w:hAnsiTheme="minorHAnsi" w:cs="Arial"/>
                <w:sz w:val="22"/>
                <w:szCs w:val="22"/>
              </w:rPr>
              <w:t>In addition,</w:t>
            </w:r>
            <w:r w:rsidR="004A51A4">
              <w:rPr>
                <w:rFonts w:asciiTheme="minorHAnsi" w:hAnsiTheme="minorHAnsi" w:cs="Arial"/>
                <w:sz w:val="22"/>
                <w:szCs w:val="22"/>
              </w:rPr>
              <w:t xml:space="preserve"> concerns raised </w:t>
            </w:r>
            <w:r w:rsidR="00983955">
              <w:rPr>
                <w:rFonts w:asciiTheme="minorHAnsi" w:hAnsiTheme="minorHAnsi" w:cs="Arial"/>
                <w:sz w:val="22"/>
                <w:szCs w:val="22"/>
              </w:rPr>
              <w:t>about</w:t>
            </w:r>
            <w:r w:rsidR="00FA6C90">
              <w:rPr>
                <w:rFonts w:asciiTheme="minorHAnsi" w:hAnsiTheme="minorHAnsi" w:cs="Arial"/>
                <w:sz w:val="22"/>
                <w:szCs w:val="22"/>
              </w:rPr>
              <w:t xml:space="preserve"> how difficult it is to speak to DWP because of GDPR</w:t>
            </w:r>
            <w:r w:rsidR="004A51A4">
              <w:rPr>
                <w:rFonts w:asciiTheme="minorHAnsi" w:hAnsiTheme="minorHAnsi" w:cs="Arial"/>
                <w:sz w:val="22"/>
                <w:szCs w:val="22"/>
              </w:rPr>
              <w:t>.</w:t>
            </w:r>
          </w:p>
          <w:p w:rsidR="00E570A3" w:rsidRDefault="00E570A3" w:rsidP="000C31B1">
            <w:pPr>
              <w:pStyle w:val="gmail-msonormal"/>
              <w:rPr>
                <w:rFonts w:asciiTheme="minorHAnsi" w:hAnsiTheme="minorHAnsi" w:cs="Arial"/>
                <w:sz w:val="22"/>
                <w:szCs w:val="22"/>
              </w:rPr>
            </w:pPr>
            <w:r>
              <w:rPr>
                <w:rFonts w:asciiTheme="minorHAnsi" w:hAnsiTheme="minorHAnsi" w:cs="Arial"/>
                <w:sz w:val="22"/>
                <w:szCs w:val="22"/>
              </w:rPr>
              <w:t>RW advised that Government want to reduce the number of funding streams although not the value of the funding.</w:t>
            </w:r>
          </w:p>
          <w:p w:rsidR="00E570A3" w:rsidRDefault="00E570A3" w:rsidP="000C31B1">
            <w:pPr>
              <w:pStyle w:val="gmail-msonormal"/>
              <w:rPr>
                <w:rFonts w:asciiTheme="minorHAnsi" w:hAnsiTheme="minorHAnsi" w:cs="Arial"/>
                <w:sz w:val="22"/>
                <w:szCs w:val="22"/>
              </w:rPr>
            </w:pPr>
            <w:r>
              <w:rPr>
                <w:rFonts w:asciiTheme="minorHAnsi" w:hAnsiTheme="minorHAnsi" w:cs="Arial"/>
                <w:sz w:val="22"/>
                <w:szCs w:val="22"/>
              </w:rPr>
              <w:t xml:space="preserve">The Round Tables are continuing and we have been asked to produce anecdotal </w:t>
            </w:r>
            <w:r w:rsidR="00771351">
              <w:rPr>
                <w:rFonts w:asciiTheme="minorHAnsi" w:hAnsiTheme="minorHAnsi" w:cs="Arial"/>
                <w:sz w:val="22"/>
                <w:szCs w:val="22"/>
              </w:rPr>
              <w:t>evidence for</w:t>
            </w:r>
            <w:r>
              <w:rPr>
                <w:rFonts w:asciiTheme="minorHAnsi" w:hAnsiTheme="minorHAnsi" w:cs="Arial"/>
                <w:sz w:val="22"/>
                <w:szCs w:val="22"/>
              </w:rPr>
              <w:t xml:space="preserve"> the impact of out of area </w:t>
            </w:r>
            <w:r w:rsidR="005D3B20">
              <w:rPr>
                <w:rFonts w:asciiTheme="minorHAnsi" w:hAnsiTheme="minorHAnsi" w:cs="Arial"/>
                <w:sz w:val="22"/>
                <w:szCs w:val="22"/>
              </w:rPr>
              <w:t>placements</w:t>
            </w:r>
            <w:r>
              <w:rPr>
                <w:rFonts w:asciiTheme="minorHAnsi" w:hAnsiTheme="minorHAnsi" w:cs="Arial"/>
                <w:sz w:val="22"/>
                <w:szCs w:val="22"/>
              </w:rPr>
              <w:t>.  Evidence required.</w:t>
            </w:r>
          </w:p>
          <w:p w:rsidR="00E570A3" w:rsidRDefault="00E570A3" w:rsidP="000C31B1">
            <w:pPr>
              <w:pStyle w:val="gmail-msonormal"/>
              <w:rPr>
                <w:rFonts w:asciiTheme="minorHAnsi" w:hAnsiTheme="minorHAnsi" w:cs="Arial"/>
                <w:sz w:val="22"/>
                <w:szCs w:val="22"/>
              </w:rPr>
            </w:pPr>
            <w:r>
              <w:rPr>
                <w:rFonts w:asciiTheme="minorHAnsi" w:hAnsiTheme="minorHAnsi" w:cs="Arial"/>
                <w:sz w:val="22"/>
                <w:szCs w:val="22"/>
              </w:rPr>
              <w:t xml:space="preserve">TA stats for Rebecca </w:t>
            </w:r>
            <w:r w:rsidR="004A51A4">
              <w:rPr>
                <w:rFonts w:asciiTheme="minorHAnsi" w:hAnsiTheme="minorHAnsi" w:cs="Arial"/>
                <w:sz w:val="22"/>
                <w:szCs w:val="22"/>
              </w:rPr>
              <w:t>by</w:t>
            </w:r>
            <w:r>
              <w:rPr>
                <w:rFonts w:asciiTheme="minorHAnsi" w:hAnsiTheme="minorHAnsi" w:cs="Arial"/>
                <w:sz w:val="22"/>
                <w:szCs w:val="22"/>
              </w:rPr>
              <w:t xml:space="preserve"> 11</w:t>
            </w:r>
            <w:r w:rsidRPr="00E570A3">
              <w:rPr>
                <w:rFonts w:asciiTheme="minorHAnsi" w:hAnsiTheme="minorHAnsi" w:cs="Arial"/>
                <w:sz w:val="22"/>
                <w:szCs w:val="22"/>
                <w:vertAlign w:val="superscript"/>
              </w:rPr>
              <w:t>th</w:t>
            </w:r>
            <w:r>
              <w:rPr>
                <w:rFonts w:asciiTheme="minorHAnsi" w:hAnsiTheme="minorHAnsi" w:cs="Arial"/>
                <w:sz w:val="22"/>
                <w:szCs w:val="22"/>
              </w:rPr>
              <w:t xml:space="preserve"> February.</w:t>
            </w:r>
          </w:p>
          <w:p w:rsidR="00E570A3" w:rsidRDefault="00E570A3" w:rsidP="000C31B1">
            <w:pPr>
              <w:pStyle w:val="gmail-msonormal"/>
              <w:rPr>
                <w:rFonts w:asciiTheme="minorHAnsi" w:hAnsiTheme="minorHAnsi" w:cs="Arial"/>
                <w:sz w:val="22"/>
                <w:szCs w:val="22"/>
              </w:rPr>
            </w:pPr>
            <w:r>
              <w:rPr>
                <w:rFonts w:asciiTheme="minorHAnsi" w:hAnsiTheme="minorHAnsi" w:cs="Arial"/>
                <w:sz w:val="22"/>
                <w:szCs w:val="22"/>
              </w:rPr>
              <w:t>ET – Travel warrant query whether they are issued and how.</w:t>
            </w:r>
          </w:p>
          <w:p w:rsidR="00E570A3" w:rsidRDefault="00E570A3" w:rsidP="000C31B1">
            <w:pPr>
              <w:pStyle w:val="gmail-msonormal"/>
              <w:rPr>
                <w:rFonts w:asciiTheme="minorHAnsi" w:hAnsiTheme="minorHAnsi" w:cs="Arial"/>
                <w:sz w:val="22"/>
                <w:szCs w:val="22"/>
              </w:rPr>
            </w:pPr>
            <w:r>
              <w:rPr>
                <w:rFonts w:asciiTheme="minorHAnsi" w:hAnsiTheme="minorHAnsi" w:cs="Arial"/>
                <w:sz w:val="22"/>
                <w:szCs w:val="22"/>
              </w:rPr>
              <w:t xml:space="preserve">ET – move on fund – will anyone be bidding.  Porchlight have advised that they will be picking this up and contacting Local </w:t>
            </w:r>
            <w:r w:rsidR="004A51A4">
              <w:rPr>
                <w:rFonts w:asciiTheme="minorHAnsi" w:hAnsiTheme="minorHAnsi" w:cs="Arial"/>
                <w:sz w:val="22"/>
                <w:szCs w:val="22"/>
              </w:rPr>
              <w:t>Authorities</w:t>
            </w:r>
            <w:r>
              <w:rPr>
                <w:rFonts w:asciiTheme="minorHAnsi" w:hAnsiTheme="minorHAnsi" w:cs="Arial"/>
                <w:sz w:val="22"/>
                <w:szCs w:val="22"/>
              </w:rPr>
              <w:t xml:space="preserve"> in the areas they are working in.</w:t>
            </w:r>
          </w:p>
          <w:p w:rsidR="00E570A3" w:rsidRDefault="004A51A4" w:rsidP="000C31B1">
            <w:pPr>
              <w:pStyle w:val="gmail-msonormal"/>
              <w:rPr>
                <w:rFonts w:asciiTheme="minorHAnsi" w:hAnsiTheme="minorHAnsi" w:cs="Arial"/>
                <w:sz w:val="22"/>
                <w:szCs w:val="22"/>
              </w:rPr>
            </w:pPr>
            <w:r>
              <w:rPr>
                <w:rFonts w:asciiTheme="minorHAnsi" w:hAnsiTheme="minorHAnsi" w:cs="Arial"/>
                <w:sz w:val="22"/>
                <w:szCs w:val="22"/>
              </w:rPr>
              <w:t>CB</w:t>
            </w:r>
            <w:r w:rsidR="00E570A3">
              <w:rPr>
                <w:rFonts w:asciiTheme="minorHAnsi" w:hAnsiTheme="minorHAnsi" w:cs="Arial"/>
                <w:sz w:val="22"/>
                <w:szCs w:val="22"/>
              </w:rPr>
              <w:t xml:space="preserve"> – Porchlight – more detail on single point of access coming out soon.</w:t>
            </w:r>
          </w:p>
          <w:p w:rsidR="00E570A3" w:rsidRDefault="00E570A3" w:rsidP="000C31B1">
            <w:pPr>
              <w:pStyle w:val="gmail-msonormal"/>
              <w:rPr>
                <w:rFonts w:asciiTheme="minorHAnsi" w:hAnsiTheme="minorHAnsi" w:cs="Arial"/>
                <w:sz w:val="22"/>
                <w:szCs w:val="22"/>
              </w:rPr>
            </w:pPr>
            <w:r>
              <w:rPr>
                <w:rFonts w:asciiTheme="minorHAnsi" w:hAnsiTheme="minorHAnsi" w:cs="Arial"/>
                <w:sz w:val="22"/>
                <w:szCs w:val="22"/>
              </w:rPr>
              <w:t xml:space="preserve">SC – request from legal team with own housing stock and own legal team that carry out </w:t>
            </w:r>
            <w:r w:rsidR="008F3A2A">
              <w:rPr>
                <w:rFonts w:asciiTheme="minorHAnsi" w:hAnsiTheme="minorHAnsi" w:cs="Arial"/>
                <w:sz w:val="22"/>
                <w:szCs w:val="22"/>
              </w:rPr>
              <w:t>evictions and possessions.</w:t>
            </w:r>
          </w:p>
          <w:p w:rsidR="008F3A2A" w:rsidRDefault="008F3A2A" w:rsidP="000C31B1">
            <w:pPr>
              <w:pStyle w:val="gmail-msonormal"/>
              <w:rPr>
                <w:rFonts w:asciiTheme="minorHAnsi" w:hAnsiTheme="minorHAnsi" w:cs="Arial"/>
                <w:sz w:val="22"/>
                <w:szCs w:val="22"/>
              </w:rPr>
            </w:pPr>
            <w:r>
              <w:rPr>
                <w:rFonts w:asciiTheme="minorHAnsi" w:hAnsiTheme="minorHAnsi" w:cs="Arial"/>
                <w:sz w:val="22"/>
                <w:szCs w:val="22"/>
              </w:rPr>
              <w:t xml:space="preserve">JPPB Complex needs forum – benefit cap with HB it was taken from HB entitlement.  With UC does that come out of their housing </w:t>
            </w:r>
            <w:r w:rsidR="00771351">
              <w:rPr>
                <w:rFonts w:asciiTheme="minorHAnsi" w:hAnsiTheme="minorHAnsi" w:cs="Arial"/>
                <w:sz w:val="22"/>
                <w:szCs w:val="22"/>
              </w:rPr>
              <w:t>benefit?</w:t>
            </w:r>
            <w:r>
              <w:rPr>
                <w:rFonts w:asciiTheme="minorHAnsi" w:hAnsiTheme="minorHAnsi" w:cs="Arial"/>
                <w:sz w:val="22"/>
                <w:szCs w:val="22"/>
              </w:rPr>
              <w:t xml:space="preserve"> Becky to clarify and confirm.</w:t>
            </w:r>
          </w:p>
          <w:p w:rsidR="00983955" w:rsidRPr="00BD3127" w:rsidRDefault="00983955" w:rsidP="000C31B1">
            <w:pPr>
              <w:pStyle w:val="gmail-msonormal"/>
              <w:rPr>
                <w:rFonts w:asciiTheme="minorHAnsi" w:hAnsiTheme="minorHAnsi" w:cs="Arial"/>
                <w:sz w:val="22"/>
                <w:szCs w:val="22"/>
              </w:rPr>
            </w:pPr>
          </w:p>
        </w:tc>
        <w:tc>
          <w:tcPr>
            <w:tcW w:w="1056" w:type="dxa"/>
            <w:shd w:val="clear" w:color="auto" w:fill="auto"/>
          </w:tcPr>
          <w:p w:rsidR="000C31B1" w:rsidRPr="00771351" w:rsidRDefault="00771351" w:rsidP="000C31B1">
            <w:pPr>
              <w:rPr>
                <w:b/>
              </w:rPr>
            </w:pPr>
            <w:r w:rsidRPr="00771351">
              <w:rPr>
                <w:b/>
              </w:rPr>
              <w:t>ASAP</w:t>
            </w: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r w:rsidRPr="00771351">
              <w:rPr>
                <w:b/>
              </w:rPr>
              <w:t>11</w:t>
            </w:r>
            <w:r w:rsidRPr="00771351">
              <w:rPr>
                <w:b/>
                <w:vertAlign w:val="superscript"/>
              </w:rPr>
              <w:t xml:space="preserve">th </w:t>
            </w:r>
            <w:r w:rsidRPr="00771351">
              <w:rPr>
                <w:b/>
              </w:rPr>
              <w:t>Feb</w:t>
            </w:r>
          </w:p>
          <w:p w:rsidR="00771351" w:rsidRPr="00771351" w:rsidRDefault="00771351" w:rsidP="000C31B1">
            <w:pPr>
              <w:rPr>
                <w:b/>
              </w:rPr>
            </w:pPr>
          </w:p>
          <w:p w:rsidR="00771351" w:rsidRPr="00771351" w:rsidRDefault="00771351" w:rsidP="000C31B1">
            <w:pPr>
              <w:rPr>
                <w:b/>
              </w:rPr>
            </w:pPr>
            <w:r w:rsidRPr="00771351">
              <w:rPr>
                <w:b/>
              </w:rPr>
              <w:t>ASAP</w:t>
            </w: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p w:rsidR="00771351" w:rsidRPr="00771351" w:rsidRDefault="00771351" w:rsidP="000C31B1">
            <w:pPr>
              <w:rPr>
                <w:b/>
              </w:rPr>
            </w:pPr>
          </w:p>
        </w:tc>
        <w:tc>
          <w:tcPr>
            <w:tcW w:w="864" w:type="dxa"/>
            <w:shd w:val="clear" w:color="auto" w:fill="auto"/>
          </w:tcPr>
          <w:p w:rsidR="000C31B1" w:rsidRPr="00771351" w:rsidRDefault="00983955" w:rsidP="000C31B1">
            <w:pPr>
              <w:rPr>
                <w:b/>
              </w:rPr>
            </w:pPr>
            <w:r w:rsidRPr="00771351">
              <w:rPr>
                <w:b/>
              </w:rPr>
              <w:t>MG</w:t>
            </w: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p>
          <w:p w:rsidR="00771351" w:rsidRPr="00771351" w:rsidRDefault="00771351" w:rsidP="000C31B1">
            <w:pPr>
              <w:rPr>
                <w:b/>
              </w:rPr>
            </w:pPr>
          </w:p>
          <w:p w:rsidR="00983955" w:rsidRPr="00771351" w:rsidRDefault="00983955" w:rsidP="000C31B1">
            <w:pPr>
              <w:rPr>
                <w:b/>
              </w:rPr>
            </w:pPr>
          </w:p>
          <w:p w:rsidR="00983955" w:rsidRPr="00771351" w:rsidRDefault="00983955" w:rsidP="000C31B1">
            <w:pPr>
              <w:rPr>
                <w:b/>
              </w:rPr>
            </w:pPr>
            <w:r w:rsidRPr="00771351">
              <w:rPr>
                <w:b/>
              </w:rPr>
              <w:t>ALL</w:t>
            </w:r>
          </w:p>
          <w:p w:rsidR="00983955" w:rsidRPr="00771351" w:rsidRDefault="00983955" w:rsidP="000C31B1">
            <w:pPr>
              <w:rPr>
                <w:b/>
              </w:rPr>
            </w:pPr>
          </w:p>
          <w:p w:rsidR="00983955" w:rsidRPr="00771351" w:rsidRDefault="00983955" w:rsidP="000C31B1">
            <w:pPr>
              <w:rPr>
                <w:b/>
              </w:rPr>
            </w:pPr>
            <w:r w:rsidRPr="00771351">
              <w:rPr>
                <w:b/>
              </w:rPr>
              <w:t>ALL</w:t>
            </w: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r w:rsidRPr="00771351">
              <w:rPr>
                <w:b/>
              </w:rPr>
              <w:t>ALL</w:t>
            </w:r>
          </w:p>
          <w:p w:rsidR="00983955" w:rsidRPr="00771351" w:rsidRDefault="00983955" w:rsidP="000C31B1">
            <w:pPr>
              <w:rPr>
                <w:b/>
              </w:rPr>
            </w:pPr>
          </w:p>
          <w:p w:rsidR="00983955" w:rsidRPr="00771351" w:rsidRDefault="00983955" w:rsidP="000C31B1">
            <w:pPr>
              <w:rPr>
                <w:b/>
              </w:rPr>
            </w:pPr>
          </w:p>
          <w:p w:rsidR="00983955" w:rsidRPr="00771351" w:rsidRDefault="00983955" w:rsidP="000C31B1">
            <w:pPr>
              <w:rPr>
                <w:b/>
              </w:rPr>
            </w:pPr>
          </w:p>
          <w:p w:rsidR="00983955" w:rsidRPr="00771351" w:rsidRDefault="00983955" w:rsidP="00983955">
            <w:pPr>
              <w:rPr>
                <w:b/>
              </w:rPr>
            </w:pPr>
            <w:r w:rsidRPr="00771351">
              <w:rPr>
                <w:b/>
              </w:rPr>
              <w:t>BW</w:t>
            </w:r>
          </w:p>
        </w:tc>
        <w:tc>
          <w:tcPr>
            <w:tcW w:w="2838" w:type="dxa"/>
            <w:shd w:val="clear" w:color="auto" w:fill="auto"/>
          </w:tcPr>
          <w:p w:rsidR="000C31B1" w:rsidRPr="00771351" w:rsidRDefault="00E570A3" w:rsidP="000C31B1">
            <w:pPr>
              <w:rPr>
                <w:b/>
                <w:color w:val="FF0000"/>
              </w:rPr>
            </w:pPr>
            <w:r w:rsidRPr="00771351">
              <w:rPr>
                <w:b/>
                <w:color w:val="FF0000"/>
              </w:rPr>
              <w:t>MG to provide a briefing paper.</w:t>
            </w: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r w:rsidRPr="00771351">
              <w:rPr>
                <w:b/>
                <w:color w:val="FF0000"/>
              </w:rPr>
              <w:t>All to provide to RS</w:t>
            </w:r>
          </w:p>
          <w:p w:rsidR="004A51A4" w:rsidRPr="00771351" w:rsidRDefault="004A51A4" w:rsidP="000C31B1">
            <w:pPr>
              <w:rPr>
                <w:b/>
                <w:color w:val="FF0000"/>
              </w:rPr>
            </w:pPr>
          </w:p>
          <w:p w:rsidR="004A51A4" w:rsidRPr="00771351" w:rsidRDefault="00771351" w:rsidP="000C31B1">
            <w:pPr>
              <w:rPr>
                <w:b/>
                <w:color w:val="FF0000"/>
              </w:rPr>
            </w:pPr>
            <w:r w:rsidRPr="00771351">
              <w:rPr>
                <w:b/>
                <w:color w:val="FF0000"/>
              </w:rPr>
              <w:t>A</w:t>
            </w:r>
            <w:r w:rsidR="004A51A4" w:rsidRPr="00771351">
              <w:rPr>
                <w:b/>
                <w:color w:val="FF0000"/>
              </w:rPr>
              <w:t>ll to respond to ET</w:t>
            </w: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p>
          <w:p w:rsidR="004A51A4" w:rsidRPr="00771351" w:rsidRDefault="004A51A4" w:rsidP="000C31B1">
            <w:pPr>
              <w:rPr>
                <w:b/>
                <w:color w:val="FF0000"/>
              </w:rPr>
            </w:pPr>
            <w:r w:rsidRPr="00771351">
              <w:rPr>
                <w:b/>
                <w:color w:val="FF0000"/>
              </w:rPr>
              <w:t>Respond to SC</w:t>
            </w:r>
          </w:p>
          <w:p w:rsidR="004A51A4" w:rsidRPr="00771351" w:rsidRDefault="004A51A4" w:rsidP="000C31B1">
            <w:pPr>
              <w:rPr>
                <w:b/>
                <w:color w:val="FF0000"/>
              </w:rPr>
            </w:pPr>
          </w:p>
          <w:p w:rsidR="004A51A4" w:rsidRPr="00771351" w:rsidRDefault="004A51A4" w:rsidP="000C31B1">
            <w:pPr>
              <w:rPr>
                <w:b/>
                <w:color w:val="FF0000"/>
              </w:rPr>
            </w:pPr>
          </w:p>
          <w:p w:rsidR="00983955" w:rsidRPr="00771351" w:rsidRDefault="00983955" w:rsidP="000C31B1">
            <w:pPr>
              <w:rPr>
                <w:b/>
                <w:color w:val="FF0000"/>
              </w:rPr>
            </w:pPr>
          </w:p>
          <w:p w:rsidR="004A51A4" w:rsidRPr="00771351" w:rsidRDefault="004A51A4" w:rsidP="000C31B1">
            <w:pPr>
              <w:rPr>
                <w:b/>
                <w:color w:val="FF0000"/>
              </w:rPr>
            </w:pPr>
            <w:r w:rsidRPr="00771351">
              <w:rPr>
                <w:b/>
                <w:color w:val="FF0000"/>
              </w:rPr>
              <w:t>BW, DWP</w:t>
            </w:r>
          </w:p>
        </w:tc>
      </w:tr>
      <w:tr w:rsidR="00983955" w:rsidRPr="00745BAC" w:rsidTr="001132F7">
        <w:tc>
          <w:tcPr>
            <w:tcW w:w="1731" w:type="dxa"/>
          </w:tcPr>
          <w:p w:rsidR="000C31B1" w:rsidRDefault="000C31B1" w:rsidP="000C31B1">
            <w:pPr>
              <w:rPr>
                <w:b/>
              </w:rPr>
            </w:pPr>
            <w:r>
              <w:rPr>
                <w:b/>
              </w:rPr>
              <w:t>Next Meeting</w:t>
            </w:r>
          </w:p>
        </w:tc>
        <w:tc>
          <w:tcPr>
            <w:tcW w:w="9133" w:type="dxa"/>
            <w:shd w:val="clear" w:color="auto" w:fill="auto"/>
          </w:tcPr>
          <w:p w:rsidR="000C31B1" w:rsidRPr="00C166F9" w:rsidRDefault="000C31B1" w:rsidP="00FA6C90">
            <w:r>
              <w:t xml:space="preserve">LA only </w:t>
            </w:r>
            <w:r w:rsidR="00FA6C90">
              <w:t>4</w:t>
            </w:r>
            <w:r>
              <w:rPr>
                <w:b/>
              </w:rPr>
              <w:t xml:space="preserve"> </w:t>
            </w:r>
            <w:r w:rsidR="00FA6C90">
              <w:rPr>
                <w:b/>
              </w:rPr>
              <w:t>April 2019</w:t>
            </w:r>
            <w:r>
              <w:t xml:space="preserve"> at 10 am (MBC) </w:t>
            </w:r>
          </w:p>
        </w:tc>
        <w:tc>
          <w:tcPr>
            <w:tcW w:w="1056" w:type="dxa"/>
            <w:shd w:val="clear" w:color="auto" w:fill="auto"/>
          </w:tcPr>
          <w:p w:rsidR="000C31B1" w:rsidRPr="00745BAC" w:rsidRDefault="000C31B1" w:rsidP="000C31B1"/>
        </w:tc>
        <w:tc>
          <w:tcPr>
            <w:tcW w:w="864" w:type="dxa"/>
            <w:shd w:val="clear" w:color="auto" w:fill="auto"/>
          </w:tcPr>
          <w:p w:rsidR="000C31B1" w:rsidRPr="00745BAC" w:rsidRDefault="000C31B1" w:rsidP="000C31B1"/>
        </w:tc>
        <w:tc>
          <w:tcPr>
            <w:tcW w:w="2838" w:type="dxa"/>
            <w:shd w:val="clear" w:color="auto" w:fill="auto"/>
          </w:tcPr>
          <w:p w:rsidR="000C31B1" w:rsidRPr="00771351" w:rsidRDefault="000C31B1" w:rsidP="000C31B1">
            <w:pPr>
              <w:rPr>
                <w:color w:val="FF0000"/>
              </w:rPr>
            </w:pPr>
          </w:p>
        </w:tc>
      </w:tr>
    </w:tbl>
    <w:p w:rsidR="00443F82" w:rsidRPr="00DF015F" w:rsidRDefault="00443F82" w:rsidP="004B0BAA">
      <w:pPr>
        <w:rPr>
          <w:b/>
        </w:rPr>
      </w:pPr>
    </w:p>
    <w:sectPr w:rsidR="00443F82" w:rsidRPr="00DF015F" w:rsidSect="001132F7">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76" w:rsidRDefault="00B21776" w:rsidP="001D0582">
      <w:pPr>
        <w:spacing w:after="0" w:line="240" w:lineRule="auto"/>
      </w:pPr>
      <w:r>
        <w:separator/>
      </w:r>
    </w:p>
  </w:endnote>
  <w:endnote w:type="continuationSeparator" w:id="0">
    <w:p w:rsidR="00B21776" w:rsidRDefault="00B21776"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7B2603" w:rsidRDefault="00641215">
        <w:pPr>
          <w:pStyle w:val="Footer"/>
          <w:jc w:val="center"/>
        </w:pPr>
        <w:r>
          <w:fldChar w:fldCharType="begin"/>
        </w:r>
        <w:r>
          <w:instrText xml:space="preserve"> PAGE   \* MERGEFORMAT </w:instrText>
        </w:r>
        <w:r>
          <w:fldChar w:fldCharType="separate"/>
        </w:r>
        <w:r w:rsidR="00771351">
          <w:rPr>
            <w:noProof/>
          </w:rPr>
          <w:t>1</w:t>
        </w:r>
        <w:r>
          <w:rPr>
            <w:noProof/>
          </w:rPr>
          <w:fldChar w:fldCharType="end"/>
        </w:r>
      </w:p>
    </w:sdtContent>
  </w:sdt>
  <w:p w:rsidR="007B2603" w:rsidRDefault="007B2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76" w:rsidRDefault="00B21776" w:rsidP="001D0582">
      <w:pPr>
        <w:spacing w:after="0" w:line="240" w:lineRule="auto"/>
      </w:pPr>
      <w:r>
        <w:separator/>
      </w:r>
    </w:p>
  </w:footnote>
  <w:footnote w:type="continuationSeparator" w:id="0">
    <w:p w:rsidR="00B21776" w:rsidRDefault="00B21776"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6736"/>
    <w:rsid w:val="00020283"/>
    <w:rsid w:val="000250C2"/>
    <w:rsid w:val="000279B1"/>
    <w:rsid w:val="0003184D"/>
    <w:rsid w:val="00031DE3"/>
    <w:rsid w:val="00031DE6"/>
    <w:rsid w:val="00044440"/>
    <w:rsid w:val="00046D1E"/>
    <w:rsid w:val="00061235"/>
    <w:rsid w:val="000624FA"/>
    <w:rsid w:val="00062F79"/>
    <w:rsid w:val="00064A20"/>
    <w:rsid w:val="000778DD"/>
    <w:rsid w:val="00080CC5"/>
    <w:rsid w:val="0008129C"/>
    <w:rsid w:val="000871E7"/>
    <w:rsid w:val="00094D7E"/>
    <w:rsid w:val="0009691C"/>
    <w:rsid w:val="000A7E2C"/>
    <w:rsid w:val="000B4C89"/>
    <w:rsid w:val="000B539B"/>
    <w:rsid w:val="000B54B8"/>
    <w:rsid w:val="000C31B1"/>
    <w:rsid w:val="000D2F8E"/>
    <w:rsid w:val="000E1ABA"/>
    <w:rsid w:val="000E6197"/>
    <w:rsid w:val="000F4EEA"/>
    <w:rsid w:val="0010119D"/>
    <w:rsid w:val="00103E4A"/>
    <w:rsid w:val="00104544"/>
    <w:rsid w:val="00105208"/>
    <w:rsid w:val="00106D8C"/>
    <w:rsid w:val="0011025C"/>
    <w:rsid w:val="00110C77"/>
    <w:rsid w:val="00111B2B"/>
    <w:rsid w:val="00112C6A"/>
    <w:rsid w:val="001132F7"/>
    <w:rsid w:val="00115F2B"/>
    <w:rsid w:val="001262F3"/>
    <w:rsid w:val="00130227"/>
    <w:rsid w:val="00130B92"/>
    <w:rsid w:val="001325F9"/>
    <w:rsid w:val="00136005"/>
    <w:rsid w:val="00140F97"/>
    <w:rsid w:val="00141109"/>
    <w:rsid w:val="00146945"/>
    <w:rsid w:val="00150D2E"/>
    <w:rsid w:val="0015139D"/>
    <w:rsid w:val="00156EA5"/>
    <w:rsid w:val="00164913"/>
    <w:rsid w:val="00165673"/>
    <w:rsid w:val="00181F41"/>
    <w:rsid w:val="00182CF3"/>
    <w:rsid w:val="00187F84"/>
    <w:rsid w:val="00197BCD"/>
    <w:rsid w:val="001A0526"/>
    <w:rsid w:val="001A1975"/>
    <w:rsid w:val="001B142B"/>
    <w:rsid w:val="001B4C9F"/>
    <w:rsid w:val="001B74E2"/>
    <w:rsid w:val="001B7F2E"/>
    <w:rsid w:val="001C0F9A"/>
    <w:rsid w:val="001C1D02"/>
    <w:rsid w:val="001C48C5"/>
    <w:rsid w:val="001D0582"/>
    <w:rsid w:val="001D78C0"/>
    <w:rsid w:val="001E310A"/>
    <w:rsid w:val="001E7873"/>
    <w:rsid w:val="001F00E7"/>
    <w:rsid w:val="001F11F3"/>
    <w:rsid w:val="001F399C"/>
    <w:rsid w:val="00200B68"/>
    <w:rsid w:val="002058FC"/>
    <w:rsid w:val="002147E0"/>
    <w:rsid w:val="00231434"/>
    <w:rsid w:val="00252D55"/>
    <w:rsid w:val="002550E8"/>
    <w:rsid w:val="002615C8"/>
    <w:rsid w:val="00261D00"/>
    <w:rsid w:val="00261DD6"/>
    <w:rsid w:val="00262EA8"/>
    <w:rsid w:val="0027373A"/>
    <w:rsid w:val="002742D2"/>
    <w:rsid w:val="00274D16"/>
    <w:rsid w:val="00276FDC"/>
    <w:rsid w:val="00282AB7"/>
    <w:rsid w:val="00284C0C"/>
    <w:rsid w:val="00285E0B"/>
    <w:rsid w:val="002865A3"/>
    <w:rsid w:val="00293C7B"/>
    <w:rsid w:val="0029660B"/>
    <w:rsid w:val="002A366D"/>
    <w:rsid w:val="002B04EC"/>
    <w:rsid w:val="002B0598"/>
    <w:rsid w:val="002B184E"/>
    <w:rsid w:val="002C4971"/>
    <w:rsid w:val="002D03A5"/>
    <w:rsid w:val="002D0D5E"/>
    <w:rsid w:val="002D7698"/>
    <w:rsid w:val="00311C62"/>
    <w:rsid w:val="00313019"/>
    <w:rsid w:val="003144E8"/>
    <w:rsid w:val="00315121"/>
    <w:rsid w:val="003205E8"/>
    <w:rsid w:val="00323A19"/>
    <w:rsid w:val="003251FA"/>
    <w:rsid w:val="0033294D"/>
    <w:rsid w:val="003354F5"/>
    <w:rsid w:val="00343371"/>
    <w:rsid w:val="0034724C"/>
    <w:rsid w:val="00347D3D"/>
    <w:rsid w:val="00347FF5"/>
    <w:rsid w:val="003502C4"/>
    <w:rsid w:val="003561E6"/>
    <w:rsid w:val="0035716E"/>
    <w:rsid w:val="003651B3"/>
    <w:rsid w:val="003805C2"/>
    <w:rsid w:val="00387E78"/>
    <w:rsid w:val="003900EE"/>
    <w:rsid w:val="00391561"/>
    <w:rsid w:val="00393BA4"/>
    <w:rsid w:val="0039592E"/>
    <w:rsid w:val="00395DB1"/>
    <w:rsid w:val="003A12E5"/>
    <w:rsid w:val="003A72C3"/>
    <w:rsid w:val="003B0473"/>
    <w:rsid w:val="003C2892"/>
    <w:rsid w:val="003C4E1E"/>
    <w:rsid w:val="003C5FDA"/>
    <w:rsid w:val="003F5CB0"/>
    <w:rsid w:val="004000CA"/>
    <w:rsid w:val="00417A80"/>
    <w:rsid w:val="004241B5"/>
    <w:rsid w:val="0042628B"/>
    <w:rsid w:val="00427AC7"/>
    <w:rsid w:val="00427CA9"/>
    <w:rsid w:val="0043172B"/>
    <w:rsid w:val="00432F07"/>
    <w:rsid w:val="00433611"/>
    <w:rsid w:val="00443F82"/>
    <w:rsid w:val="00445779"/>
    <w:rsid w:val="00445D2E"/>
    <w:rsid w:val="004467BA"/>
    <w:rsid w:val="00453E3F"/>
    <w:rsid w:val="00454E00"/>
    <w:rsid w:val="004558CD"/>
    <w:rsid w:val="00477AFD"/>
    <w:rsid w:val="00486834"/>
    <w:rsid w:val="00487A05"/>
    <w:rsid w:val="0049191F"/>
    <w:rsid w:val="00492A6C"/>
    <w:rsid w:val="00493100"/>
    <w:rsid w:val="004A19A8"/>
    <w:rsid w:val="004A51A4"/>
    <w:rsid w:val="004A56D4"/>
    <w:rsid w:val="004B0937"/>
    <w:rsid w:val="004B0BAA"/>
    <w:rsid w:val="004B4D9D"/>
    <w:rsid w:val="004B7489"/>
    <w:rsid w:val="004C0DFB"/>
    <w:rsid w:val="004C57A0"/>
    <w:rsid w:val="004C5AF0"/>
    <w:rsid w:val="004C7313"/>
    <w:rsid w:val="004D0171"/>
    <w:rsid w:val="004D1D2D"/>
    <w:rsid w:val="004D577A"/>
    <w:rsid w:val="00514165"/>
    <w:rsid w:val="00521852"/>
    <w:rsid w:val="0052288E"/>
    <w:rsid w:val="005233B2"/>
    <w:rsid w:val="00527061"/>
    <w:rsid w:val="0053334D"/>
    <w:rsid w:val="005427B0"/>
    <w:rsid w:val="005462D1"/>
    <w:rsid w:val="00552973"/>
    <w:rsid w:val="00565E65"/>
    <w:rsid w:val="005755F2"/>
    <w:rsid w:val="00576D19"/>
    <w:rsid w:val="005779B6"/>
    <w:rsid w:val="00582AE3"/>
    <w:rsid w:val="00584205"/>
    <w:rsid w:val="005866D1"/>
    <w:rsid w:val="00596291"/>
    <w:rsid w:val="005A7FF7"/>
    <w:rsid w:val="005B0792"/>
    <w:rsid w:val="005B0F8F"/>
    <w:rsid w:val="005B7F31"/>
    <w:rsid w:val="005C7995"/>
    <w:rsid w:val="005D1AB8"/>
    <w:rsid w:val="005D1DB6"/>
    <w:rsid w:val="005D3B20"/>
    <w:rsid w:val="005D68EF"/>
    <w:rsid w:val="005F3904"/>
    <w:rsid w:val="005F4F00"/>
    <w:rsid w:val="0060494E"/>
    <w:rsid w:val="0061242E"/>
    <w:rsid w:val="00614883"/>
    <w:rsid w:val="0061520B"/>
    <w:rsid w:val="006167D1"/>
    <w:rsid w:val="006202F2"/>
    <w:rsid w:val="00632AE4"/>
    <w:rsid w:val="00633F20"/>
    <w:rsid w:val="00641215"/>
    <w:rsid w:val="00641D7C"/>
    <w:rsid w:val="00644EA6"/>
    <w:rsid w:val="0064548E"/>
    <w:rsid w:val="00647CA0"/>
    <w:rsid w:val="006573EE"/>
    <w:rsid w:val="00663CCF"/>
    <w:rsid w:val="00665893"/>
    <w:rsid w:val="006668AE"/>
    <w:rsid w:val="0067090E"/>
    <w:rsid w:val="0067369A"/>
    <w:rsid w:val="006775AA"/>
    <w:rsid w:val="0068214F"/>
    <w:rsid w:val="00692887"/>
    <w:rsid w:val="00695733"/>
    <w:rsid w:val="0069608E"/>
    <w:rsid w:val="00696E2D"/>
    <w:rsid w:val="006A0F46"/>
    <w:rsid w:val="006C2EBB"/>
    <w:rsid w:val="006C34AE"/>
    <w:rsid w:val="006C635E"/>
    <w:rsid w:val="006D52CE"/>
    <w:rsid w:val="006D5504"/>
    <w:rsid w:val="006D6D36"/>
    <w:rsid w:val="006E2643"/>
    <w:rsid w:val="006E7F9D"/>
    <w:rsid w:val="006F190F"/>
    <w:rsid w:val="006F33CE"/>
    <w:rsid w:val="006F7B7C"/>
    <w:rsid w:val="007029C8"/>
    <w:rsid w:val="00707E57"/>
    <w:rsid w:val="00710536"/>
    <w:rsid w:val="007156DF"/>
    <w:rsid w:val="0071764F"/>
    <w:rsid w:val="00734299"/>
    <w:rsid w:val="00734603"/>
    <w:rsid w:val="00735129"/>
    <w:rsid w:val="00736BBC"/>
    <w:rsid w:val="00737FBB"/>
    <w:rsid w:val="00741BE0"/>
    <w:rsid w:val="00745BAC"/>
    <w:rsid w:val="00750F98"/>
    <w:rsid w:val="007541FB"/>
    <w:rsid w:val="00754D2D"/>
    <w:rsid w:val="00755D98"/>
    <w:rsid w:val="0075752D"/>
    <w:rsid w:val="007634E0"/>
    <w:rsid w:val="007652BA"/>
    <w:rsid w:val="007679D1"/>
    <w:rsid w:val="00771351"/>
    <w:rsid w:val="0077311A"/>
    <w:rsid w:val="00773CE1"/>
    <w:rsid w:val="00780F97"/>
    <w:rsid w:val="007849CE"/>
    <w:rsid w:val="00786C96"/>
    <w:rsid w:val="00791545"/>
    <w:rsid w:val="007925A7"/>
    <w:rsid w:val="00794ADB"/>
    <w:rsid w:val="00796AB2"/>
    <w:rsid w:val="00797CC0"/>
    <w:rsid w:val="007A5545"/>
    <w:rsid w:val="007A6841"/>
    <w:rsid w:val="007A7E26"/>
    <w:rsid w:val="007B1A6D"/>
    <w:rsid w:val="007B2603"/>
    <w:rsid w:val="007B323F"/>
    <w:rsid w:val="007C47C8"/>
    <w:rsid w:val="007D12F2"/>
    <w:rsid w:val="007D3984"/>
    <w:rsid w:val="007D68B3"/>
    <w:rsid w:val="007F0D66"/>
    <w:rsid w:val="007F161E"/>
    <w:rsid w:val="007F54B7"/>
    <w:rsid w:val="007F6D5D"/>
    <w:rsid w:val="008032AC"/>
    <w:rsid w:val="00821D19"/>
    <w:rsid w:val="008319F8"/>
    <w:rsid w:val="00831B42"/>
    <w:rsid w:val="008320FE"/>
    <w:rsid w:val="008328DA"/>
    <w:rsid w:val="0083542E"/>
    <w:rsid w:val="00836724"/>
    <w:rsid w:val="00842D44"/>
    <w:rsid w:val="00843F80"/>
    <w:rsid w:val="00862B63"/>
    <w:rsid w:val="00863010"/>
    <w:rsid w:val="00863DD0"/>
    <w:rsid w:val="008669A9"/>
    <w:rsid w:val="00871A17"/>
    <w:rsid w:val="008741B9"/>
    <w:rsid w:val="0088213F"/>
    <w:rsid w:val="00884433"/>
    <w:rsid w:val="0089332E"/>
    <w:rsid w:val="0089337E"/>
    <w:rsid w:val="008A4FAD"/>
    <w:rsid w:val="008B2794"/>
    <w:rsid w:val="008B438C"/>
    <w:rsid w:val="008C704F"/>
    <w:rsid w:val="008D2124"/>
    <w:rsid w:val="008D33AE"/>
    <w:rsid w:val="008D5CB1"/>
    <w:rsid w:val="008D7427"/>
    <w:rsid w:val="008E7E63"/>
    <w:rsid w:val="008F3A2A"/>
    <w:rsid w:val="008F4007"/>
    <w:rsid w:val="008F621A"/>
    <w:rsid w:val="008F7807"/>
    <w:rsid w:val="00911690"/>
    <w:rsid w:val="00915066"/>
    <w:rsid w:val="009420AC"/>
    <w:rsid w:val="00960571"/>
    <w:rsid w:val="00965254"/>
    <w:rsid w:val="00976E41"/>
    <w:rsid w:val="00983955"/>
    <w:rsid w:val="00986BBC"/>
    <w:rsid w:val="00992028"/>
    <w:rsid w:val="00996975"/>
    <w:rsid w:val="009A3FDB"/>
    <w:rsid w:val="009A4558"/>
    <w:rsid w:val="009C548C"/>
    <w:rsid w:val="009C5ABD"/>
    <w:rsid w:val="009D22D0"/>
    <w:rsid w:val="009D3F0E"/>
    <w:rsid w:val="009D4A4C"/>
    <w:rsid w:val="009D4DD9"/>
    <w:rsid w:val="009D65BB"/>
    <w:rsid w:val="009E1DCB"/>
    <w:rsid w:val="009E49FB"/>
    <w:rsid w:val="009E732B"/>
    <w:rsid w:val="009F6EC2"/>
    <w:rsid w:val="00A01750"/>
    <w:rsid w:val="00A02477"/>
    <w:rsid w:val="00A041DA"/>
    <w:rsid w:val="00A05E24"/>
    <w:rsid w:val="00A2502B"/>
    <w:rsid w:val="00A3083F"/>
    <w:rsid w:val="00A31FFE"/>
    <w:rsid w:val="00A41B69"/>
    <w:rsid w:val="00A52DBB"/>
    <w:rsid w:val="00A5743A"/>
    <w:rsid w:val="00A67D6B"/>
    <w:rsid w:val="00A704CD"/>
    <w:rsid w:val="00A74FDB"/>
    <w:rsid w:val="00A75210"/>
    <w:rsid w:val="00A91826"/>
    <w:rsid w:val="00A9440C"/>
    <w:rsid w:val="00AA3F5E"/>
    <w:rsid w:val="00AA3FD7"/>
    <w:rsid w:val="00AA45A1"/>
    <w:rsid w:val="00AA49A4"/>
    <w:rsid w:val="00AA5681"/>
    <w:rsid w:val="00AA6047"/>
    <w:rsid w:val="00AB362D"/>
    <w:rsid w:val="00AB413A"/>
    <w:rsid w:val="00AB73A7"/>
    <w:rsid w:val="00AC2608"/>
    <w:rsid w:val="00AD494F"/>
    <w:rsid w:val="00AD719D"/>
    <w:rsid w:val="00AD71FE"/>
    <w:rsid w:val="00AE13BF"/>
    <w:rsid w:val="00AE5827"/>
    <w:rsid w:val="00AE7410"/>
    <w:rsid w:val="00AF1C5D"/>
    <w:rsid w:val="00B04210"/>
    <w:rsid w:val="00B17CEA"/>
    <w:rsid w:val="00B21776"/>
    <w:rsid w:val="00B25E02"/>
    <w:rsid w:val="00B26D32"/>
    <w:rsid w:val="00B3068A"/>
    <w:rsid w:val="00B3345C"/>
    <w:rsid w:val="00B342EE"/>
    <w:rsid w:val="00B462F2"/>
    <w:rsid w:val="00B47710"/>
    <w:rsid w:val="00B51336"/>
    <w:rsid w:val="00B51AC8"/>
    <w:rsid w:val="00B55164"/>
    <w:rsid w:val="00B553B4"/>
    <w:rsid w:val="00B71326"/>
    <w:rsid w:val="00B75B9A"/>
    <w:rsid w:val="00B77576"/>
    <w:rsid w:val="00B809BC"/>
    <w:rsid w:val="00B82FA9"/>
    <w:rsid w:val="00B83325"/>
    <w:rsid w:val="00B83A16"/>
    <w:rsid w:val="00B8529C"/>
    <w:rsid w:val="00B8788B"/>
    <w:rsid w:val="00B94C69"/>
    <w:rsid w:val="00BA3231"/>
    <w:rsid w:val="00BA3D16"/>
    <w:rsid w:val="00BA7C08"/>
    <w:rsid w:val="00BB652C"/>
    <w:rsid w:val="00BC7803"/>
    <w:rsid w:val="00BD14A6"/>
    <w:rsid w:val="00BD3023"/>
    <w:rsid w:val="00BD3127"/>
    <w:rsid w:val="00BD315C"/>
    <w:rsid w:val="00BE1A78"/>
    <w:rsid w:val="00BE5D7D"/>
    <w:rsid w:val="00BF07DA"/>
    <w:rsid w:val="00BF31E9"/>
    <w:rsid w:val="00BF546C"/>
    <w:rsid w:val="00C01161"/>
    <w:rsid w:val="00C039B7"/>
    <w:rsid w:val="00C166F9"/>
    <w:rsid w:val="00C22AE3"/>
    <w:rsid w:val="00C2799A"/>
    <w:rsid w:val="00C42029"/>
    <w:rsid w:val="00C4590A"/>
    <w:rsid w:val="00C51436"/>
    <w:rsid w:val="00C5334A"/>
    <w:rsid w:val="00C571A1"/>
    <w:rsid w:val="00C606DB"/>
    <w:rsid w:val="00C66676"/>
    <w:rsid w:val="00C70A53"/>
    <w:rsid w:val="00C70D27"/>
    <w:rsid w:val="00C778CC"/>
    <w:rsid w:val="00C847BF"/>
    <w:rsid w:val="00C86BD6"/>
    <w:rsid w:val="00C90A7B"/>
    <w:rsid w:val="00C94895"/>
    <w:rsid w:val="00C97E4B"/>
    <w:rsid w:val="00CA27E0"/>
    <w:rsid w:val="00CA3430"/>
    <w:rsid w:val="00CA5390"/>
    <w:rsid w:val="00CA5CA8"/>
    <w:rsid w:val="00CB193D"/>
    <w:rsid w:val="00CC5D2C"/>
    <w:rsid w:val="00CD1EC5"/>
    <w:rsid w:val="00CD3142"/>
    <w:rsid w:val="00CD3996"/>
    <w:rsid w:val="00CD42B4"/>
    <w:rsid w:val="00CE0545"/>
    <w:rsid w:val="00CE335C"/>
    <w:rsid w:val="00CE394E"/>
    <w:rsid w:val="00CF109C"/>
    <w:rsid w:val="00CF1FBA"/>
    <w:rsid w:val="00CF49BF"/>
    <w:rsid w:val="00CF7190"/>
    <w:rsid w:val="00D03209"/>
    <w:rsid w:val="00D03CE7"/>
    <w:rsid w:val="00D06ACE"/>
    <w:rsid w:val="00D103B4"/>
    <w:rsid w:val="00D110D6"/>
    <w:rsid w:val="00D22FFF"/>
    <w:rsid w:val="00D31709"/>
    <w:rsid w:val="00D3313F"/>
    <w:rsid w:val="00D34035"/>
    <w:rsid w:val="00D34CC5"/>
    <w:rsid w:val="00D40934"/>
    <w:rsid w:val="00D43968"/>
    <w:rsid w:val="00D45F60"/>
    <w:rsid w:val="00D46BA6"/>
    <w:rsid w:val="00D4715B"/>
    <w:rsid w:val="00D51F63"/>
    <w:rsid w:val="00D5513D"/>
    <w:rsid w:val="00D55EE3"/>
    <w:rsid w:val="00D60CC5"/>
    <w:rsid w:val="00D630CF"/>
    <w:rsid w:val="00D67388"/>
    <w:rsid w:val="00D84120"/>
    <w:rsid w:val="00D871E0"/>
    <w:rsid w:val="00D87693"/>
    <w:rsid w:val="00D90DC8"/>
    <w:rsid w:val="00D90E15"/>
    <w:rsid w:val="00D9188B"/>
    <w:rsid w:val="00D91A32"/>
    <w:rsid w:val="00D91E19"/>
    <w:rsid w:val="00D94421"/>
    <w:rsid w:val="00D96F1E"/>
    <w:rsid w:val="00DA1229"/>
    <w:rsid w:val="00DA51C5"/>
    <w:rsid w:val="00DB1DA3"/>
    <w:rsid w:val="00DC2DDD"/>
    <w:rsid w:val="00DC5278"/>
    <w:rsid w:val="00DC71AE"/>
    <w:rsid w:val="00DD3C36"/>
    <w:rsid w:val="00DD4308"/>
    <w:rsid w:val="00DD6361"/>
    <w:rsid w:val="00DD775D"/>
    <w:rsid w:val="00DD7F1C"/>
    <w:rsid w:val="00DE3126"/>
    <w:rsid w:val="00DE4FA3"/>
    <w:rsid w:val="00DE5532"/>
    <w:rsid w:val="00DF015F"/>
    <w:rsid w:val="00DF2FAC"/>
    <w:rsid w:val="00E02FF5"/>
    <w:rsid w:val="00E03FB6"/>
    <w:rsid w:val="00E10026"/>
    <w:rsid w:val="00E128D7"/>
    <w:rsid w:val="00E143E8"/>
    <w:rsid w:val="00E45720"/>
    <w:rsid w:val="00E45FCF"/>
    <w:rsid w:val="00E46ACC"/>
    <w:rsid w:val="00E510EA"/>
    <w:rsid w:val="00E570A3"/>
    <w:rsid w:val="00E61F28"/>
    <w:rsid w:val="00E62BA2"/>
    <w:rsid w:val="00E805A7"/>
    <w:rsid w:val="00E839CE"/>
    <w:rsid w:val="00E86720"/>
    <w:rsid w:val="00E9367E"/>
    <w:rsid w:val="00E93FA9"/>
    <w:rsid w:val="00E97F02"/>
    <w:rsid w:val="00EA1956"/>
    <w:rsid w:val="00EB1CF0"/>
    <w:rsid w:val="00ED12D0"/>
    <w:rsid w:val="00ED2FEC"/>
    <w:rsid w:val="00ED5C0C"/>
    <w:rsid w:val="00EF1965"/>
    <w:rsid w:val="00EF2299"/>
    <w:rsid w:val="00EF5A03"/>
    <w:rsid w:val="00F04F04"/>
    <w:rsid w:val="00F106D2"/>
    <w:rsid w:val="00F10803"/>
    <w:rsid w:val="00F10EF9"/>
    <w:rsid w:val="00F13A74"/>
    <w:rsid w:val="00F27267"/>
    <w:rsid w:val="00F332C5"/>
    <w:rsid w:val="00F37E24"/>
    <w:rsid w:val="00F4148D"/>
    <w:rsid w:val="00F4695A"/>
    <w:rsid w:val="00F513B0"/>
    <w:rsid w:val="00F557F7"/>
    <w:rsid w:val="00F6254F"/>
    <w:rsid w:val="00F7118B"/>
    <w:rsid w:val="00F76478"/>
    <w:rsid w:val="00F87CBC"/>
    <w:rsid w:val="00F91C30"/>
    <w:rsid w:val="00FA2BF4"/>
    <w:rsid w:val="00FA3F4C"/>
    <w:rsid w:val="00FA5FAC"/>
    <w:rsid w:val="00FA6C90"/>
    <w:rsid w:val="00FB113B"/>
    <w:rsid w:val="00FB3AB9"/>
    <w:rsid w:val="00FC77C1"/>
    <w:rsid w:val="00FD50AB"/>
    <w:rsid w:val="00FD7045"/>
    <w:rsid w:val="00FE4392"/>
    <w:rsid w:val="00FE4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C62"/>
  <w15:docId w15:val="{ECBF1427-45D8-4FAD-B2B8-008D118A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453776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org.uk/topics/welfare-reform/homelessness/commitment-to-ref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B8EF9-83E2-4C96-9771-A0F98CF6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9C142FCE.dotm</Template>
  <TotalTime>1</TotalTime>
  <Pages>7</Pages>
  <Words>2131</Words>
  <Characters>12147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cp:lastPrinted>2019-02-11T11:19:00Z</cp:lastPrinted>
  <dcterms:created xsi:type="dcterms:W3CDTF">2019-02-12T17:14:00Z</dcterms:created>
  <dcterms:modified xsi:type="dcterms:W3CDTF">2019-02-12T17:14:00Z</dcterms:modified>
</cp:coreProperties>
</file>