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296217" w:rsidP="00933209">
      <w:pPr>
        <w:tabs>
          <w:tab w:val="left" w:pos="3533"/>
          <w:tab w:val="center" w:pos="6979"/>
        </w:tabs>
        <w:rPr>
          <w:b/>
          <w:sz w:val="28"/>
          <w:szCs w:val="28"/>
          <w:u w:val="double" w:color="0070C0"/>
        </w:rPr>
      </w:pPr>
      <w:r>
        <w:rPr>
          <w:b/>
          <w:sz w:val="28"/>
          <w:szCs w:val="28"/>
          <w:highlight w:val="yellow"/>
          <w:u w:val="double" w:color="0070C0"/>
        </w:rPr>
        <w:t xml:space="preserve">Housing Strategy &amp; Enabling Group </w:t>
      </w:r>
      <w:r w:rsidR="00957B5B" w:rsidRPr="00957B5B">
        <w:rPr>
          <w:b/>
          <w:sz w:val="28"/>
          <w:szCs w:val="28"/>
          <w:highlight w:val="yellow"/>
          <w:u w:val="double" w:color="0070C0"/>
        </w:rPr>
        <w:t>Meeting</w:t>
      </w:r>
      <w:r>
        <w:rPr>
          <w:b/>
          <w:sz w:val="28"/>
          <w:szCs w:val="28"/>
          <w:u w:val="double" w:color="0070C0"/>
        </w:rPr>
        <w:t xml:space="preserve"> – 30</w:t>
      </w:r>
      <w:r w:rsidRPr="00296217">
        <w:rPr>
          <w:b/>
          <w:sz w:val="28"/>
          <w:szCs w:val="28"/>
          <w:u w:val="double" w:color="0070C0"/>
          <w:vertAlign w:val="superscript"/>
        </w:rPr>
        <w:t>th</w:t>
      </w:r>
      <w:r>
        <w:rPr>
          <w:b/>
          <w:sz w:val="28"/>
          <w:szCs w:val="28"/>
          <w:u w:val="double" w:color="0070C0"/>
        </w:rPr>
        <w:t xml:space="preserve"> January 2018, Ashford Borough Council</w:t>
      </w:r>
    </w:p>
    <w:tbl>
      <w:tblPr>
        <w:tblStyle w:val="TableGrid"/>
        <w:tblW w:w="15971" w:type="dxa"/>
        <w:tblInd w:w="-743" w:type="dxa"/>
        <w:tblLayout w:type="fixed"/>
        <w:tblLook w:val="04A0" w:firstRow="1" w:lastRow="0" w:firstColumn="1" w:lastColumn="0" w:noHBand="0" w:noVBand="1"/>
      </w:tblPr>
      <w:tblGrid>
        <w:gridCol w:w="1135"/>
        <w:gridCol w:w="1276"/>
        <w:gridCol w:w="6945"/>
        <w:gridCol w:w="4253"/>
        <w:gridCol w:w="992"/>
        <w:gridCol w:w="1370"/>
      </w:tblGrid>
      <w:tr w:rsidR="008319F8" w:rsidRPr="00745BAC" w:rsidTr="00DF3888">
        <w:tc>
          <w:tcPr>
            <w:tcW w:w="15971"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166445">
              <w:rPr>
                <w:rFonts w:cstheme="minorHAnsi"/>
                <w:color w:val="FFFFFF" w:themeColor="background1"/>
              </w:rPr>
              <w:t xml:space="preserve"> </w:t>
            </w:r>
            <w:r w:rsidR="00DA6040">
              <w:rPr>
                <w:rFonts w:cstheme="minorHAnsi"/>
                <w:color w:val="FFFFFF" w:themeColor="background1"/>
              </w:rPr>
              <w:t xml:space="preserve">Andrew Paterson, Canterbury CC &amp; Chair; Sarah Lewis, TWBC &amp; Chair; </w:t>
            </w:r>
            <w:r w:rsidR="00166445">
              <w:rPr>
                <w:rFonts w:cstheme="minorHAnsi"/>
                <w:color w:val="FFFFFF" w:themeColor="background1"/>
              </w:rPr>
              <w:t>A</w:t>
            </w:r>
            <w:r w:rsidR="00DA6040">
              <w:rPr>
                <w:rFonts w:cstheme="minorHAnsi"/>
                <w:color w:val="FFFFFF" w:themeColor="background1"/>
              </w:rPr>
              <w:t xml:space="preserve">rron </w:t>
            </w:r>
            <w:r w:rsidR="00166445">
              <w:rPr>
                <w:rFonts w:cstheme="minorHAnsi"/>
                <w:color w:val="FFFFFF" w:themeColor="background1"/>
              </w:rPr>
              <w:t>N</w:t>
            </w:r>
            <w:r w:rsidR="00DA6040">
              <w:rPr>
                <w:rFonts w:cstheme="minorHAnsi"/>
                <w:color w:val="FFFFFF" w:themeColor="background1"/>
              </w:rPr>
              <w:t>ichols, Medway Council</w:t>
            </w:r>
            <w:r w:rsidR="007C175B">
              <w:rPr>
                <w:rFonts w:cstheme="minorHAnsi"/>
                <w:color w:val="FFFFFF" w:themeColor="background1"/>
              </w:rPr>
              <w:t>; A</w:t>
            </w:r>
            <w:r w:rsidR="00DA6040">
              <w:rPr>
                <w:rFonts w:cstheme="minorHAnsi"/>
                <w:color w:val="FFFFFF" w:themeColor="background1"/>
              </w:rPr>
              <w:t xml:space="preserve">shley </w:t>
            </w:r>
            <w:r w:rsidR="007C175B">
              <w:rPr>
                <w:rFonts w:cstheme="minorHAnsi"/>
                <w:color w:val="FFFFFF" w:themeColor="background1"/>
              </w:rPr>
              <w:t>J</w:t>
            </w:r>
            <w:r w:rsidR="00DA6040">
              <w:rPr>
                <w:rFonts w:cstheme="minorHAnsi"/>
                <w:color w:val="FFFFFF" w:themeColor="background1"/>
              </w:rPr>
              <w:t>ackson Thanet DC</w:t>
            </w:r>
            <w:r w:rsidR="007C175B">
              <w:rPr>
                <w:rFonts w:cstheme="minorHAnsi"/>
                <w:color w:val="FFFFFF" w:themeColor="background1"/>
              </w:rPr>
              <w:t>; Hannah</w:t>
            </w:r>
            <w:r w:rsidR="00DA6040">
              <w:rPr>
                <w:rFonts w:cstheme="minorHAnsi"/>
                <w:color w:val="FFFFFF" w:themeColor="background1"/>
              </w:rPr>
              <w:t xml:space="preserve"> Gates, Homes England</w:t>
            </w:r>
            <w:r w:rsidR="007C175B">
              <w:rPr>
                <w:rFonts w:cstheme="minorHAnsi"/>
                <w:color w:val="FFFFFF" w:themeColor="background1"/>
              </w:rPr>
              <w:t>; E</w:t>
            </w:r>
            <w:r w:rsidR="00DA6040">
              <w:rPr>
                <w:rFonts w:cstheme="minorHAnsi"/>
                <w:color w:val="FFFFFF" w:themeColor="background1"/>
              </w:rPr>
              <w:t xml:space="preserve">lly </w:t>
            </w:r>
            <w:r w:rsidR="007C175B">
              <w:rPr>
                <w:rFonts w:cstheme="minorHAnsi"/>
                <w:color w:val="FFFFFF" w:themeColor="background1"/>
              </w:rPr>
              <w:t>T</w:t>
            </w:r>
            <w:r w:rsidR="00DA6040">
              <w:rPr>
                <w:rFonts w:cstheme="minorHAnsi"/>
                <w:color w:val="FFFFFF" w:themeColor="background1"/>
              </w:rPr>
              <w:t>oye, Dover DC</w:t>
            </w:r>
            <w:r w:rsidR="007C175B">
              <w:rPr>
                <w:rFonts w:cstheme="minorHAnsi"/>
                <w:color w:val="FFFFFF" w:themeColor="background1"/>
              </w:rPr>
              <w:t>; J</w:t>
            </w:r>
            <w:r w:rsidR="00DA6040">
              <w:rPr>
                <w:rFonts w:cstheme="minorHAnsi"/>
                <w:color w:val="FFFFFF" w:themeColor="background1"/>
              </w:rPr>
              <w:t xml:space="preserve">ane </w:t>
            </w:r>
            <w:r w:rsidR="007C175B">
              <w:rPr>
                <w:rFonts w:cstheme="minorHAnsi"/>
                <w:color w:val="FFFFFF" w:themeColor="background1"/>
              </w:rPr>
              <w:t>G</w:t>
            </w:r>
            <w:r w:rsidR="00DA6040">
              <w:rPr>
                <w:rFonts w:cstheme="minorHAnsi"/>
                <w:color w:val="FFFFFF" w:themeColor="background1"/>
              </w:rPr>
              <w:t xml:space="preserve">riffiths, Help to Buy; </w:t>
            </w:r>
            <w:r w:rsidR="007C175B">
              <w:rPr>
                <w:rFonts w:cstheme="minorHAnsi"/>
                <w:color w:val="FFFFFF" w:themeColor="background1"/>
              </w:rPr>
              <w:t xml:space="preserve"> </w:t>
            </w:r>
            <w:r w:rsidR="00DA6040">
              <w:rPr>
                <w:rFonts w:cstheme="minorHAnsi"/>
                <w:color w:val="FFFFFF" w:themeColor="background1"/>
              </w:rPr>
              <w:t>Liz Crockford, Sevenoaks DC;</w:t>
            </w:r>
            <w:r w:rsidR="007C175B">
              <w:rPr>
                <w:rFonts w:cstheme="minorHAnsi"/>
                <w:color w:val="FFFFFF" w:themeColor="background1"/>
              </w:rPr>
              <w:t xml:space="preserve"> T</w:t>
            </w:r>
            <w:r w:rsidR="00DA6040">
              <w:rPr>
                <w:rFonts w:cstheme="minorHAnsi"/>
                <w:color w:val="FFFFFF" w:themeColor="background1"/>
              </w:rPr>
              <w:t>essa O’</w:t>
            </w:r>
            <w:r w:rsidR="007C175B">
              <w:rPr>
                <w:rFonts w:cstheme="minorHAnsi"/>
                <w:color w:val="FFFFFF" w:themeColor="background1"/>
              </w:rPr>
              <w:t>S</w:t>
            </w:r>
            <w:r w:rsidR="00DA6040">
              <w:rPr>
                <w:rFonts w:cstheme="minorHAnsi"/>
                <w:color w:val="FFFFFF" w:themeColor="background1"/>
              </w:rPr>
              <w:t xml:space="preserve">ullivan, ACRK; </w:t>
            </w:r>
            <w:r w:rsidR="007C175B">
              <w:rPr>
                <w:rFonts w:cstheme="minorHAnsi"/>
                <w:color w:val="FFFFFF" w:themeColor="background1"/>
              </w:rPr>
              <w:t>J</w:t>
            </w:r>
            <w:r w:rsidR="00DA6040">
              <w:rPr>
                <w:rFonts w:cstheme="minorHAnsi"/>
                <w:color w:val="FFFFFF" w:themeColor="background1"/>
              </w:rPr>
              <w:t xml:space="preserve">ennifer Shaw, Ashford BC; </w:t>
            </w:r>
            <w:r w:rsidR="007C175B">
              <w:rPr>
                <w:rFonts w:cstheme="minorHAnsi"/>
                <w:color w:val="FFFFFF" w:themeColor="background1"/>
              </w:rPr>
              <w:t>S</w:t>
            </w:r>
            <w:r w:rsidR="00DA6040">
              <w:rPr>
                <w:rFonts w:cstheme="minorHAnsi"/>
                <w:color w:val="FFFFFF" w:themeColor="background1"/>
              </w:rPr>
              <w:t xml:space="preserve">andra </w:t>
            </w:r>
            <w:r w:rsidR="007C175B">
              <w:rPr>
                <w:rFonts w:cstheme="minorHAnsi"/>
                <w:color w:val="FFFFFF" w:themeColor="background1"/>
              </w:rPr>
              <w:t>S</w:t>
            </w:r>
            <w:r w:rsidR="00DA6040">
              <w:rPr>
                <w:rFonts w:cstheme="minorHAnsi"/>
                <w:color w:val="FFFFFF" w:themeColor="background1"/>
              </w:rPr>
              <w:t xml:space="preserve">ainsbury, Shepway DC; </w:t>
            </w:r>
            <w:r w:rsidR="007C175B">
              <w:rPr>
                <w:rFonts w:cstheme="minorHAnsi"/>
                <w:color w:val="FFFFFF" w:themeColor="background1"/>
              </w:rPr>
              <w:t>J</w:t>
            </w:r>
            <w:r w:rsidR="00DA6040">
              <w:rPr>
                <w:rFonts w:cstheme="minorHAnsi"/>
                <w:color w:val="FFFFFF" w:themeColor="background1"/>
              </w:rPr>
              <w:t xml:space="preserve">o </w:t>
            </w:r>
            <w:r w:rsidR="007C175B">
              <w:rPr>
                <w:rFonts w:cstheme="minorHAnsi"/>
                <w:color w:val="FFFFFF" w:themeColor="background1"/>
              </w:rPr>
              <w:t>E</w:t>
            </w:r>
            <w:r w:rsidR="00DA6040">
              <w:rPr>
                <w:rFonts w:cstheme="minorHAnsi"/>
                <w:color w:val="FFFFFF" w:themeColor="background1"/>
              </w:rPr>
              <w:t xml:space="preserve">llis, TCHG; </w:t>
            </w:r>
            <w:r w:rsidR="007C175B">
              <w:rPr>
                <w:rFonts w:cstheme="minorHAnsi"/>
                <w:color w:val="FFFFFF" w:themeColor="background1"/>
              </w:rPr>
              <w:t>R</w:t>
            </w:r>
            <w:r w:rsidR="00DA6040">
              <w:rPr>
                <w:rFonts w:cstheme="minorHAnsi"/>
                <w:color w:val="FFFFFF" w:themeColor="background1"/>
              </w:rPr>
              <w:t>ebecca Smith, KHG</w:t>
            </w:r>
          </w:p>
          <w:p w:rsidR="00745BAC" w:rsidRDefault="00745BAC" w:rsidP="00745BAC">
            <w:pPr>
              <w:jc w:val="center"/>
              <w:rPr>
                <w:color w:val="FFFFFF" w:themeColor="background1"/>
              </w:rPr>
            </w:pPr>
          </w:p>
          <w:p w:rsidR="00957B5B" w:rsidRDefault="00745BAC" w:rsidP="00957B5B">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296217">
              <w:rPr>
                <w:rFonts w:cstheme="minorHAnsi"/>
                <w:color w:val="FFFFFF" w:themeColor="background1"/>
              </w:rPr>
              <w:t xml:space="preserve"> Mark James, Ashford Borough Council, Jo Allchurch, LGA, Rebecca Walker, Swale BC; </w:t>
            </w:r>
          </w:p>
          <w:p w:rsidR="007C175B" w:rsidRPr="00745BAC" w:rsidRDefault="007C175B" w:rsidP="00957B5B">
            <w:pPr>
              <w:rPr>
                <w:rFonts w:cstheme="minorHAnsi"/>
                <w:color w:val="FFFFFF" w:themeColor="background1"/>
              </w:rPr>
            </w:pPr>
          </w:p>
        </w:tc>
      </w:tr>
      <w:tr w:rsidR="00933209" w:rsidRPr="00745BAC" w:rsidTr="00804E5C">
        <w:tc>
          <w:tcPr>
            <w:tcW w:w="1135" w:type="dxa"/>
            <w:shd w:val="clear" w:color="auto" w:fill="DBE5F1" w:themeFill="accent1" w:themeFillTint="33"/>
          </w:tcPr>
          <w:p w:rsidR="00933209" w:rsidRPr="00745BAC" w:rsidRDefault="00700FF2" w:rsidP="002B184E">
            <w:pPr>
              <w:jc w:val="center"/>
              <w:rPr>
                <w:b/>
              </w:rPr>
            </w:pPr>
            <w:r>
              <w:rPr>
                <w:b/>
              </w:rPr>
              <w:t>15/11/11</w:t>
            </w:r>
          </w:p>
        </w:tc>
        <w:tc>
          <w:tcPr>
            <w:tcW w:w="1276" w:type="dxa"/>
            <w:shd w:val="clear" w:color="auto" w:fill="DBE5F1" w:themeFill="accent1" w:themeFillTint="33"/>
          </w:tcPr>
          <w:p w:rsidR="00933209" w:rsidRPr="00745BAC" w:rsidRDefault="00933209" w:rsidP="0036495A">
            <w:pPr>
              <w:jc w:val="center"/>
              <w:rPr>
                <w:b/>
              </w:rPr>
            </w:pPr>
            <w:r w:rsidRPr="00745BAC">
              <w:rPr>
                <w:b/>
              </w:rPr>
              <w:t>Reference</w:t>
            </w:r>
          </w:p>
        </w:tc>
        <w:tc>
          <w:tcPr>
            <w:tcW w:w="6945" w:type="dxa"/>
            <w:shd w:val="clear" w:color="auto" w:fill="DBE5F1" w:themeFill="accent1" w:themeFillTint="33"/>
          </w:tcPr>
          <w:p w:rsidR="00933209" w:rsidRPr="00745BAC" w:rsidRDefault="00933209" w:rsidP="002B184E">
            <w:pPr>
              <w:jc w:val="center"/>
              <w:rPr>
                <w:b/>
              </w:rPr>
            </w:pPr>
            <w:r>
              <w:rPr>
                <w:b/>
              </w:rPr>
              <w:t>Notes</w:t>
            </w:r>
          </w:p>
        </w:tc>
        <w:tc>
          <w:tcPr>
            <w:tcW w:w="4253" w:type="dxa"/>
            <w:shd w:val="clear" w:color="auto" w:fill="DBE5F1" w:themeFill="accent1" w:themeFillTint="33"/>
          </w:tcPr>
          <w:p w:rsidR="00933209" w:rsidRPr="00745BAC" w:rsidRDefault="00933209" w:rsidP="0036495A">
            <w:pPr>
              <w:jc w:val="center"/>
              <w:rPr>
                <w:b/>
              </w:rPr>
            </w:pPr>
            <w:r w:rsidRPr="00745BAC">
              <w:rPr>
                <w:b/>
              </w:rPr>
              <w:t>Action/Decision</w:t>
            </w:r>
          </w:p>
        </w:tc>
        <w:tc>
          <w:tcPr>
            <w:tcW w:w="992" w:type="dxa"/>
            <w:shd w:val="clear" w:color="auto" w:fill="DBE5F1" w:themeFill="accent1" w:themeFillTint="33"/>
          </w:tcPr>
          <w:p w:rsidR="00933209" w:rsidRPr="00745BAC" w:rsidRDefault="00933209" w:rsidP="0036495A">
            <w:pPr>
              <w:jc w:val="center"/>
              <w:rPr>
                <w:b/>
              </w:rPr>
            </w:pPr>
            <w:r>
              <w:rPr>
                <w:b/>
              </w:rPr>
              <w:t>Lead Person</w:t>
            </w:r>
          </w:p>
        </w:tc>
        <w:tc>
          <w:tcPr>
            <w:tcW w:w="1370" w:type="dxa"/>
            <w:shd w:val="clear" w:color="auto" w:fill="DBE5F1" w:themeFill="accent1" w:themeFillTint="33"/>
          </w:tcPr>
          <w:p w:rsidR="00933209" w:rsidRPr="00745BAC" w:rsidRDefault="00933209" w:rsidP="0036495A">
            <w:pPr>
              <w:jc w:val="center"/>
              <w:rPr>
                <w:b/>
              </w:rPr>
            </w:pPr>
            <w:r w:rsidRPr="00745BAC">
              <w:rPr>
                <w:b/>
              </w:rPr>
              <w:t>Timescale</w:t>
            </w:r>
          </w:p>
        </w:tc>
      </w:tr>
      <w:tr w:rsidR="00F84C0D" w:rsidRPr="00745BAC" w:rsidTr="00804E5C">
        <w:tc>
          <w:tcPr>
            <w:tcW w:w="2411" w:type="dxa"/>
            <w:gridSpan w:val="2"/>
          </w:tcPr>
          <w:p w:rsidR="00F84C0D" w:rsidRPr="00F84C0D" w:rsidRDefault="00296217" w:rsidP="0036495A">
            <w:pPr>
              <w:rPr>
                <w:b/>
              </w:rPr>
            </w:pPr>
            <w:r>
              <w:rPr>
                <w:b/>
              </w:rPr>
              <w:t>Minutes Oct 2017 &amp; Matters Arising</w:t>
            </w:r>
          </w:p>
        </w:tc>
        <w:tc>
          <w:tcPr>
            <w:tcW w:w="6945" w:type="dxa"/>
            <w:shd w:val="clear" w:color="auto" w:fill="auto"/>
          </w:tcPr>
          <w:p w:rsidR="00AC40D8" w:rsidRDefault="00AC40D8" w:rsidP="00F84C0D">
            <w:pPr>
              <w:jc w:val="both"/>
            </w:pPr>
            <w:r>
              <w:t xml:space="preserve">Page 1 – GIF </w:t>
            </w:r>
            <w:proofErr w:type="gramStart"/>
            <w:r>
              <w:t xml:space="preserve">Update </w:t>
            </w:r>
            <w:r w:rsidR="00DA6040">
              <w:t xml:space="preserve"> -</w:t>
            </w:r>
            <w:proofErr w:type="gramEnd"/>
            <w:r w:rsidR="00DA6040">
              <w:t xml:space="preserve"> this is now in final stages of development.</w:t>
            </w:r>
          </w:p>
          <w:p w:rsidR="00AC40D8" w:rsidRPr="00745BAC" w:rsidRDefault="00AC40D8" w:rsidP="00F84C0D">
            <w:pPr>
              <w:jc w:val="both"/>
            </w:pPr>
            <w:r>
              <w:t xml:space="preserve">Page 6 – Viability and planning issue. </w:t>
            </w:r>
          </w:p>
        </w:tc>
        <w:tc>
          <w:tcPr>
            <w:tcW w:w="4253" w:type="dxa"/>
            <w:shd w:val="clear" w:color="auto" w:fill="auto"/>
          </w:tcPr>
          <w:p w:rsidR="00AC40D8" w:rsidRDefault="00AC40D8" w:rsidP="00D131A0">
            <w:pPr>
              <w:jc w:val="both"/>
            </w:pPr>
            <w:r w:rsidRPr="00AC40D8">
              <w:t xml:space="preserve">RS to </w:t>
            </w:r>
            <w:r w:rsidR="00DA6040">
              <w:t>share any update on the GIF.</w:t>
            </w:r>
          </w:p>
          <w:p w:rsidR="00AC40D8" w:rsidRDefault="00AC40D8" w:rsidP="00D131A0">
            <w:pPr>
              <w:jc w:val="both"/>
            </w:pPr>
            <w:r>
              <w:t>RS to chase KPOG Chair.</w:t>
            </w:r>
          </w:p>
          <w:p w:rsidR="00AC40D8" w:rsidRPr="00745BAC" w:rsidRDefault="00AC40D8" w:rsidP="00D131A0">
            <w:pPr>
              <w:jc w:val="both"/>
            </w:pPr>
          </w:p>
        </w:tc>
        <w:tc>
          <w:tcPr>
            <w:tcW w:w="992" w:type="dxa"/>
            <w:shd w:val="clear" w:color="auto" w:fill="auto"/>
          </w:tcPr>
          <w:p w:rsidR="00883656" w:rsidRDefault="00166445" w:rsidP="00D131A0">
            <w:pPr>
              <w:jc w:val="both"/>
              <w:rPr>
                <w:b/>
              </w:rPr>
            </w:pPr>
            <w:r>
              <w:rPr>
                <w:b/>
              </w:rPr>
              <w:t>RS</w:t>
            </w:r>
          </w:p>
          <w:p w:rsidR="00166445" w:rsidRPr="0044468F" w:rsidRDefault="00166445" w:rsidP="00D131A0">
            <w:pPr>
              <w:jc w:val="both"/>
              <w:rPr>
                <w:b/>
              </w:rPr>
            </w:pPr>
            <w:r>
              <w:rPr>
                <w:b/>
              </w:rPr>
              <w:t>RS</w:t>
            </w:r>
          </w:p>
        </w:tc>
        <w:tc>
          <w:tcPr>
            <w:tcW w:w="1370" w:type="dxa"/>
            <w:shd w:val="clear" w:color="auto" w:fill="auto"/>
          </w:tcPr>
          <w:p w:rsidR="00AD4213" w:rsidRDefault="00802DD3" w:rsidP="00D131A0">
            <w:pPr>
              <w:jc w:val="both"/>
              <w:rPr>
                <w:b/>
                <w:color w:val="FF0000"/>
              </w:rPr>
            </w:pPr>
            <w:r>
              <w:rPr>
                <w:b/>
                <w:color w:val="FF0000"/>
              </w:rPr>
              <w:t>As available</w:t>
            </w:r>
          </w:p>
          <w:p w:rsidR="00802DD3" w:rsidRPr="0044468F" w:rsidRDefault="00802DD3" w:rsidP="00D131A0">
            <w:pPr>
              <w:jc w:val="both"/>
              <w:rPr>
                <w:b/>
                <w:color w:val="FF0000"/>
              </w:rPr>
            </w:pPr>
            <w:r>
              <w:rPr>
                <w:b/>
                <w:color w:val="FF0000"/>
              </w:rPr>
              <w:t>By 9</w:t>
            </w:r>
            <w:r w:rsidRPr="00802DD3">
              <w:rPr>
                <w:b/>
                <w:color w:val="FF0000"/>
                <w:vertAlign w:val="superscript"/>
              </w:rPr>
              <w:t>th</w:t>
            </w:r>
            <w:r>
              <w:rPr>
                <w:b/>
                <w:color w:val="FF0000"/>
              </w:rPr>
              <w:t xml:space="preserve"> Feb</w:t>
            </w:r>
          </w:p>
        </w:tc>
      </w:tr>
      <w:tr w:rsidR="00F84C0D" w:rsidRPr="004048B3" w:rsidTr="00804E5C">
        <w:tc>
          <w:tcPr>
            <w:tcW w:w="2411" w:type="dxa"/>
            <w:gridSpan w:val="2"/>
          </w:tcPr>
          <w:p w:rsidR="00F84C0D" w:rsidRPr="00F84C0D" w:rsidRDefault="00296217" w:rsidP="00F84C0D">
            <w:pPr>
              <w:rPr>
                <w:b/>
              </w:rPr>
            </w:pPr>
            <w:r>
              <w:rPr>
                <w:b/>
              </w:rPr>
              <w:t>KHG Mental Health Paper</w:t>
            </w:r>
          </w:p>
        </w:tc>
        <w:tc>
          <w:tcPr>
            <w:tcW w:w="6945" w:type="dxa"/>
            <w:shd w:val="clear" w:color="auto" w:fill="auto"/>
          </w:tcPr>
          <w:p w:rsidR="003C1A94" w:rsidRDefault="00DA6040" w:rsidP="00D131A0">
            <w:pPr>
              <w:jc w:val="both"/>
            </w:pPr>
            <w:proofErr w:type="gramStart"/>
            <w:r>
              <w:t>This scoping paper has been developed by Sharon Williams following a multi-agency workshop session in February 2017</w:t>
            </w:r>
            <w:proofErr w:type="gramEnd"/>
            <w:r>
              <w:t xml:space="preserve">.  The paper is about the provision and scope for </w:t>
            </w:r>
            <w:r w:rsidR="00AC40D8">
              <w:t>housing for clients with mental health</w:t>
            </w:r>
            <w:r>
              <w:t xml:space="preserve"> needs</w:t>
            </w:r>
            <w:r w:rsidR="00AC40D8">
              <w:t xml:space="preserve">.  </w:t>
            </w:r>
          </w:p>
          <w:p w:rsidR="00166445" w:rsidRDefault="00166445" w:rsidP="00D131A0">
            <w:pPr>
              <w:jc w:val="both"/>
            </w:pPr>
          </w:p>
          <w:p w:rsidR="00166445" w:rsidRDefault="00DA6040" w:rsidP="00D131A0">
            <w:pPr>
              <w:jc w:val="both"/>
            </w:pPr>
            <w:r>
              <w:t>Brief discussion about the paper, SW unable to attend so there was limited knowledge of the papers background and intent of the paper.  Discussion included whether this paper or outcomes was more relevant to JPPB role?</w:t>
            </w:r>
            <w:r w:rsidR="00166445">
              <w:t xml:space="preserve">   </w:t>
            </w:r>
            <w:proofErr w:type="gramStart"/>
            <w:r>
              <w:t>Also</w:t>
            </w:r>
            <w:proofErr w:type="gramEnd"/>
            <w:r>
              <w:t>, whether it was appropriate to wait the outcome o</w:t>
            </w:r>
            <w:r w:rsidR="00166445">
              <w:t>f the</w:t>
            </w:r>
            <w:r>
              <w:t xml:space="preserve"> supported housing consultation and assess the impact this could have on future provision.</w:t>
            </w:r>
          </w:p>
          <w:p w:rsidR="00166445" w:rsidRDefault="00166445" w:rsidP="00D131A0">
            <w:pPr>
              <w:jc w:val="both"/>
            </w:pPr>
          </w:p>
          <w:p w:rsidR="00166445" w:rsidRDefault="00DA6040" w:rsidP="00D131A0">
            <w:pPr>
              <w:jc w:val="both"/>
            </w:pPr>
            <w:r>
              <w:t xml:space="preserve">Agreed that must be </w:t>
            </w:r>
            <w:r w:rsidR="00166445">
              <w:t xml:space="preserve">a multi-agency process, a housing first model needs a joined up approach from all partners, it also goes against the principle of the housing first model which does not promote having housing near service hubs.  We also need to ensure </w:t>
            </w:r>
            <w:proofErr w:type="gramStart"/>
            <w:r>
              <w:t>its</w:t>
            </w:r>
            <w:proofErr w:type="gramEnd"/>
            <w:r w:rsidR="00166445">
              <w:t xml:space="preserve"> fully understood the support provided from the service hubs cited in the paper.</w:t>
            </w:r>
          </w:p>
          <w:p w:rsidR="00166445" w:rsidRDefault="00166445" w:rsidP="00D131A0">
            <w:pPr>
              <w:jc w:val="both"/>
            </w:pPr>
          </w:p>
          <w:p w:rsidR="00166445" w:rsidRPr="00745BAC" w:rsidRDefault="00166445" w:rsidP="00DA6040">
            <w:pPr>
              <w:jc w:val="both"/>
            </w:pPr>
            <w:r>
              <w:t>Need to map the hub</w:t>
            </w:r>
            <w:r w:rsidR="00DA6040">
              <w:t>s</w:t>
            </w:r>
            <w:r>
              <w:t xml:space="preserve"> and establish who is already using Housing First model.  Medway have some resource to use for this and are exploring.</w:t>
            </w:r>
            <w:r w:rsidR="00DA6040">
              <w:t xml:space="preserve">  N</w:t>
            </w:r>
            <w:r>
              <w:t>eed to be aware of the review of the numbers within the Accommodation Strategy around provision for mental health clients.</w:t>
            </w:r>
          </w:p>
        </w:tc>
        <w:tc>
          <w:tcPr>
            <w:tcW w:w="4253" w:type="dxa"/>
            <w:shd w:val="clear" w:color="auto" w:fill="auto"/>
          </w:tcPr>
          <w:p w:rsidR="00166445" w:rsidRDefault="00166445" w:rsidP="003636E7">
            <w:pPr>
              <w:rPr>
                <w:b/>
              </w:rPr>
            </w:pPr>
            <w:r>
              <w:rPr>
                <w:b/>
              </w:rPr>
              <w:t>RS to discuss further with Sharon Williams to get more of a steer about the work provided.</w:t>
            </w:r>
          </w:p>
          <w:p w:rsidR="00DA6040" w:rsidRDefault="00DA6040" w:rsidP="003636E7">
            <w:pPr>
              <w:rPr>
                <w:b/>
              </w:rPr>
            </w:pPr>
          </w:p>
          <w:p w:rsidR="00DA6040" w:rsidRPr="004048B3" w:rsidRDefault="00DA6040" w:rsidP="00DA6040">
            <w:pPr>
              <w:rPr>
                <w:b/>
              </w:rPr>
            </w:pPr>
            <w:r>
              <w:rPr>
                <w:b/>
              </w:rPr>
              <w:t xml:space="preserve">RS to ascertain with </w:t>
            </w:r>
            <w:proofErr w:type="gramStart"/>
            <w:r>
              <w:rPr>
                <w:b/>
              </w:rPr>
              <w:t>Christy Holden at KCC about the review of the accommodation strategy and what numbers/info this has that could</w:t>
            </w:r>
            <w:proofErr w:type="gramEnd"/>
            <w:r>
              <w:rPr>
                <w:b/>
              </w:rPr>
              <w:t xml:space="preserve"> support this work.</w:t>
            </w:r>
          </w:p>
        </w:tc>
        <w:tc>
          <w:tcPr>
            <w:tcW w:w="992" w:type="dxa"/>
            <w:shd w:val="clear" w:color="auto" w:fill="auto"/>
          </w:tcPr>
          <w:p w:rsidR="00571F35" w:rsidRPr="004048B3" w:rsidRDefault="00166445" w:rsidP="00D131A0">
            <w:pPr>
              <w:jc w:val="both"/>
              <w:rPr>
                <w:b/>
              </w:rPr>
            </w:pPr>
            <w:r>
              <w:rPr>
                <w:b/>
              </w:rPr>
              <w:t>RS</w:t>
            </w:r>
          </w:p>
        </w:tc>
        <w:tc>
          <w:tcPr>
            <w:tcW w:w="1370" w:type="dxa"/>
            <w:shd w:val="clear" w:color="auto" w:fill="auto"/>
          </w:tcPr>
          <w:p w:rsidR="00571F35" w:rsidRPr="004048B3" w:rsidRDefault="00166445" w:rsidP="00D131A0">
            <w:pPr>
              <w:jc w:val="both"/>
              <w:rPr>
                <w:b/>
                <w:color w:val="FF0000"/>
              </w:rPr>
            </w:pPr>
            <w:r>
              <w:rPr>
                <w:b/>
                <w:color w:val="FF0000"/>
              </w:rPr>
              <w:t>By 9</w:t>
            </w:r>
            <w:r w:rsidRPr="00166445">
              <w:rPr>
                <w:b/>
                <w:color w:val="FF0000"/>
                <w:vertAlign w:val="superscript"/>
              </w:rPr>
              <w:t>th</w:t>
            </w:r>
            <w:r>
              <w:rPr>
                <w:b/>
                <w:color w:val="FF0000"/>
              </w:rPr>
              <w:t xml:space="preserve"> Feb</w:t>
            </w:r>
          </w:p>
        </w:tc>
      </w:tr>
      <w:tr w:rsidR="00F84C0D" w:rsidRPr="00745BAC" w:rsidTr="00804E5C">
        <w:tc>
          <w:tcPr>
            <w:tcW w:w="2411" w:type="dxa"/>
            <w:gridSpan w:val="2"/>
          </w:tcPr>
          <w:p w:rsidR="00F84C0D" w:rsidRPr="00F84C0D" w:rsidRDefault="00296217" w:rsidP="0036495A">
            <w:pPr>
              <w:rPr>
                <w:b/>
              </w:rPr>
            </w:pPr>
            <w:r>
              <w:rPr>
                <w:b/>
              </w:rPr>
              <w:t>Help to Buy Update</w:t>
            </w:r>
            <w:r w:rsidR="001F394A">
              <w:rPr>
                <w:b/>
              </w:rPr>
              <w:t xml:space="preserve"> (HTB)</w:t>
            </w:r>
          </w:p>
        </w:tc>
        <w:tc>
          <w:tcPr>
            <w:tcW w:w="6945" w:type="dxa"/>
            <w:shd w:val="clear" w:color="auto" w:fill="auto"/>
          </w:tcPr>
          <w:p w:rsidR="00C06557" w:rsidRDefault="00FA7790" w:rsidP="00F84C0D">
            <w:pPr>
              <w:jc w:val="both"/>
            </w:pPr>
            <w:r>
              <w:t>JG thanked colleagues for support around campaigning.   HTB are doing more Facebook posting as this is a popular and successful way to campaign.</w:t>
            </w:r>
          </w:p>
          <w:p w:rsidR="00DA6040" w:rsidRDefault="00DA6040" w:rsidP="00F84C0D">
            <w:pPr>
              <w:jc w:val="both"/>
            </w:pPr>
          </w:p>
          <w:p w:rsidR="00FA7790" w:rsidRDefault="00FA7790" w:rsidP="00F84C0D">
            <w:pPr>
              <w:jc w:val="both"/>
            </w:pPr>
            <w:r>
              <w:lastRenderedPageBreak/>
              <w:t>Looking to book a show for Kent in Autumn 2018.  There are more hits on the website, with increased applications online.   Alerts are sent out every Friday about new properties if applicants are registered.</w:t>
            </w:r>
          </w:p>
          <w:p w:rsidR="00FA7790" w:rsidRDefault="00FA7790" w:rsidP="00F84C0D">
            <w:pPr>
              <w:jc w:val="both"/>
            </w:pPr>
          </w:p>
          <w:p w:rsidR="00FA7790" w:rsidRDefault="00FA7790" w:rsidP="00F84C0D">
            <w:pPr>
              <w:jc w:val="both"/>
            </w:pPr>
            <w:r>
              <w:t xml:space="preserve">Advised by Homes England that from December 2017 there </w:t>
            </w:r>
            <w:proofErr w:type="gramStart"/>
            <w:r>
              <w:t>is</w:t>
            </w:r>
            <w:proofErr w:type="gramEnd"/>
            <w:r>
              <w:t xml:space="preserve"> no obligation to request to complete a form</w:t>
            </w:r>
            <w:r w:rsidR="00DA6040">
              <w:t xml:space="preserve"> for shared ownership</w:t>
            </w:r>
            <w:r>
              <w:t>, applicants advised to go back to Help to Buy via the website.</w:t>
            </w:r>
          </w:p>
          <w:p w:rsidR="00FA7790" w:rsidRPr="00745BAC" w:rsidRDefault="00FA7790" w:rsidP="00F84C0D">
            <w:pPr>
              <w:jc w:val="both"/>
            </w:pPr>
          </w:p>
        </w:tc>
        <w:tc>
          <w:tcPr>
            <w:tcW w:w="4253" w:type="dxa"/>
            <w:shd w:val="clear" w:color="auto" w:fill="auto"/>
          </w:tcPr>
          <w:p w:rsidR="00C06557" w:rsidRPr="00946969" w:rsidRDefault="00DA6040" w:rsidP="00D131A0">
            <w:pPr>
              <w:jc w:val="both"/>
              <w:rPr>
                <w:b/>
              </w:rPr>
            </w:pPr>
            <w:r>
              <w:rPr>
                <w:b/>
              </w:rPr>
              <w:lastRenderedPageBreak/>
              <w:t>JG to share dates of forth coming shows when available</w:t>
            </w:r>
          </w:p>
        </w:tc>
        <w:tc>
          <w:tcPr>
            <w:tcW w:w="992" w:type="dxa"/>
            <w:shd w:val="clear" w:color="auto" w:fill="auto"/>
          </w:tcPr>
          <w:p w:rsidR="006C598D" w:rsidRPr="0044468F" w:rsidRDefault="00DA6040" w:rsidP="00D131A0">
            <w:pPr>
              <w:jc w:val="both"/>
              <w:rPr>
                <w:b/>
              </w:rPr>
            </w:pPr>
            <w:r>
              <w:rPr>
                <w:b/>
              </w:rPr>
              <w:t>JG</w:t>
            </w:r>
          </w:p>
        </w:tc>
        <w:tc>
          <w:tcPr>
            <w:tcW w:w="1370" w:type="dxa"/>
            <w:shd w:val="clear" w:color="auto" w:fill="auto"/>
          </w:tcPr>
          <w:p w:rsidR="00571F35" w:rsidRPr="0044468F" w:rsidRDefault="00DA6040" w:rsidP="00D131A0">
            <w:pPr>
              <w:jc w:val="both"/>
              <w:rPr>
                <w:b/>
                <w:color w:val="FF0000"/>
              </w:rPr>
            </w:pPr>
            <w:r>
              <w:rPr>
                <w:b/>
                <w:color w:val="FF0000"/>
              </w:rPr>
              <w:t>As appropriate</w:t>
            </w:r>
          </w:p>
        </w:tc>
      </w:tr>
      <w:tr w:rsidR="00F84C0D" w:rsidRPr="00745BAC" w:rsidTr="00804E5C">
        <w:tc>
          <w:tcPr>
            <w:tcW w:w="2411" w:type="dxa"/>
            <w:gridSpan w:val="2"/>
          </w:tcPr>
          <w:p w:rsidR="00F84C0D" w:rsidRPr="00F84C0D" w:rsidRDefault="00296217" w:rsidP="0036495A">
            <w:pPr>
              <w:rPr>
                <w:b/>
              </w:rPr>
            </w:pPr>
            <w:r>
              <w:rPr>
                <w:b/>
              </w:rPr>
              <w:t>Rural Housing Enabler Update</w:t>
            </w:r>
          </w:p>
        </w:tc>
        <w:tc>
          <w:tcPr>
            <w:tcW w:w="6945" w:type="dxa"/>
            <w:shd w:val="clear" w:color="auto" w:fill="auto"/>
          </w:tcPr>
          <w:p w:rsidR="00932944" w:rsidRDefault="00932944" w:rsidP="006F3BD7">
            <w:pPr>
              <w:jc w:val="both"/>
            </w:pPr>
            <w:r>
              <w:t>Local Needs Housing Schemes, various schemes in place, with a consult</w:t>
            </w:r>
            <w:r w:rsidR="00DA6040">
              <w:t xml:space="preserve">ation event coming up for </w:t>
            </w:r>
            <w:r>
              <w:t>new schemes.     One housing needs survey every month since April undertaken</w:t>
            </w:r>
            <w:r w:rsidR="004D4D33">
              <w:t xml:space="preserve"> by TS, still a need identified but likely that in some areas households have left the a</w:t>
            </w:r>
            <w:r w:rsidR="00DA6040">
              <w:t>rea before surveys undertaken and therefore not a true reflection of need for rural housing.</w:t>
            </w:r>
          </w:p>
          <w:p w:rsidR="00932944" w:rsidRDefault="00932944" w:rsidP="006F3BD7">
            <w:pPr>
              <w:jc w:val="both"/>
            </w:pPr>
          </w:p>
          <w:p w:rsidR="00932944" w:rsidRDefault="00932944" w:rsidP="006F3BD7">
            <w:pPr>
              <w:jc w:val="both"/>
            </w:pPr>
            <w:r>
              <w:t>Community Led Housing – there is a group set up in West Kent, to share information and support those who wish to take forward CLH.  TS also sharing with communities about local needs housing.</w:t>
            </w:r>
            <w:r w:rsidR="006B0CBD">
              <w:t xml:space="preserve">  </w:t>
            </w:r>
            <w:r>
              <w:t xml:space="preserve">CLH event in March in East Malling – for the West Kent Area, with speakers about co housing, CLT and Hastoe.  </w:t>
            </w:r>
            <w:r w:rsidR="006B0CBD">
              <w:t xml:space="preserve"> SL commented that this West Kent Hub is working really well.</w:t>
            </w:r>
          </w:p>
          <w:p w:rsidR="00932944" w:rsidRDefault="00932944" w:rsidP="006F3BD7">
            <w:pPr>
              <w:jc w:val="both"/>
            </w:pPr>
          </w:p>
          <w:p w:rsidR="00932944" w:rsidRDefault="00932944" w:rsidP="005D2288">
            <w:pPr>
              <w:jc w:val="both"/>
            </w:pPr>
            <w:r>
              <w:t>24</w:t>
            </w:r>
            <w:r w:rsidRPr="00932944">
              <w:rPr>
                <w:vertAlign w:val="superscript"/>
              </w:rPr>
              <w:t>th</w:t>
            </w:r>
            <w:r w:rsidR="005D2288">
              <w:t xml:space="preserve"> January Cooperative Councils Innovation Network </w:t>
            </w:r>
            <w:r w:rsidR="001D4E92">
              <w:t xml:space="preserve">published </w:t>
            </w:r>
            <w:r w:rsidR="005D2288">
              <w:t xml:space="preserve">a report about </w:t>
            </w:r>
            <w:r w:rsidR="001D4E92">
              <w:t xml:space="preserve">CLH, </w:t>
            </w:r>
            <w:r w:rsidR="001D4E92" w:rsidRPr="001D4E92">
              <w:rPr>
                <w:i/>
              </w:rPr>
              <w:t>A K</w:t>
            </w:r>
            <w:r w:rsidRPr="001D4E92">
              <w:rPr>
                <w:i/>
              </w:rPr>
              <w:t xml:space="preserve">ey </w:t>
            </w:r>
            <w:r w:rsidR="001D4E92" w:rsidRPr="001D4E92">
              <w:rPr>
                <w:i/>
              </w:rPr>
              <w:t>R</w:t>
            </w:r>
            <w:r w:rsidRPr="001D4E92">
              <w:rPr>
                <w:i/>
              </w:rPr>
              <w:t>ole for Local Authorities</w:t>
            </w:r>
            <w:r>
              <w:t xml:space="preserve">.  Community Housing Fund has a new application </w:t>
            </w:r>
            <w:r w:rsidR="004D4D33">
              <w:t>process;</w:t>
            </w:r>
            <w:r>
              <w:t xml:space="preserve"> allocation will be through a prospectus with applications via Homes England.    </w:t>
            </w:r>
          </w:p>
          <w:p w:rsidR="005D2288" w:rsidRPr="00745BAC" w:rsidRDefault="005D2288" w:rsidP="005D2288">
            <w:pPr>
              <w:jc w:val="both"/>
            </w:pPr>
          </w:p>
        </w:tc>
        <w:tc>
          <w:tcPr>
            <w:tcW w:w="4253" w:type="dxa"/>
            <w:shd w:val="clear" w:color="auto" w:fill="auto"/>
          </w:tcPr>
          <w:p w:rsidR="006C598D" w:rsidRDefault="006C598D"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DA6040" w:rsidRDefault="00DA6040" w:rsidP="00D131A0">
            <w:pPr>
              <w:jc w:val="both"/>
              <w:rPr>
                <w:b/>
              </w:rPr>
            </w:pPr>
          </w:p>
          <w:p w:rsidR="00DA6040" w:rsidRDefault="00DA6040" w:rsidP="00D131A0">
            <w:pPr>
              <w:jc w:val="both"/>
              <w:rPr>
                <w:b/>
              </w:rPr>
            </w:pPr>
            <w:r w:rsidRPr="00DA6040">
              <w:rPr>
                <w:b/>
              </w:rPr>
              <w:t xml:space="preserve">  </w:t>
            </w:r>
            <w:hyperlink r:id="rId7" w:history="1">
              <w:r w:rsidRPr="00793478">
                <w:rPr>
                  <w:rStyle w:val="Hyperlink"/>
                  <w:b/>
                </w:rPr>
                <w:t>http://www.councils.coop/wp-content/uploads/2018/01/Community_Led_housing_Report_2017_web_version.pdf</w:t>
              </w:r>
            </w:hyperlink>
          </w:p>
          <w:p w:rsidR="00932944" w:rsidRPr="00473839" w:rsidRDefault="00932944" w:rsidP="00D131A0">
            <w:pPr>
              <w:jc w:val="both"/>
              <w:rPr>
                <w:b/>
              </w:rPr>
            </w:pPr>
          </w:p>
        </w:tc>
        <w:tc>
          <w:tcPr>
            <w:tcW w:w="992" w:type="dxa"/>
            <w:shd w:val="clear" w:color="auto" w:fill="auto"/>
          </w:tcPr>
          <w:p w:rsidR="00571F35" w:rsidRDefault="00571F35"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Default="00932944" w:rsidP="00D131A0">
            <w:pPr>
              <w:jc w:val="both"/>
              <w:rPr>
                <w:b/>
              </w:rPr>
            </w:pPr>
          </w:p>
          <w:p w:rsidR="00932944" w:rsidRPr="0044468F" w:rsidRDefault="00932944" w:rsidP="00D131A0">
            <w:pPr>
              <w:jc w:val="both"/>
              <w:rPr>
                <w:b/>
              </w:rPr>
            </w:pPr>
          </w:p>
        </w:tc>
        <w:tc>
          <w:tcPr>
            <w:tcW w:w="1370" w:type="dxa"/>
            <w:shd w:val="clear" w:color="auto" w:fill="auto"/>
          </w:tcPr>
          <w:p w:rsidR="00932944" w:rsidRPr="0044468F" w:rsidRDefault="00932944" w:rsidP="00D131A0">
            <w:pPr>
              <w:jc w:val="both"/>
              <w:rPr>
                <w:b/>
                <w:color w:val="FF0000"/>
              </w:rPr>
            </w:pPr>
          </w:p>
        </w:tc>
      </w:tr>
      <w:tr w:rsidR="00F84C0D" w:rsidRPr="00745BAC" w:rsidTr="00804E5C">
        <w:tc>
          <w:tcPr>
            <w:tcW w:w="2411" w:type="dxa"/>
            <w:gridSpan w:val="2"/>
          </w:tcPr>
          <w:p w:rsidR="00F84C0D" w:rsidRPr="00F84C0D" w:rsidRDefault="00296217" w:rsidP="0036495A">
            <w:pPr>
              <w:rPr>
                <w:b/>
              </w:rPr>
            </w:pPr>
            <w:r>
              <w:rPr>
                <w:b/>
              </w:rPr>
              <w:t>KHG Update</w:t>
            </w:r>
          </w:p>
        </w:tc>
        <w:tc>
          <w:tcPr>
            <w:tcW w:w="6945" w:type="dxa"/>
            <w:shd w:val="clear" w:color="auto" w:fill="auto"/>
          </w:tcPr>
          <w:p w:rsidR="005D2288" w:rsidRDefault="00E745DE" w:rsidP="00F84C0D">
            <w:pPr>
              <w:jc w:val="both"/>
            </w:pPr>
            <w:r>
              <w:t xml:space="preserve">RS </w:t>
            </w:r>
            <w:r w:rsidR="005D2288">
              <w:t xml:space="preserve">and JE provided the group with an overview of KHG, aims ambitions, membership status and what the key work streams and objectives are going forward.  The update also included a discussion about the review and development of the next K&amp;M Housing Strategy, each of the sub groups </w:t>
            </w:r>
            <w:proofErr w:type="gramStart"/>
            <w:r w:rsidR="005D2288">
              <w:t>has been asked</w:t>
            </w:r>
            <w:proofErr w:type="gramEnd"/>
            <w:r w:rsidR="005D2288">
              <w:t xml:space="preserve"> to input into key priorities and how to challenge them for the proposed four themes.</w:t>
            </w:r>
          </w:p>
          <w:p w:rsidR="005D2288" w:rsidRDefault="005D2288" w:rsidP="00F84C0D">
            <w:pPr>
              <w:jc w:val="both"/>
            </w:pPr>
          </w:p>
          <w:p w:rsidR="005D2288" w:rsidRDefault="005D2288" w:rsidP="005D2288">
            <w:pPr>
              <w:jc w:val="both"/>
            </w:pPr>
            <w:r>
              <w:t>KHG is very unique, it is a cross cutting group with wide connections to ensure that housing remains high on the agenda in Kent and Medway.</w:t>
            </w:r>
          </w:p>
          <w:p w:rsidR="00D706B9" w:rsidRPr="00745BAC" w:rsidRDefault="00D706B9" w:rsidP="005D2288">
            <w:pPr>
              <w:jc w:val="both"/>
            </w:pPr>
            <w:r>
              <w:t xml:space="preserve"> </w:t>
            </w:r>
          </w:p>
        </w:tc>
        <w:tc>
          <w:tcPr>
            <w:tcW w:w="4253" w:type="dxa"/>
            <w:shd w:val="clear" w:color="auto" w:fill="auto"/>
          </w:tcPr>
          <w:p w:rsidR="004E26C4" w:rsidRPr="00F4268A" w:rsidRDefault="004E26C4" w:rsidP="00F4268A">
            <w:pPr>
              <w:rPr>
                <w:b/>
              </w:rPr>
            </w:pPr>
          </w:p>
        </w:tc>
        <w:tc>
          <w:tcPr>
            <w:tcW w:w="992" w:type="dxa"/>
            <w:shd w:val="clear" w:color="auto" w:fill="auto"/>
          </w:tcPr>
          <w:p w:rsidR="00571F35" w:rsidRPr="00E745DE" w:rsidRDefault="00571F35" w:rsidP="00D131A0">
            <w:pPr>
              <w:jc w:val="both"/>
              <w:rPr>
                <w:b/>
              </w:rPr>
            </w:pPr>
          </w:p>
        </w:tc>
        <w:tc>
          <w:tcPr>
            <w:tcW w:w="1370" w:type="dxa"/>
            <w:shd w:val="clear" w:color="auto" w:fill="auto"/>
          </w:tcPr>
          <w:p w:rsidR="00571F35" w:rsidRPr="0044468F" w:rsidRDefault="00571F35" w:rsidP="009A1443">
            <w:pPr>
              <w:rPr>
                <w:b/>
                <w:color w:val="FF0000"/>
              </w:rPr>
            </w:pPr>
          </w:p>
        </w:tc>
      </w:tr>
      <w:tr w:rsidR="004D4D33" w:rsidRPr="00745BAC" w:rsidTr="00804E5C">
        <w:tc>
          <w:tcPr>
            <w:tcW w:w="2411" w:type="dxa"/>
            <w:gridSpan w:val="2"/>
          </w:tcPr>
          <w:p w:rsidR="004D4D33" w:rsidRDefault="004D4D33" w:rsidP="0036495A">
            <w:pPr>
              <w:rPr>
                <w:b/>
              </w:rPr>
            </w:pPr>
            <w:r>
              <w:rPr>
                <w:b/>
              </w:rPr>
              <w:t>Homes England Update</w:t>
            </w:r>
          </w:p>
          <w:p w:rsidR="004D4D33" w:rsidRDefault="004D4D33" w:rsidP="0036495A">
            <w:pPr>
              <w:rPr>
                <w:b/>
              </w:rPr>
            </w:pPr>
          </w:p>
        </w:tc>
        <w:tc>
          <w:tcPr>
            <w:tcW w:w="6945" w:type="dxa"/>
            <w:shd w:val="clear" w:color="auto" w:fill="auto"/>
          </w:tcPr>
          <w:p w:rsidR="006B0CBD" w:rsidRDefault="00D706B9" w:rsidP="00F84C0D">
            <w:pPr>
              <w:jc w:val="both"/>
            </w:pPr>
            <w:r>
              <w:t>Current p</w:t>
            </w:r>
            <w:r w:rsidR="006B0CBD">
              <w:t>rogramme still open for business, changed the start on site payment so split into two with an acquisition</w:t>
            </w:r>
            <w:r>
              <w:t xml:space="preserve"> tranche now included.   </w:t>
            </w:r>
          </w:p>
          <w:p w:rsidR="006B0CBD" w:rsidRDefault="006B0CBD" w:rsidP="00F84C0D">
            <w:pPr>
              <w:jc w:val="both"/>
            </w:pPr>
          </w:p>
          <w:p w:rsidR="006B0CBD" w:rsidRDefault="006B0CBD" w:rsidP="00F84C0D">
            <w:pPr>
              <w:jc w:val="both"/>
            </w:pPr>
            <w:r>
              <w:t>H</w:t>
            </w:r>
            <w:r w:rsidR="00D706B9">
              <w:t>I</w:t>
            </w:r>
            <w:r>
              <w:t xml:space="preserve">F – the marginal assessment should be announced Mid-February.  Not </w:t>
            </w:r>
            <w:r>
              <w:lastRenderedPageBreak/>
              <w:t xml:space="preserve">sure how the additional HIF funding will be allocated </w:t>
            </w:r>
            <w:r w:rsidR="00D706B9">
              <w:t>to date (this was mentioned in Autumn statement).</w:t>
            </w:r>
          </w:p>
          <w:p w:rsidR="00D706B9" w:rsidRDefault="00D706B9" w:rsidP="00F84C0D">
            <w:pPr>
              <w:jc w:val="both"/>
            </w:pPr>
          </w:p>
          <w:p w:rsidR="006B0CBD" w:rsidRDefault="006B0CBD" w:rsidP="00F84C0D">
            <w:pPr>
              <w:jc w:val="both"/>
            </w:pPr>
            <w:r>
              <w:t>Social rent –</w:t>
            </w:r>
            <w:r w:rsidR="005D2288">
              <w:t xml:space="preserve"> there is still no additional information on this since Theresa May spoke about this in her speech.</w:t>
            </w:r>
          </w:p>
          <w:p w:rsidR="006B0CBD" w:rsidRDefault="006B0CBD" w:rsidP="00F84C0D">
            <w:pPr>
              <w:jc w:val="both"/>
            </w:pPr>
          </w:p>
          <w:p w:rsidR="006B0CBD" w:rsidRDefault="005D2288" w:rsidP="00F84C0D">
            <w:pPr>
              <w:jc w:val="both"/>
            </w:pPr>
            <w:r>
              <w:t>Compliance A</w:t>
            </w:r>
            <w:r w:rsidR="006B0CBD">
              <w:t>udit underway –</w:t>
            </w:r>
            <w:r>
              <w:t xml:space="preserve"> more information </w:t>
            </w:r>
            <w:r w:rsidR="006B0CBD">
              <w:t xml:space="preserve">due </w:t>
            </w:r>
            <w:r>
              <w:t xml:space="preserve">by </w:t>
            </w:r>
            <w:r w:rsidR="006B0CBD">
              <w:t>May</w:t>
            </w:r>
            <w:r>
              <w:t xml:space="preserve"> 2018.</w:t>
            </w:r>
          </w:p>
          <w:p w:rsidR="006B0CBD" w:rsidRDefault="006B0CBD" w:rsidP="00F84C0D">
            <w:pPr>
              <w:jc w:val="both"/>
            </w:pPr>
          </w:p>
          <w:p w:rsidR="006B0CBD" w:rsidRDefault="006B0CBD" w:rsidP="00F84C0D">
            <w:pPr>
              <w:jc w:val="both"/>
            </w:pPr>
            <w:r>
              <w:t xml:space="preserve">Planning Delivery Fund – launched in December 2017, £11m to spend this year and next, EOI due in January 18, </w:t>
            </w:r>
            <w:bookmarkStart w:id="0" w:name="_GoBack"/>
            <w:bookmarkEnd w:id="0"/>
            <w:r w:rsidR="005817B3">
              <w:t>and successful</w:t>
            </w:r>
            <w:r>
              <w:t xml:space="preserve"> bids </w:t>
            </w:r>
            <w:r w:rsidR="005D2288">
              <w:t xml:space="preserve">announced </w:t>
            </w:r>
            <w:r>
              <w:t>March</w:t>
            </w:r>
            <w:r w:rsidR="005D2288">
              <w:t xml:space="preserve"> 18</w:t>
            </w:r>
            <w:r>
              <w:t>.</w:t>
            </w:r>
          </w:p>
          <w:p w:rsidR="006B0CBD" w:rsidRDefault="006B0CBD" w:rsidP="00F84C0D">
            <w:pPr>
              <w:jc w:val="both"/>
            </w:pPr>
          </w:p>
          <w:p w:rsidR="006B0CBD" w:rsidRDefault="006B0CBD" w:rsidP="00F84C0D">
            <w:pPr>
              <w:jc w:val="both"/>
            </w:pPr>
            <w:r>
              <w:t>Home Building Fund – well received but oversubscribed currently.</w:t>
            </w:r>
          </w:p>
          <w:p w:rsidR="006B0CBD" w:rsidRDefault="006B0CBD" w:rsidP="00F84C0D">
            <w:pPr>
              <w:jc w:val="both"/>
            </w:pPr>
          </w:p>
        </w:tc>
        <w:tc>
          <w:tcPr>
            <w:tcW w:w="4253" w:type="dxa"/>
            <w:shd w:val="clear" w:color="auto" w:fill="auto"/>
          </w:tcPr>
          <w:p w:rsidR="004D4D33" w:rsidRPr="00F4268A" w:rsidRDefault="004D4D33" w:rsidP="00F4268A">
            <w:pPr>
              <w:rPr>
                <w:b/>
              </w:rPr>
            </w:pPr>
          </w:p>
        </w:tc>
        <w:tc>
          <w:tcPr>
            <w:tcW w:w="992" w:type="dxa"/>
            <w:shd w:val="clear" w:color="auto" w:fill="auto"/>
          </w:tcPr>
          <w:p w:rsidR="004D4D33" w:rsidRPr="00E745DE" w:rsidRDefault="004D4D33" w:rsidP="00D131A0">
            <w:pPr>
              <w:jc w:val="both"/>
              <w:rPr>
                <w:b/>
              </w:rPr>
            </w:pPr>
          </w:p>
        </w:tc>
        <w:tc>
          <w:tcPr>
            <w:tcW w:w="1370" w:type="dxa"/>
            <w:shd w:val="clear" w:color="auto" w:fill="auto"/>
          </w:tcPr>
          <w:p w:rsidR="004D4D33" w:rsidRPr="0044468F" w:rsidRDefault="004D4D33" w:rsidP="009A1443">
            <w:pPr>
              <w:rPr>
                <w:b/>
                <w:color w:val="FF0000"/>
              </w:rPr>
            </w:pPr>
          </w:p>
        </w:tc>
      </w:tr>
      <w:tr w:rsidR="00F84C0D" w:rsidRPr="00745BAC" w:rsidTr="00804E5C">
        <w:tc>
          <w:tcPr>
            <w:tcW w:w="2411" w:type="dxa"/>
            <w:gridSpan w:val="2"/>
          </w:tcPr>
          <w:p w:rsidR="00F84C0D" w:rsidRPr="00F84C0D" w:rsidRDefault="00296217" w:rsidP="0036495A">
            <w:pPr>
              <w:rPr>
                <w:b/>
              </w:rPr>
            </w:pPr>
            <w:r>
              <w:rPr>
                <w:b/>
              </w:rPr>
              <w:t>Building Bridges Report – Discussion session</w:t>
            </w:r>
          </w:p>
        </w:tc>
        <w:tc>
          <w:tcPr>
            <w:tcW w:w="6945" w:type="dxa"/>
            <w:shd w:val="clear" w:color="auto" w:fill="auto"/>
          </w:tcPr>
          <w:p w:rsidR="007C081A" w:rsidRDefault="001F394A" w:rsidP="00F84C0D">
            <w:pPr>
              <w:jc w:val="both"/>
            </w:pPr>
            <w:r>
              <w:t xml:space="preserve">Review the role of the group, attendance does vary but to ensure the group is as relevant as possible.  </w:t>
            </w:r>
          </w:p>
          <w:p w:rsidR="003B7E20" w:rsidRDefault="003B7E20" w:rsidP="00F84C0D">
            <w:pPr>
              <w:jc w:val="both"/>
            </w:pPr>
          </w:p>
          <w:p w:rsidR="003B7E20" w:rsidRDefault="003B7E20" w:rsidP="00F84C0D">
            <w:pPr>
              <w:jc w:val="both"/>
            </w:pPr>
            <w:r>
              <w:t xml:space="preserve">One of the issues to consider is whether there should be housing association representation at the meetings going forward.  </w:t>
            </w:r>
            <w:r w:rsidR="005D2288">
              <w:t>It was agreed that RP’s at the meetings would be a positive step forward.</w:t>
            </w:r>
          </w:p>
          <w:p w:rsidR="00C96C77" w:rsidRDefault="00C96C77" w:rsidP="00F84C0D">
            <w:pPr>
              <w:jc w:val="both"/>
            </w:pPr>
          </w:p>
          <w:p w:rsidR="0005511C" w:rsidRPr="00745BAC" w:rsidRDefault="005817B3" w:rsidP="005817B3">
            <w:pPr>
              <w:jc w:val="both"/>
            </w:pPr>
            <w:r>
              <w:t>Agreed to u</w:t>
            </w:r>
            <w:r w:rsidR="0005511C">
              <w:t xml:space="preserve">se the April meeting as </w:t>
            </w:r>
            <w:proofErr w:type="gramStart"/>
            <w:r w:rsidR="0005511C">
              <w:t>a slot for a presentation around Modular Housing and an introduction about</w:t>
            </w:r>
            <w:r>
              <w:t xml:space="preserve"> HSEG</w:t>
            </w:r>
            <w:r w:rsidR="0005511C">
              <w:t xml:space="preserve"> and what RP partners would want from the meetings going forward, who would be the </w:t>
            </w:r>
            <w:r w:rsidR="005D2288">
              <w:t>best representative from the RP</w:t>
            </w:r>
            <w:r>
              <w:t>’s</w:t>
            </w:r>
            <w:proofErr w:type="gramEnd"/>
            <w:r>
              <w:t xml:space="preserve"> </w:t>
            </w:r>
            <w:r w:rsidR="005D2288">
              <w:t>?</w:t>
            </w:r>
            <w:r w:rsidR="006B49AC">
              <w:t xml:space="preserve">  What are the barriers that RP’s feel </w:t>
            </w:r>
            <w:proofErr w:type="gramStart"/>
            <w:r w:rsidR="006B49AC">
              <w:t>LA’s</w:t>
            </w:r>
            <w:proofErr w:type="gramEnd"/>
            <w:r w:rsidR="006B49AC">
              <w:t xml:space="preserve"> present in</w:t>
            </w:r>
            <w:r w:rsidR="005D2288">
              <w:t xml:space="preserve"> terms of </w:t>
            </w:r>
            <w:r>
              <w:t>enabling?</w:t>
            </w:r>
            <w:r w:rsidR="005D2288">
              <w:t xml:space="preserve"> </w:t>
            </w:r>
            <w:r>
              <w:t>Need</w:t>
            </w:r>
            <w:r w:rsidR="005D2288">
              <w:t xml:space="preserve"> to make the meetings attractive to RPS’ to ensure attendance.</w:t>
            </w:r>
          </w:p>
        </w:tc>
        <w:tc>
          <w:tcPr>
            <w:tcW w:w="4253" w:type="dxa"/>
            <w:shd w:val="clear" w:color="auto" w:fill="auto"/>
          </w:tcPr>
          <w:p w:rsidR="007C081A" w:rsidRDefault="005D2288" w:rsidP="007C081A">
            <w:pPr>
              <w:rPr>
                <w:b/>
              </w:rPr>
            </w:pPr>
            <w:r>
              <w:rPr>
                <w:b/>
              </w:rPr>
              <w:t>RS to feedback to KHG EXB and take decision about who or how many RP colleagues should be invited going forward</w:t>
            </w:r>
          </w:p>
          <w:p w:rsidR="005D2288" w:rsidRDefault="005D2288" w:rsidP="007C081A">
            <w:pPr>
              <w:rPr>
                <w:b/>
              </w:rPr>
            </w:pPr>
          </w:p>
          <w:p w:rsidR="005D2288" w:rsidRDefault="005D2288" w:rsidP="007C081A">
            <w:pPr>
              <w:rPr>
                <w:b/>
              </w:rPr>
            </w:pPr>
          </w:p>
          <w:p w:rsidR="005D2288" w:rsidRDefault="005D2288" w:rsidP="007C081A">
            <w:pPr>
              <w:rPr>
                <w:b/>
              </w:rPr>
            </w:pPr>
          </w:p>
          <w:p w:rsidR="005D2288" w:rsidRDefault="005D2288" w:rsidP="007C081A">
            <w:pPr>
              <w:rPr>
                <w:b/>
              </w:rPr>
            </w:pPr>
          </w:p>
          <w:p w:rsidR="005D2288" w:rsidRPr="00F4268A" w:rsidRDefault="005D2288" w:rsidP="007C081A">
            <w:pPr>
              <w:rPr>
                <w:b/>
              </w:rPr>
            </w:pPr>
            <w:r>
              <w:rPr>
                <w:b/>
              </w:rPr>
              <w:t>RS to liaise with AN about contact for presentation and if L&amp;Q want to be part of this as their site.</w:t>
            </w:r>
          </w:p>
        </w:tc>
        <w:tc>
          <w:tcPr>
            <w:tcW w:w="992" w:type="dxa"/>
            <w:shd w:val="clear" w:color="auto" w:fill="auto"/>
          </w:tcPr>
          <w:p w:rsidR="00571F35" w:rsidRDefault="005D2288" w:rsidP="004E26C4">
            <w:pPr>
              <w:jc w:val="both"/>
              <w:rPr>
                <w:b/>
              </w:rPr>
            </w:pPr>
            <w:r>
              <w:rPr>
                <w:b/>
              </w:rPr>
              <w:t>RS</w:t>
            </w:r>
          </w:p>
          <w:p w:rsidR="005D2288" w:rsidRDefault="005D2288" w:rsidP="004E26C4">
            <w:pPr>
              <w:jc w:val="both"/>
              <w:rPr>
                <w:b/>
              </w:rPr>
            </w:pPr>
          </w:p>
          <w:p w:rsidR="005D2288" w:rsidRDefault="005D2288" w:rsidP="004E26C4">
            <w:pPr>
              <w:jc w:val="both"/>
              <w:rPr>
                <w:b/>
              </w:rPr>
            </w:pPr>
          </w:p>
          <w:p w:rsidR="005D2288" w:rsidRDefault="005D2288" w:rsidP="004E26C4">
            <w:pPr>
              <w:jc w:val="both"/>
              <w:rPr>
                <w:b/>
              </w:rPr>
            </w:pPr>
          </w:p>
          <w:p w:rsidR="005D2288" w:rsidRDefault="005D2288" w:rsidP="004E26C4">
            <w:pPr>
              <w:jc w:val="both"/>
              <w:rPr>
                <w:b/>
              </w:rPr>
            </w:pPr>
          </w:p>
          <w:p w:rsidR="005D2288" w:rsidRDefault="005D2288" w:rsidP="004E26C4">
            <w:pPr>
              <w:jc w:val="both"/>
              <w:rPr>
                <w:b/>
              </w:rPr>
            </w:pPr>
          </w:p>
          <w:p w:rsidR="005D2288" w:rsidRDefault="005D2288" w:rsidP="004E26C4">
            <w:pPr>
              <w:jc w:val="both"/>
              <w:rPr>
                <w:b/>
              </w:rPr>
            </w:pPr>
          </w:p>
          <w:p w:rsidR="005D2288" w:rsidRPr="00296217" w:rsidRDefault="005D2288" w:rsidP="004E26C4">
            <w:pPr>
              <w:jc w:val="both"/>
              <w:rPr>
                <w:b/>
              </w:rPr>
            </w:pPr>
            <w:r>
              <w:rPr>
                <w:b/>
              </w:rPr>
              <w:t>RS/AN</w:t>
            </w:r>
          </w:p>
        </w:tc>
        <w:tc>
          <w:tcPr>
            <w:tcW w:w="1370" w:type="dxa"/>
            <w:shd w:val="clear" w:color="auto" w:fill="auto"/>
          </w:tcPr>
          <w:p w:rsidR="00571F35" w:rsidRDefault="005D2288" w:rsidP="009A1443">
            <w:pPr>
              <w:rPr>
                <w:b/>
                <w:color w:val="FF0000"/>
              </w:rPr>
            </w:pPr>
            <w:r>
              <w:rPr>
                <w:b/>
                <w:color w:val="FF0000"/>
              </w:rPr>
              <w:t>5</w:t>
            </w:r>
            <w:r w:rsidRPr="005D2288">
              <w:rPr>
                <w:b/>
                <w:color w:val="FF0000"/>
                <w:vertAlign w:val="superscript"/>
              </w:rPr>
              <w:t>th</w:t>
            </w:r>
            <w:r>
              <w:rPr>
                <w:b/>
                <w:color w:val="FF0000"/>
              </w:rPr>
              <w:t xml:space="preserve"> Feb</w:t>
            </w:r>
          </w:p>
          <w:p w:rsidR="005D2288" w:rsidRDefault="005D2288" w:rsidP="009A1443">
            <w:pPr>
              <w:rPr>
                <w:b/>
                <w:color w:val="FF0000"/>
              </w:rPr>
            </w:pPr>
          </w:p>
          <w:p w:rsidR="005D2288" w:rsidRDefault="005D2288" w:rsidP="009A1443">
            <w:pPr>
              <w:rPr>
                <w:b/>
                <w:color w:val="FF0000"/>
              </w:rPr>
            </w:pPr>
          </w:p>
          <w:p w:rsidR="005D2288" w:rsidRDefault="005D2288" w:rsidP="009A1443">
            <w:pPr>
              <w:rPr>
                <w:b/>
                <w:color w:val="FF0000"/>
              </w:rPr>
            </w:pPr>
          </w:p>
          <w:p w:rsidR="005D2288" w:rsidRDefault="005D2288" w:rsidP="009A1443">
            <w:pPr>
              <w:rPr>
                <w:b/>
                <w:color w:val="FF0000"/>
              </w:rPr>
            </w:pPr>
          </w:p>
          <w:p w:rsidR="005D2288" w:rsidRDefault="005D2288" w:rsidP="009A1443">
            <w:pPr>
              <w:rPr>
                <w:b/>
                <w:color w:val="FF0000"/>
              </w:rPr>
            </w:pPr>
          </w:p>
          <w:p w:rsidR="005D2288" w:rsidRDefault="005D2288" w:rsidP="009A1443">
            <w:pPr>
              <w:rPr>
                <w:b/>
                <w:color w:val="FF0000"/>
              </w:rPr>
            </w:pPr>
          </w:p>
          <w:p w:rsidR="005D2288" w:rsidRPr="0044468F" w:rsidRDefault="005D2288" w:rsidP="009A1443">
            <w:pPr>
              <w:rPr>
                <w:b/>
                <w:color w:val="FF0000"/>
              </w:rPr>
            </w:pPr>
            <w:r>
              <w:rPr>
                <w:b/>
                <w:color w:val="FF0000"/>
              </w:rPr>
              <w:t>ASAP</w:t>
            </w:r>
          </w:p>
        </w:tc>
      </w:tr>
      <w:tr w:rsidR="00F84C0D" w:rsidRPr="00745BAC" w:rsidTr="00804E5C">
        <w:tc>
          <w:tcPr>
            <w:tcW w:w="2411" w:type="dxa"/>
            <w:gridSpan w:val="2"/>
          </w:tcPr>
          <w:p w:rsidR="00F84C0D" w:rsidRPr="00F84C0D" w:rsidRDefault="00296217" w:rsidP="0036495A">
            <w:pPr>
              <w:rPr>
                <w:b/>
              </w:rPr>
            </w:pPr>
            <w:r>
              <w:rPr>
                <w:b/>
              </w:rPr>
              <w:t>AOB</w:t>
            </w:r>
          </w:p>
        </w:tc>
        <w:tc>
          <w:tcPr>
            <w:tcW w:w="6945" w:type="dxa"/>
            <w:shd w:val="clear" w:color="auto" w:fill="auto"/>
          </w:tcPr>
          <w:p w:rsidR="007C081A" w:rsidRDefault="00D026CC" w:rsidP="00F84C0D">
            <w:pPr>
              <w:jc w:val="both"/>
            </w:pPr>
            <w:r>
              <w:t>Medway is rewriting Housing Strategy and Local Plan; these will be in draft shortly.</w:t>
            </w:r>
          </w:p>
          <w:p w:rsidR="00D026CC" w:rsidRDefault="00D026CC" w:rsidP="00F84C0D">
            <w:pPr>
              <w:jc w:val="both"/>
            </w:pPr>
          </w:p>
          <w:p w:rsidR="00D026CC" w:rsidRDefault="00D026CC" w:rsidP="00F84C0D">
            <w:pPr>
              <w:jc w:val="both"/>
            </w:pPr>
            <w:r>
              <w:t xml:space="preserve">Medway have three sites with delivery of modular schemes and one </w:t>
            </w:r>
            <w:r>
              <w:lastRenderedPageBreak/>
              <w:t>company is based in Ashford, it was agreed to have them invited to a future HSEG meeting to provide a presentation on their offer.  (Brooke Homes).</w:t>
            </w:r>
          </w:p>
          <w:p w:rsidR="00D026CC" w:rsidRDefault="00D026CC" w:rsidP="00F84C0D">
            <w:pPr>
              <w:jc w:val="both"/>
            </w:pPr>
          </w:p>
          <w:p w:rsidR="006B0DE8" w:rsidRDefault="006B0DE8" w:rsidP="00F84C0D">
            <w:pPr>
              <w:jc w:val="both"/>
            </w:pPr>
            <w:proofErr w:type="gramStart"/>
            <w:r>
              <w:t>AN</w:t>
            </w:r>
            <w:proofErr w:type="gramEnd"/>
            <w:r>
              <w:t xml:space="preserve"> </w:t>
            </w:r>
            <w:r w:rsidR="005817B3">
              <w:t>queried</w:t>
            </w:r>
            <w:r>
              <w:t xml:space="preserve"> about working with Institutional Investors and experiences</w:t>
            </w:r>
            <w:r w:rsidR="005817B3">
              <w:t xml:space="preserve"> to date</w:t>
            </w:r>
            <w:r>
              <w:t>.  There was a discussion about working with companies and concerns</w:t>
            </w:r>
            <w:r w:rsidR="005817B3">
              <w:t>/advantages experienced</w:t>
            </w:r>
            <w:r>
              <w:t>.</w:t>
            </w:r>
          </w:p>
          <w:p w:rsidR="006B0DE8" w:rsidRDefault="006B0DE8" w:rsidP="00F84C0D">
            <w:pPr>
              <w:jc w:val="both"/>
            </w:pPr>
          </w:p>
          <w:p w:rsidR="006B0DE8" w:rsidRDefault="006B0DE8" w:rsidP="00F84C0D">
            <w:pPr>
              <w:jc w:val="both"/>
            </w:pPr>
            <w:r>
              <w:t xml:space="preserve">AP advised that CCC are being restructured, AP Gary Peskett and Emma Bartlett will be in with the Property and Regeneration Team, </w:t>
            </w:r>
            <w:proofErr w:type="gramStart"/>
            <w:r>
              <w:t>the</w:t>
            </w:r>
            <w:proofErr w:type="gramEnd"/>
            <w:r>
              <w:t xml:space="preserve"> </w:t>
            </w:r>
            <w:r w:rsidR="005817B3">
              <w:t>focus</w:t>
            </w:r>
            <w:r>
              <w:t xml:space="preserve"> will be housing delivery.    This will take effect from 1</w:t>
            </w:r>
            <w:r w:rsidRPr="006B0DE8">
              <w:rPr>
                <w:vertAlign w:val="superscript"/>
              </w:rPr>
              <w:t>st</w:t>
            </w:r>
            <w:r>
              <w:t xml:space="preserve"> February.  First draft of SHMA received, not sure yet when it will be published.</w:t>
            </w:r>
          </w:p>
          <w:p w:rsidR="006B0DE8" w:rsidRPr="00745BAC" w:rsidRDefault="006B0DE8" w:rsidP="00F84C0D">
            <w:pPr>
              <w:jc w:val="both"/>
            </w:pPr>
          </w:p>
        </w:tc>
        <w:tc>
          <w:tcPr>
            <w:tcW w:w="4253" w:type="dxa"/>
            <w:shd w:val="clear" w:color="auto" w:fill="auto"/>
          </w:tcPr>
          <w:p w:rsidR="00F84C0D" w:rsidRDefault="005817B3" w:rsidP="00F4268A">
            <w:pPr>
              <w:rPr>
                <w:b/>
              </w:rPr>
            </w:pPr>
            <w:r>
              <w:rPr>
                <w:b/>
              </w:rPr>
              <w:lastRenderedPageBreak/>
              <w:t>AN to share information when available</w:t>
            </w:r>
          </w:p>
          <w:p w:rsidR="00D026CC" w:rsidRDefault="00D026CC" w:rsidP="00F4268A">
            <w:pPr>
              <w:rPr>
                <w:b/>
              </w:rPr>
            </w:pPr>
          </w:p>
          <w:p w:rsidR="00D026CC" w:rsidRDefault="00D026CC" w:rsidP="00F4268A">
            <w:pPr>
              <w:rPr>
                <w:b/>
              </w:rPr>
            </w:pPr>
          </w:p>
          <w:p w:rsidR="006B0DE8" w:rsidRDefault="005817B3" w:rsidP="00F4268A">
            <w:pPr>
              <w:rPr>
                <w:b/>
              </w:rPr>
            </w:pPr>
            <w:proofErr w:type="gramStart"/>
            <w:r>
              <w:rPr>
                <w:b/>
              </w:rPr>
              <w:t>AN &amp;</w:t>
            </w:r>
            <w:proofErr w:type="gramEnd"/>
            <w:r w:rsidR="00D026CC">
              <w:rPr>
                <w:b/>
              </w:rPr>
              <w:t xml:space="preserve"> RS to invite to future HSEG meeting, </w:t>
            </w:r>
            <w:r w:rsidR="00D026CC">
              <w:rPr>
                <w:b/>
              </w:rPr>
              <w:lastRenderedPageBreak/>
              <w:t>then arrange site visit to follow meeting – for those interested.</w:t>
            </w:r>
            <w:r w:rsidR="006B0DE8">
              <w:rPr>
                <w:b/>
              </w:rPr>
              <w:t xml:space="preserve">  It may be useful to have HA colleagues to the presentation.</w:t>
            </w:r>
          </w:p>
          <w:p w:rsidR="006B0DE8" w:rsidRDefault="006B0DE8" w:rsidP="00F4268A">
            <w:pPr>
              <w:rPr>
                <w:b/>
              </w:rPr>
            </w:pPr>
          </w:p>
          <w:p w:rsidR="006B0DE8" w:rsidRPr="00F4268A" w:rsidRDefault="006B0DE8" w:rsidP="00F4268A">
            <w:pPr>
              <w:rPr>
                <w:b/>
              </w:rPr>
            </w:pPr>
          </w:p>
        </w:tc>
        <w:tc>
          <w:tcPr>
            <w:tcW w:w="992" w:type="dxa"/>
            <w:shd w:val="clear" w:color="auto" w:fill="auto"/>
          </w:tcPr>
          <w:p w:rsidR="00F84C0D" w:rsidRDefault="005817B3" w:rsidP="00D131A0">
            <w:pPr>
              <w:jc w:val="both"/>
              <w:rPr>
                <w:b/>
              </w:rPr>
            </w:pPr>
            <w:r>
              <w:rPr>
                <w:b/>
              </w:rPr>
              <w:lastRenderedPageBreak/>
              <w:t>AN</w:t>
            </w:r>
          </w:p>
          <w:p w:rsidR="00D026CC" w:rsidRDefault="00D026CC" w:rsidP="00D131A0">
            <w:pPr>
              <w:jc w:val="both"/>
              <w:rPr>
                <w:b/>
              </w:rPr>
            </w:pPr>
          </w:p>
          <w:p w:rsidR="00D026CC" w:rsidRDefault="00D026CC" w:rsidP="00D131A0">
            <w:pPr>
              <w:jc w:val="both"/>
              <w:rPr>
                <w:b/>
              </w:rPr>
            </w:pPr>
          </w:p>
          <w:p w:rsidR="00D026CC" w:rsidRPr="0044468F" w:rsidRDefault="00D026CC" w:rsidP="00D131A0">
            <w:pPr>
              <w:jc w:val="both"/>
              <w:rPr>
                <w:b/>
              </w:rPr>
            </w:pPr>
            <w:r>
              <w:rPr>
                <w:b/>
              </w:rPr>
              <w:t>RS/AN</w:t>
            </w:r>
          </w:p>
        </w:tc>
        <w:tc>
          <w:tcPr>
            <w:tcW w:w="1370" w:type="dxa"/>
            <w:shd w:val="clear" w:color="auto" w:fill="auto"/>
          </w:tcPr>
          <w:p w:rsidR="00F84C0D" w:rsidRDefault="005817B3" w:rsidP="009A1443">
            <w:pPr>
              <w:rPr>
                <w:b/>
                <w:color w:val="FF0000"/>
              </w:rPr>
            </w:pPr>
            <w:r>
              <w:rPr>
                <w:b/>
                <w:color w:val="FF0000"/>
              </w:rPr>
              <w:t>As available</w:t>
            </w:r>
          </w:p>
          <w:p w:rsidR="00D026CC" w:rsidRDefault="00D026CC" w:rsidP="009A1443">
            <w:pPr>
              <w:rPr>
                <w:b/>
                <w:color w:val="FF0000"/>
              </w:rPr>
            </w:pPr>
          </w:p>
          <w:p w:rsidR="00D026CC" w:rsidRDefault="00D026CC" w:rsidP="009A1443">
            <w:pPr>
              <w:rPr>
                <w:b/>
                <w:color w:val="FF0000"/>
              </w:rPr>
            </w:pPr>
          </w:p>
          <w:p w:rsidR="00D026CC" w:rsidRPr="0044468F" w:rsidRDefault="00D026CC" w:rsidP="009A1443">
            <w:pPr>
              <w:rPr>
                <w:b/>
                <w:color w:val="FF0000"/>
              </w:rPr>
            </w:pPr>
            <w:r>
              <w:rPr>
                <w:b/>
                <w:color w:val="FF0000"/>
              </w:rPr>
              <w:t>For April 18</w:t>
            </w:r>
          </w:p>
        </w:tc>
      </w:tr>
    </w:tbl>
    <w:p w:rsidR="00946969" w:rsidRDefault="00E42640">
      <w:r>
        <w:t xml:space="preserve"> </w:t>
      </w:r>
    </w:p>
    <w:p w:rsidR="00443F82" w:rsidRPr="00700FF2" w:rsidRDefault="00E42640">
      <w:pPr>
        <w:rPr>
          <w:b/>
          <w:i/>
          <w:sz w:val="24"/>
        </w:rPr>
      </w:pPr>
      <w:r w:rsidRPr="00700FF2">
        <w:rPr>
          <w:b/>
          <w:i/>
          <w:sz w:val="24"/>
        </w:rPr>
        <w:t>Thanks not</w:t>
      </w:r>
      <w:r w:rsidR="00DB38AF" w:rsidRPr="00700FF2">
        <w:rPr>
          <w:b/>
          <w:i/>
          <w:sz w:val="24"/>
        </w:rPr>
        <w:t>ed to</w:t>
      </w:r>
      <w:r w:rsidR="00957B5B">
        <w:rPr>
          <w:b/>
          <w:i/>
          <w:sz w:val="24"/>
        </w:rPr>
        <w:t xml:space="preserve"> </w:t>
      </w:r>
      <w:r w:rsidR="00296217">
        <w:rPr>
          <w:b/>
          <w:i/>
          <w:sz w:val="24"/>
        </w:rPr>
        <w:t xml:space="preserve">Ashford BC </w:t>
      </w:r>
      <w:r w:rsidR="006F3586" w:rsidRPr="00700FF2">
        <w:rPr>
          <w:b/>
          <w:i/>
          <w:sz w:val="24"/>
        </w:rPr>
        <w:t>for hosting</w:t>
      </w:r>
    </w:p>
    <w:sectPr w:rsidR="00443F82" w:rsidRPr="00700FF2" w:rsidSect="00700FF2">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D5" w:rsidRDefault="00E725D5" w:rsidP="001D0582">
      <w:pPr>
        <w:spacing w:after="0" w:line="240" w:lineRule="auto"/>
      </w:pPr>
      <w:r>
        <w:separator/>
      </w:r>
    </w:p>
  </w:endnote>
  <w:endnote w:type="continuationSeparator" w:id="0">
    <w:p w:rsidR="00E725D5" w:rsidRDefault="00E725D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5817B3">
          <w:rPr>
            <w:noProof/>
          </w:rPr>
          <w:t>1</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D5" w:rsidRDefault="00E725D5" w:rsidP="001D0582">
      <w:pPr>
        <w:spacing w:after="0" w:line="240" w:lineRule="auto"/>
      </w:pPr>
      <w:r>
        <w:separator/>
      </w:r>
    </w:p>
  </w:footnote>
  <w:footnote w:type="continuationSeparator" w:id="0">
    <w:p w:rsidR="00E725D5" w:rsidRDefault="00E725D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AC1941" w:rsidRDefault="005817B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5511C"/>
    <w:rsid w:val="00061235"/>
    <w:rsid w:val="000718CE"/>
    <w:rsid w:val="000871E7"/>
    <w:rsid w:val="00094B7F"/>
    <w:rsid w:val="00094D7E"/>
    <w:rsid w:val="00095958"/>
    <w:rsid w:val="000B4C89"/>
    <w:rsid w:val="000D2680"/>
    <w:rsid w:val="000E07A2"/>
    <w:rsid w:val="000E09FF"/>
    <w:rsid w:val="000E1AF4"/>
    <w:rsid w:val="000E5093"/>
    <w:rsid w:val="000E6197"/>
    <w:rsid w:val="00111B2B"/>
    <w:rsid w:val="00115336"/>
    <w:rsid w:val="001262F3"/>
    <w:rsid w:val="00127ED4"/>
    <w:rsid w:val="00130B92"/>
    <w:rsid w:val="001439DD"/>
    <w:rsid w:val="001475A9"/>
    <w:rsid w:val="00150D2E"/>
    <w:rsid w:val="00156EA5"/>
    <w:rsid w:val="001619B8"/>
    <w:rsid w:val="00166445"/>
    <w:rsid w:val="00167755"/>
    <w:rsid w:val="00182CF3"/>
    <w:rsid w:val="001965ED"/>
    <w:rsid w:val="001A1975"/>
    <w:rsid w:val="001A7B79"/>
    <w:rsid w:val="001D0582"/>
    <w:rsid w:val="001D29B6"/>
    <w:rsid w:val="001D4E92"/>
    <w:rsid w:val="001D54FF"/>
    <w:rsid w:val="001E2BC1"/>
    <w:rsid w:val="001F0061"/>
    <w:rsid w:val="001F394A"/>
    <w:rsid w:val="00200B68"/>
    <w:rsid w:val="002147E0"/>
    <w:rsid w:val="00222A5F"/>
    <w:rsid w:val="00243F4C"/>
    <w:rsid w:val="002479D5"/>
    <w:rsid w:val="00262705"/>
    <w:rsid w:val="002718DD"/>
    <w:rsid w:val="00271F22"/>
    <w:rsid w:val="00274D25"/>
    <w:rsid w:val="00286D9A"/>
    <w:rsid w:val="00293C7B"/>
    <w:rsid w:val="00296217"/>
    <w:rsid w:val="002A3DDB"/>
    <w:rsid w:val="002B184E"/>
    <w:rsid w:val="002C4971"/>
    <w:rsid w:val="002C521E"/>
    <w:rsid w:val="002D5999"/>
    <w:rsid w:val="002E1DBC"/>
    <w:rsid w:val="00301FE5"/>
    <w:rsid w:val="00327C0C"/>
    <w:rsid w:val="0033294D"/>
    <w:rsid w:val="003352B8"/>
    <w:rsid w:val="00336A03"/>
    <w:rsid w:val="00341EA6"/>
    <w:rsid w:val="003636E7"/>
    <w:rsid w:val="00365150"/>
    <w:rsid w:val="0037203C"/>
    <w:rsid w:val="003805C2"/>
    <w:rsid w:val="003900EE"/>
    <w:rsid w:val="00391561"/>
    <w:rsid w:val="003A12E5"/>
    <w:rsid w:val="003B7E20"/>
    <w:rsid w:val="003C1A94"/>
    <w:rsid w:val="003C7C89"/>
    <w:rsid w:val="003E3946"/>
    <w:rsid w:val="003F19AE"/>
    <w:rsid w:val="003F5CB0"/>
    <w:rsid w:val="004048B3"/>
    <w:rsid w:val="004241B5"/>
    <w:rsid w:val="00426472"/>
    <w:rsid w:val="00426A1E"/>
    <w:rsid w:val="00432746"/>
    <w:rsid w:val="004409D4"/>
    <w:rsid w:val="0044178D"/>
    <w:rsid w:val="00443F82"/>
    <w:rsid w:val="0044468F"/>
    <w:rsid w:val="00446E93"/>
    <w:rsid w:val="00447A55"/>
    <w:rsid w:val="00454E00"/>
    <w:rsid w:val="00473839"/>
    <w:rsid w:val="00473A8A"/>
    <w:rsid w:val="00475C19"/>
    <w:rsid w:val="00486834"/>
    <w:rsid w:val="004951B9"/>
    <w:rsid w:val="00495785"/>
    <w:rsid w:val="004A500E"/>
    <w:rsid w:val="004C57A0"/>
    <w:rsid w:val="004D1D2D"/>
    <w:rsid w:val="004D4D33"/>
    <w:rsid w:val="004E26C4"/>
    <w:rsid w:val="004F3A69"/>
    <w:rsid w:val="0051138A"/>
    <w:rsid w:val="00531C87"/>
    <w:rsid w:val="00540DE2"/>
    <w:rsid w:val="00553E4A"/>
    <w:rsid w:val="00557253"/>
    <w:rsid w:val="0057197C"/>
    <w:rsid w:val="00571F35"/>
    <w:rsid w:val="005755F2"/>
    <w:rsid w:val="005817B3"/>
    <w:rsid w:val="00596291"/>
    <w:rsid w:val="005A1A04"/>
    <w:rsid w:val="005A2C6F"/>
    <w:rsid w:val="005A7FF7"/>
    <w:rsid w:val="005C39F5"/>
    <w:rsid w:val="005C6B6B"/>
    <w:rsid w:val="005D1AB8"/>
    <w:rsid w:val="005D2288"/>
    <w:rsid w:val="005D31FF"/>
    <w:rsid w:val="005D68EF"/>
    <w:rsid w:val="00640FCB"/>
    <w:rsid w:val="00647CA0"/>
    <w:rsid w:val="00647E0B"/>
    <w:rsid w:val="006835C0"/>
    <w:rsid w:val="006A001F"/>
    <w:rsid w:val="006A0F46"/>
    <w:rsid w:val="006B0CBD"/>
    <w:rsid w:val="006B0DE8"/>
    <w:rsid w:val="006B3562"/>
    <w:rsid w:val="006B49AC"/>
    <w:rsid w:val="006C2977"/>
    <w:rsid w:val="006C353E"/>
    <w:rsid w:val="006C598D"/>
    <w:rsid w:val="006D52CE"/>
    <w:rsid w:val="006F3586"/>
    <w:rsid w:val="006F3BD7"/>
    <w:rsid w:val="006F73A7"/>
    <w:rsid w:val="00700FF2"/>
    <w:rsid w:val="00702D6B"/>
    <w:rsid w:val="00707E57"/>
    <w:rsid w:val="00730D8F"/>
    <w:rsid w:val="00735129"/>
    <w:rsid w:val="00745BAC"/>
    <w:rsid w:val="007539E7"/>
    <w:rsid w:val="007652BA"/>
    <w:rsid w:val="00790C1F"/>
    <w:rsid w:val="00791545"/>
    <w:rsid w:val="0079363C"/>
    <w:rsid w:val="007A3F60"/>
    <w:rsid w:val="007A5862"/>
    <w:rsid w:val="007C081A"/>
    <w:rsid w:val="007C175B"/>
    <w:rsid w:val="007D358C"/>
    <w:rsid w:val="007D3984"/>
    <w:rsid w:val="007F0729"/>
    <w:rsid w:val="00802DD3"/>
    <w:rsid w:val="00804E5C"/>
    <w:rsid w:val="0082091E"/>
    <w:rsid w:val="008319F8"/>
    <w:rsid w:val="0083657E"/>
    <w:rsid w:val="00843F80"/>
    <w:rsid w:val="00863010"/>
    <w:rsid w:val="008634D4"/>
    <w:rsid w:val="0087426F"/>
    <w:rsid w:val="00874C16"/>
    <w:rsid w:val="00882841"/>
    <w:rsid w:val="0088348D"/>
    <w:rsid w:val="00883656"/>
    <w:rsid w:val="008B1CA5"/>
    <w:rsid w:val="008B438C"/>
    <w:rsid w:val="008D6278"/>
    <w:rsid w:val="008E2978"/>
    <w:rsid w:val="008E7E63"/>
    <w:rsid w:val="008F2C58"/>
    <w:rsid w:val="008F7807"/>
    <w:rsid w:val="00905451"/>
    <w:rsid w:val="009060F9"/>
    <w:rsid w:val="00911690"/>
    <w:rsid w:val="00932944"/>
    <w:rsid w:val="00933209"/>
    <w:rsid w:val="00942A41"/>
    <w:rsid w:val="00946969"/>
    <w:rsid w:val="00951585"/>
    <w:rsid w:val="00957B5B"/>
    <w:rsid w:val="009724CF"/>
    <w:rsid w:val="00985443"/>
    <w:rsid w:val="00996D1A"/>
    <w:rsid w:val="009A1443"/>
    <w:rsid w:val="009A59AF"/>
    <w:rsid w:val="009A7BEE"/>
    <w:rsid w:val="009D06FB"/>
    <w:rsid w:val="009D5CF9"/>
    <w:rsid w:val="009E732B"/>
    <w:rsid w:val="009F6A91"/>
    <w:rsid w:val="00A0569E"/>
    <w:rsid w:val="00A20A77"/>
    <w:rsid w:val="00A2502B"/>
    <w:rsid w:val="00A41B69"/>
    <w:rsid w:val="00A74FDB"/>
    <w:rsid w:val="00A7735F"/>
    <w:rsid w:val="00A91826"/>
    <w:rsid w:val="00AA336E"/>
    <w:rsid w:val="00AC1941"/>
    <w:rsid w:val="00AC40D8"/>
    <w:rsid w:val="00AC5535"/>
    <w:rsid w:val="00AD242F"/>
    <w:rsid w:val="00AD4213"/>
    <w:rsid w:val="00AD4D11"/>
    <w:rsid w:val="00AF7A24"/>
    <w:rsid w:val="00B35E38"/>
    <w:rsid w:val="00B469BF"/>
    <w:rsid w:val="00B60719"/>
    <w:rsid w:val="00B666CB"/>
    <w:rsid w:val="00B77576"/>
    <w:rsid w:val="00B8529C"/>
    <w:rsid w:val="00BA4C5F"/>
    <w:rsid w:val="00BB2AAD"/>
    <w:rsid w:val="00BC4715"/>
    <w:rsid w:val="00BC7803"/>
    <w:rsid w:val="00BD3568"/>
    <w:rsid w:val="00BE5D7D"/>
    <w:rsid w:val="00BF07DA"/>
    <w:rsid w:val="00BF31E9"/>
    <w:rsid w:val="00BF76C5"/>
    <w:rsid w:val="00C06557"/>
    <w:rsid w:val="00C127AE"/>
    <w:rsid w:val="00C14626"/>
    <w:rsid w:val="00C25D6D"/>
    <w:rsid w:val="00C3309B"/>
    <w:rsid w:val="00C70D27"/>
    <w:rsid w:val="00C9361D"/>
    <w:rsid w:val="00C96C77"/>
    <w:rsid w:val="00CA27E0"/>
    <w:rsid w:val="00CC5D2C"/>
    <w:rsid w:val="00CD3142"/>
    <w:rsid w:val="00CE0030"/>
    <w:rsid w:val="00CF109C"/>
    <w:rsid w:val="00D026CC"/>
    <w:rsid w:val="00D039DC"/>
    <w:rsid w:val="00D131A0"/>
    <w:rsid w:val="00D22817"/>
    <w:rsid w:val="00D3313F"/>
    <w:rsid w:val="00D4564F"/>
    <w:rsid w:val="00D458A0"/>
    <w:rsid w:val="00D55D11"/>
    <w:rsid w:val="00D55EE3"/>
    <w:rsid w:val="00D706B9"/>
    <w:rsid w:val="00D75B11"/>
    <w:rsid w:val="00D766BE"/>
    <w:rsid w:val="00D8088B"/>
    <w:rsid w:val="00D86C0A"/>
    <w:rsid w:val="00D942B4"/>
    <w:rsid w:val="00DA6040"/>
    <w:rsid w:val="00DA6DBA"/>
    <w:rsid w:val="00DB38AF"/>
    <w:rsid w:val="00DB7928"/>
    <w:rsid w:val="00DC3FBE"/>
    <w:rsid w:val="00DC5AC6"/>
    <w:rsid w:val="00DE6832"/>
    <w:rsid w:val="00DF2FAC"/>
    <w:rsid w:val="00DF3888"/>
    <w:rsid w:val="00DF7222"/>
    <w:rsid w:val="00DF74F2"/>
    <w:rsid w:val="00E12356"/>
    <w:rsid w:val="00E128D7"/>
    <w:rsid w:val="00E42640"/>
    <w:rsid w:val="00E45720"/>
    <w:rsid w:val="00E71FF5"/>
    <w:rsid w:val="00E725D5"/>
    <w:rsid w:val="00E745DE"/>
    <w:rsid w:val="00E763C8"/>
    <w:rsid w:val="00E80552"/>
    <w:rsid w:val="00E805A7"/>
    <w:rsid w:val="00E87B2C"/>
    <w:rsid w:val="00E87E27"/>
    <w:rsid w:val="00E97198"/>
    <w:rsid w:val="00E97F02"/>
    <w:rsid w:val="00EB1CF0"/>
    <w:rsid w:val="00EB462A"/>
    <w:rsid w:val="00EC0889"/>
    <w:rsid w:val="00EC630B"/>
    <w:rsid w:val="00ED7102"/>
    <w:rsid w:val="00EE0E30"/>
    <w:rsid w:val="00F25D3B"/>
    <w:rsid w:val="00F4268A"/>
    <w:rsid w:val="00F4695A"/>
    <w:rsid w:val="00F47DC4"/>
    <w:rsid w:val="00F513B0"/>
    <w:rsid w:val="00F5727A"/>
    <w:rsid w:val="00F84C0D"/>
    <w:rsid w:val="00FA7790"/>
    <w:rsid w:val="00FB113B"/>
    <w:rsid w:val="00FB47D9"/>
    <w:rsid w:val="00FC297D"/>
    <w:rsid w:val="00FC77C1"/>
    <w:rsid w:val="00FD0151"/>
    <w:rsid w:val="00FD5B84"/>
    <w:rsid w:val="00FD7444"/>
    <w:rsid w:val="00FE4392"/>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8E9E1"/>
  <w15:docId w15:val="{962435AD-A56B-44E8-A7FC-59E26F2D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uncils.coop/wp-content/uploads/2018/01/Community_Led_housing_Report_2017_web_versio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1C69A6B9.dotm</Template>
  <TotalTime>0</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2018-01-30T20:17:00Z</dcterms:created>
  <dcterms:modified xsi:type="dcterms:W3CDTF">2018-01-30T20:17:00Z</dcterms:modified>
</cp:coreProperties>
</file>