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AF7A24" w:rsidP="00933209">
      <w:pPr>
        <w:tabs>
          <w:tab w:val="left" w:pos="3533"/>
          <w:tab w:val="center" w:pos="6979"/>
        </w:tabs>
        <w:rPr>
          <w:b/>
          <w:sz w:val="28"/>
          <w:szCs w:val="28"/>
          <w:u w:val="double" w:color="0070C0"/>
        </w:rPr>
      </w:pPr>
      <w:r>
        <w:rPr>
          <w:b/>
          <w:sz w:val="28"/>
          <w:szCs w:val="28"/>
          <w:u w:val="double" w:color="0070C0"/>
        </w:rPr>
        <w:t>KEG</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4A500E">
        <w:rPr>
          <w:b/>
          <w:sz w:val="28"/>
          <w:szCs w:val="28"/>
          <w:u w:val="double" w:color="0070C0"/>
        </w:rPr>
        <w:t xml:space="preserve"> – </w:t>
      </w:r>
      <w:r w:rsidR="00AD4D11">
        <w:rPr>
          <w:b/>
          <w:sz w:val="28"/>
          <w:szCs w:val="28"/>
          <w:u w:val="double" w:color="0070C0"/>
        </w:rPr>
        <w:t>19</w:t>
      </w:r>
      <w:r w:rsidR="00AD4D11" w:rsidRPr="00AD4D11">
        <w:rPr>
          <w:b/>
          <w:sz w:val="28"/>
          <w:szCs w:val="28"/>
          <w:u w:val="double" w:color="0070C0"/>
          <w:vertAlign w:val="superscript"/>
        </w:rPr>
        <w:t>th</w:t>
      </w:r>
      <w:r w:rsidR="00AD4D11">
        <w:rPr>
          <w:b/>
          <w:sz w:val="28"/>
          <w:szCs w:val="28"/>
          <w:u w:val="double" w:color="0070C0"/>
        </w:rPr>
        <w:t xml:space="preserve"> </w:t>
      </w:r>
      <w:r w:rsidR="00A743CE">
        <w:rPr>
          <w:b/>
          <w:sz w:val="28"/>
          <w:szCs w:val="28"/>
          <w:u w:val="double" w:color="0070C0"/>
        </w:rPr>
        <w:t>September</w:t>
      </w:r>
      <w:r w:rsidR="004A500E">
        <w:rPr>
          <w:b/>
          <w:sz w:val="28"/>
          <w:szCs w:val="28"/>
          <w:u w:val="double" w:color="0070C0"/>
        </w:rPr>
        <w:t xml:space="preserve"> 2017, </w:t>
      </w:r>
      <w:r w:rsidR="00A743CE">
        <w:rPr>
          <w:b/>
          <w:sz w:val="28"/>
          <w:szCs w:val="28"/>
          <w:u w:val="double" w:color="0070C0"/>
        </w:rPr>
        <w:t>Southern Housing Group, Ashford</w:t>
      </w:r>
    </w:p>
    <w:tbl>
      <w:tblPr>
        <w:tblStyle w:val="TableGrid"/>
        <w:tblW w:w="15971" w:type="dxa"/>
        <w:tblInd w:w="-743" w:type="dxa"/>
        <w:tblLayout w:type="fixed"/>
        <w:tblLook w:val="04A0" w:firstRow="1" w:lastRow="0" w:firstColumn="1" w:lastColumn="0" w:noHBand="0" w:noVBand="1"/>
      </w:tblPr>
      <w:tblGrid>
        <w:gridCol w:w="1135"/>
        <w:gridCol w:w="1559"/>
        <w:gridCol w:w="6804"/>
        <w:gridCol w:w="3922"/>
        <w:gridCol w:w="1134"/>
        <w:gridCol w:w="1417"/>
      </w:tblGrid>
      <w:tr w:rsidR="008319F8" w:rsidRPr="00745BAC" w:rsidTr="00DF3888">
        <w:tc>
          <w:tcPr>
            <w:tcW w:w="15971" w:type="dxa"/>
            <w:gridSpan w:val="6"/>
            <w:shd w:val="clear" w:color="auto" w:fill="0070C0"/>
          </w:tcPr>
          <w:p w:rsidR="008319F8" w:rsidRDefault="008319F8" w:rsidP="00745BAC">
            <w:pPr>
              <w:rPr>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BF76C5">
              <w:rPr>
                <w:rFonts w:cstheme="minorHAnsi"/>
                <w:color w:val="FFFFFF" w:themeColor="background1"/>
              </w:rPr>
              <w:t xml:space="preserve">Lisa Cornish, Chair and Orbit; </w:t>
            </w:r>
            <w:r w:rsidR="00A743CE">
              <w:rPr>
                <w:rFonts w:cstheme="minorHAnsi"/>
                <w:color w:val="FFFFFF" w:themeColor="background1"/>
              </w:rPr>
              <w:t>Lisa Harris,</w:t>
            </w:r>
            <w:r w:rsidR="00AD4D11">
              <w:rPr>
                <w:rFonts w:cstheme="minorHAnsi"/>
                <w:color w:val="FFFFFF" w:themeColor="background1"/>
              </w:rPr>
              <w:t xml:space="preserve"> Southern Housing Group; Tracey Marshall, Gravesham BC; Zoe Jones</w:t>
            </w:r>
            <w:r w:rsidR="00A743CE">
              <w:rPr>
                <w:rFonts w:cstheme="minorHAnsi"/>
                <w:color w:val="FFFFFF" w:themeColor="background1"/>
              </w:rPr>
              <w:t xml:space="preserve"> &amp; Lewis Kinch</w:t>
            </w:r>
            <w:r w:rsidR="00AD4D11">
              <w:rPr>
                <w:rFonts w:cstheme="minorHAnsi"/>
                <w:color w:val="FFFFFF" w:themeColor="background1"/>
              </w:rPr>
              <w:t xml:space="preserve">, </w:t>
            </w:r>
            <w:r w:rsidR="00A743CE">
              <w:rPr>
                <w:rFonts w:cstheme="minorHAnsi"/>
                <w:color w:val="FFFFFF" w:themeColor="background1"/>
              </w:rPr>
              <w:t>Optivo</w:t>
            </w:r>
            <w:r w:rsidR="00C127AE">
              <w:rPr>
                <w:rFonts w:cstheme="minorHAnsi"/>
                <w:color w:val="FFFFFF" w:themeColor="background1"/>
              </w:rPr>
              <w:t xml:space="preserve">; Helen Critcher </w:t>
            </w:r>
            <w:r w:rsidR="00AD4D11">
              <w:rPr>
                <w:rFonts w:cstheme="minorHAnsi"/>
                <w:color w:val="FFFFFF" w:themeColor="background1"/>
              </w:rPr>
              <w:t>Golding Homes</w:t>
            </w:r>
            <w:r w:rsidR="00A743CE">
              <w:rPr>
                <w:rFonts w:cstheme="minorHAnsi"/>
                <w:color w:val="FFFFFF" w:themeColor="background1"/>
              </w:rPr>
              <w:t xml:space="preserve">; </w:t>
            </w:r>
            <w:r w:rsidR="00176B64">
              <w:rPr>
                <w:rFonts w:cstheme="minorHAnsi"/>
                <w:color w:val="FFFFFF" w:themeColor="background1"/>
              </w:rPr>
              <w:t>Louise Gray, Dartford BC; Corinne Beech, West Kent HA</w:t>
            </w:r>
          </w:p>
          <w:p w:rsidR="00745BAC" w:rsidRDefault="00745BAC" w:rsidP="00745BAC">
            <w:pPr>
              <w:jc w:val="center"/>
              <w:rPr>
                <w:color w:val="FFFFFF" w:themeColor="background1"/>
              </w:rPr>
            </w:pPr>
          </w:p>
          <w:p w:rsidR="009E5864" w:rsidRDefault="00745BAC" w:rsidP="009E5864">
            <w:pPr>
              <w:rPr>
                <w:color w:val="FFFFFF" w:themeColor="background1"/>
              </w:rPr>
            </w:pPr>
            <w:r w:rsidRPr="00C127AE">
              <w:rPr>
                <w:rFonts w:cstheme="minorHAnsi"/>
                <w:b/>
                <w:color w:val="FFFFFF" w:themeColor="background1"/>
              </w:rPr>
              <w:t>Apologies</w:t>
            </w:r>
            <w:r>
              <w:rPr>
                <w:rFonts w:cstheme="minorHAnsi"/>
                <w:color w:val="FFFFFF" w:themeColor="background1"/>
              </w:rPr>
              <w:t xml:space="preserve">: </w:t>
            </w:r>
            <w:r w:rsidR="00AD4D11">
              <w:rPr>
                <w:rFonts w:cstheme="minorHAnsi"/>
                <w:color w:val="FFFFFF" w:themeColor="background1"/>
              </w:rPr>
              <w:t>Melanie McAdam, Clarion Housing;</w:t>
            </w:r>
            <w:r w:rsidR="00B469BF">
              <w:rPr>
                <w:rFonts w:cstheme="minorHAnsi"/>
                <w:color w:val="FFFFFF" w:themeColor="background1"/>
              </w:rPr>
              <w:t xml:space="preserve"> </w:t>
            </w:r>
            <w:r w:rsidR="00B469BF" w:rsidRPr="00B469BF">
              <w:rPr>
                <w:rFonts w:cstheme="minorHAnsi"/>
                <w:color w:val="FFFFFF" w:themeColor="background1"/>
              </w:rPr>
              <w:t>Rupa Chandarana; Riverside;</w:t>
            </w:r>
            <w:r w:rsidR="00A743CE">
              <w:t xml:space="preserve"> </w:t>
            </w:r>
            <w:r w:rsidR="00A743CE" w:rsidRPr="00A743CE">
              <w:rPr>
                <w:rFonts w:cstheme="minorHAnsi"/>
                <w:color w:val="FFFFFF" w:themeColor="background1"/>
              </w:rPr>
              <w:t>Jan Henry, Moat; Catherine Owston, Affinity Sutton;</w:t>
            </w:r>
            <w:r w:rsidR="00A743CE">
              <w:rPr>
                <w:rFonts w:cstheme="minorHAnsi"/>
                <w:color w:val="FFFFFF" w:themeColor="background1"/>
              </w:rPr>
              <w:t xml:space="preserve"> Michelle Thomas, East Kent Housing; Linda Aldred, Southern Housing Group; Jodie Miller Medway Council</w:t>
            </w:r>
            <w:r w:rsidR="009E5864">
              <w:rPr>
                <w:rFonts w:cstheme="minorHAnsi"/>
                <w:color w:val="FFFFFF" w:themeColor="background1"/>
              </w:rPr>
              <w:t xml:space="preserve">; Eva Heywood, WKC; </w:t>
            </w:r>
            <w:r w:rsidR="00176B64">
              <w:rPr>
                <w:rFonts w:cstheme="minorHAnsi"/>
                <w:color w:val="FFFFFF" w:themeColor="background1"/>
              </w:rPr>
              <w:t>Jackie Leyland, Orbit</w:t>
            </w:r>
          </w:p>
          <w:p w:rsidR="00AD4D11" w:rsidRDefault="00AD4D11" w:rsidP="00745BAC">
            <w:pPr>
              <w:rPr>
                <w:rFonts w:cstheme="minorHAnsi"/>
                <w:color w:val="FFFFFF" w:themeColor="background1"/>
              </w:rPr>
            </w:pPr>
          </w:p>
          <w:p w:rsidR="0087426F" w:rsidRDefault="0087426F" w:rsidP="00745BAC">
            <w:pPr>
              <w:rPr>
                <w:rFonts w:cstheme="minorHAnsi"/>
                <w:color w:val="FFFFFF" w:themeColor="background1"/>
              </w:rPr>
            </w:pPr>
            <w:r w:rsidRPr="00C127AE">
              <w:rPr>
                <w:rFonts w:cstheme="minorHAnsi"/>
                <w:b/>
                <w:color w:val="FFFFFF" w:themeColor="background1"/>
              </w:rPr>
              <w:t>Visitors</w:t>
            </w:r>
            <w:r>
              <w:rPr>
                <w:rFonts w:cstheme="minorHAnsi"/>
                <w:color w:val="FFFFFF" w:themeColor="background1"/>
              </w:rPr>
              <w:t>:</w:t>
            </w:r>
            <w:r w:rsidR="00D942B4">
              <w:rPr>
                <w:rFonts w:cstheme="minorHAnsi"/>
                <w:color w:val="FFFFFF" w:themeColor="background1"/>
              </w:rPr>
              <w:t xml:space="preserve"> </w:t>
            </w:r>
            <w:r w:rsidR="007E402D">
              <w:rPr>
                <w:rFonts w:cstheme="minorHAnsi"/>
                <w:color w:val="FFFFFF" w:themeColor="background1"/>
              </w:rPr>
              <w:t>David Robert</w:t>
            </w:r>
            <w:r w:rsidR="00A743CE">
              <w:rPr>
                <w:rFonts w:cstheme="minorHAnsi"/>
                <w:color w:val="FFFFFF" w:themeColor="background1"/>
              </w:rPr>
              <w:t xml:space="preserve"> &amp; Rhian Shrimplin, Porchlight</w:t>
            </w:r>
          </w:p>
          <w:p w:rsidR="00745BAC" w:rsidRPr="00745BAC" w:rsidRDefault="00745BAC" w:rsidP="00745BAC">
            <w:pPr>
              <w:rPr>
                <w:rFonts w:cstheme="minorHAnsi"/>
                <w:color w:val="FFFFFF" w:themeColor="background1"/>
              </w:rPr>
            </w:pPr>
          </w:p>
        </w:tc>
      </w:tr>
      <w:tr w:rsidR="00933209" w:rsidRPr="00745BAC" w:rsidTr="00183243">
        <w:tc>
          <w:tcPr>
            <w:tcW w:w="1135" w:type="dxa"/>
            <w:shd w:val="clear" w:color="auto" w:fill="DBE5F1" w:themeFill="accent1" w:themeFillTint="33"/>
          </w:tcPr>
          <w:p w:rsidR="00933209" w:rsidRPr="00745BAC" w:rsidRDefault="00933209" w:rsidP="002B184E">
            <w:pPr>
              <w:jc w:val="center"/>
              <w:rPr>
                <w:b/>
              </w:rPr>
            </w:pPr>
            <w:r>
              <w:rPr>
                <w:b/>
              </w:rPr>
              <w:t>Meeting Date</w:t>
            </w:r>
          </w:p>
        </w:tc>
        <w:tc>
          <w:tcPr>
            <w:tcW w:w="1559" w:type="dxa"/>
            <w:shd w:val="clear" w:color="auto" w:fill="DBE5F1" w:themeFill="accent1" w:themeFillTint="33"/>
          </w:tcPr>
          <w:p w:rsidR="00933209" w:rsidRPr="00745BAC" w:rsidRDefault="00933209" w:rsidP="0036495A">
            <w:pPr>
              <w:jc w:val="center"/>
              <w:rPr>
                <w:b/>
              </w:rPr>
            </w:pPr>
            <w:r w:rsidRPr="00745BAC">
              <w:rPr>
                <w:b/>
              </w:rPr>
              <w:t>Reference</w:t>
            </w:r>
          </w:p>
        </w:tc>
        <w:tc>
          <w:tcPr>
            <w:tcW w:w="6804" w:type="dxa"/>
            <w:shd w:val="clear" w:color="auto" w:fill="DBE5F1" w:themeFill="accent1" w:themeFillTint="33"/>
          </w:tcPr>
          <w:p w:rsidR="00933209" w:rsidRPr="00745BAC" w:rsidRDefault="00933209" w:rsidP="002B184E">
            <w:pPr>
              <w:jc w:val="center"/>
              <w:rPr>
                <w:b/>
              </w:rPr>
            </w:pPr>
            <w:r>
              <w:rPr>
                <w:b/>
              </w:rPr>
              <w:t>Notes</w:t>
            </w:r>
          </w:p>
        </w:tc>
        <w:tc>
          <w:tcPr>
            <w:tcW w:w="3922" w:type="dxa"/>
            <w:shd w:val="clear" w:color="auto" w:fill="DBE5F1" w:themeFill="accent1" w:themeFillTint="33"/>
          </w:tcPr>
          <w:p w:rsidR="00933209" w:rsidRPr="00745BAC" w:rsidRDefault="00933209" w:rsidP="0036495A">
            <w:pPr>
              <w:jc w:val="center"/>
              <w:rPr>
                <w:b/>
              </w:rPr>
            </w:pPr>
            <w:r w:rsidRPr="00745BAC">
              <w:rPr>
                <w:b/>
              </w:rPr>
              <w:t>Action/Decision</w:t>
            </w:r>
          </w:p>
        </w:tc>
        <w:tc>
          <w:tcPr>
            <w:tcW w:w="1134" w:type="dxa"/>
            <w:shd w:val="clear" w:color="auto" w:fill="DBE5F1" w:themeFill="accent1" w:themeFillTint="33"/>
          </w:tcPr>
          <w:p w:rsidR="00933209" w:rsidRPr="00745BAC" w:rsidRDefault="00933209" w:rsidP="0036495A">
            <w:pPr>
              <w:jc w:val="center"/>
              <w:rPr>
                <w:b/>
              </w:rPr>
            </w:pPr>
            <w:r>
              <w:rPr>
                <w:b/>
              </w:rPr>
              <w:t>Lead Person</w:t>
            </w:r>
          </w:p>
        </w:tc>
        <w:tc>
          <w:tcPr>
            <w:tcW w:w="1417" w:type="dxa"/>
            <w:shd w:val="clear" w:color="auto" w:fill="DBE5F1" w:themeFill="accent1" w:themeFillTint="33"/>
          </w:tcPr>
          <w:p w:rsidR="00933209" w:rsidRPr="00745BAC" w:rsidRDefault="00933209" w:rsidP="0036495A">
            <w:pPr>
              <w:jc w:val="center"/>
              <w:rPr>
                <w:b/>
              </w:rPr>
            </w:pPr>
            <w:r w:rsidRPr="00745BAC">
              <w:rPr>
                <w:b/>
              </w:rPr>
              <w:t>Timescale</w:t>
            </w:r>
          </w:p>
        </w:tc>
      </w:tr>
      <w:tr w:rsidR="00933209" w:rsidRPr="00745BAC" w:rsidTr="00183243">
        <w:tc>
          <w:tcPr>
            <w:tcW w:w="1135" w:type="dxa"/>
          </w:tcPr>
          <w:p w:rsidR="00933209" w:rsidRPr="00745BAC" w:rsidRDefault="00AD4D11" w:rsidP="002B184E">
            <w:r>
              <w:t>19/04</w:t>
            </w:r>
            <w:r w:rsidR="0044468F">
              <w:t>/17</w:t>
            </w:r>
          </w:p>
        </w:tc>
        <w:tc>
          <w:tcPr>
            <w:tcW w:w="1559" w:type="dxa"/>
            <w:shd w:val="clear" w:color="auto" w:fill="auto"/>
          </w:tcPr>
          <w:p w:rsidR="00933209" w:rsidRDefault="00A743CE" w:rsidP="0036495A">
            <w:r>
              <w:t>Porchlight Aspirations Project</w:t>
            </w:r>
          </w:p>
          <w:p w:rsidR="004A500E" w:rsidRPr="00745BAC" w:rsidRDefault="004A500E" w:rsidP="0036495A"/>
        </w:tc>
        <w:tc>
          <w:tcPr>
            <w:tcW w:w="6804" w:type="dxa"/>
            <w:shd w:val="clear" w:color="auto" w:fill="auto"/>
          </w:tcPr>
          <w:p w:rsidR="002718DD" w:rsidRDefault="006E031F" w:rsidP="00D131A0">
            <w:pPr>
              <w:jc w:val="both"/>
            </w:pPr>
            <w:r>
              <w:t xml:space="preserve">David and Rhian gave an overview of the </w:t>
            </w:r>
            <w:r w:rsidRPr="006E031F">
              <w:rPr>
                <w:b/>
              </w:rPr>
              <w:t>Aspirations</w:t>
            </w:r>
            <w:r>
              <w:t xml:space="preserve"> Project, a project run by Porchlight.   Aspirations is a new project, this is a Kent wide project and also covers East Sussex, a mental health project, under the umbrella of BBO</w:t>
            </w:r>
            <w:r w:rsidR="00817131">
              <w:t xml:space="preserve"> (Building Better Opportunities)</w:t>
            </w:r>
            <w:r>
              <w:t>, funded from European Social Fund and Big Lottery.</w:t>
            </w:r>
          </w:p>
          <w:p w:rsidR="006E031F" w:rsidRDefault="006E031F" w:rsidP="00D131A0">
            <w:pPr>
              <w:jc w:val="both"/>
            </w:pPr>
          </w:p>
          <w:p w:rsidR="006E031F" w:rsidRDefault="006E031F" w:rsidP="00D131A0">
            <w:pPr>
              <w:jc w:val="both"/>
            </w:pPr>
            <w:r>
              <w:t>The ethos is about Improving people’s lives, if mental health is a barrier to progressing in life, living well and connected this is a relevant project.  This can include undiagnosed mental health.  Partners within the project are North Kent Mind and Runway Training (training provider).</w:t>
            </w:r>
          </w:p>
          <w:p w:rsidR="006E031F" w:rsidRDefault="006E031F" w:rsidP="00D131A0">
            <w:pPr>
              <w:jc w:val="both"/>
            </w:pPr>
          </w:p>
          <w:p w:rsidR="006E031F" w:rsidRDefault="006E031F" w:rsidP="00D131A0">
            <w:pPr>
              <w:jc w:val="both"/>
            </w:pPr>
            <w:r>
              <w:t xml:space="preserve">The project is intensive 1:1 work with participants, aimed at hard to reach clients, those not engaged with other services, unemployed, isolated etc.  Rhian works in Mid Kent, and there is a rural focus for this area and the project.  Porchlight meet with participants to understand what they need from the project, understanding what support they require to improve their life.  </w:t>
            </w:r>
          </w:p>
          <w:p w:rsidR="006E031F" w:rsidRDefault="006E031F" w:rsidP="00D131A0">
            <w:pPr>
              <w:jc w:val="both"/>
            </w:pPr>
          </w:p>
          <w:p w:rsidR="006E031F" w:rsidRDefault="006E031F" w:rsidP="00D131A0">
            <w:pPr>
              <w:jc w:val="both"/>
            </w:pPr>
            <w:r>
              <w:t>The project does have targets to help people get back into employment</w:t>
            </w:r>
            <w:r w:rsidR="00183243">
              <w:t xml:space="preserve"> (13%), </w:t>
            </w:r>
            <w:r>
              <w:t>job searching, but the main focus is assisting people to progress.  The estimated time to be spent within the project is three to six months, but this is dependent upon the participant and their needs.</w:t>
            </w:r>
          </w:p>
          <w:p w:rsidR="006E031F" w:rsidRDefault="006E031F" w:rsidP="00D131A0">
            <w:pPr>
              <w:jc w:val="both"/>
            </w:pPr>
            <w:r>
              <w:lastRenderedPageBreak/>
              <w:t xml:space="preserve">Aspirations would like more referrals; MHS Homes are making referrals already through North Kent Mind.  The project does accept self-referrals.    </w:t>
            </w:r>
            <w:r w:rsidR="00817131">
              <w:t>Eligibility</w:t>
            </w:r>
            <w:r>
              <w:t xml:space="preserve"> is working age, 18 – 65 years, they must be unemployed or not seeking work, a resident of the UK with the right to work</w:t>
            </w:r>
            <w:r w:rsidR="00817131">
              <w:t>, living in Kent or East Sussex and the major barrier is mental health.  There are other BBO projects running in Kent and East Sussex.  If referrals are better suited to another BBO project it will be referred on.</w:t>
            </w:r>
          </w:p>
          <w:p w:rsidR="00183243" w:rsidRDefault="00183243" w:rsidP="00D131A0">
            <w:pPr>
              <w:jc w:val="both"/>
            </w:pPr>
          </w:p>
          <w:p w:rsidR="003A0864" w:rsidRDefault="00183243" w:rsidP="00D131A0">
            <w:pPr>
              <w:jc w:val="both"/>
            </w:pPr>
            <w:r>
              <w:t>The project has a budget to assist with participants progressing, for example purchasing a copy of a birth certificate or equipment.  This project is not about the focus on homeless people.</w:t>
            </w:r>
            <w:r w:rsidR="003A0864">
              <w:t xml:space="preserve">  The teams to deliver on the outcomes and support participants are well resourced across the County and East Sussex.  There is work to look at future funding and geographical spread to deliver the outcomes from the project post 2019.</w:t>
            </w:r>
          </w:p>
          <w:p w:rsidR="003A0864" w:rsidRDefault="003A0864" w:rsidP="00D131A0">
            <w:pPr>
              <w:jc w:val="both"/>
            </w:pPr>
          </w:p>
          <w:p w:rsidR="003A0864" w:rsidRDefault="00045013" w:rsidP="00D131A0">
            <w:pPr>
              <w:jc w:val="both"/>
            </w:pPr>
            <w:r>
              <w:t xml:space="preserve">Porchlight colleagues would appreciate a recommendation about anyone who could benefit from the service, offering a soft handover if appropriate.  There is feedback on the outcomes from participants </w:t>
            </w:r>
            <w:r w:rsidR="00A14C78">
              <w:t xml:space="preserve">all subject to Data Protection. </w:t>
            </w:r>
          </w:p>
          <w:p w:rsidR="00A14C78" w:rsidRPr="00745BAC" w:rsidRDefault="00A14C78" w:rsidP="00D131A0">
            <w:pPr>
              <w:jc w:val="both"/>
            </w:pPr>
          </w:p>
        </w:tc>
        <w:tc>
          <w:tcPr>
            <w:tcW w:w="3922" w:type="dxa"/>
            <w:shd w:val="clear" w:color="auto" w:fill="auto"/>
          </w:tcPr>
          <w:p w:rsidR="00933209" w:rsidRDefault="00A14C78" w:rsidP="00D131A0">
            <w:pPr>
              <w:jc w:val="both"/>
              <w:rPr>
                <w:b/>
              </w:rPr>
            </w:pPr>
            <w:r w:rsidRPr="00A14C78">
              <w:rPr>
                <w:b/>
              </w:rPr>
              <w:lastRenderedPageBreak/>
              <w:t>RS to share electronic copy of leaflet about the project with minutes</w:t>
            </w:r>
          </w:p>
          <w:p w:rsidR="00A14C78" w:rsidRDefault="00A14C78" w:rsidP="00D131A0">
            <w:pPr>
              <w:jc w:val="both"/>
              <w:rPr>
                <w:b/>
              </w:rPr>
            </w:pPr>
          </w:p>
          <w:p w:rsidR="00A14C78" w:rsidRDefault="00A14C78" w:rsidP="00D131A0">
            <w:pPr>
              <w:jc w:val="both"/>
              <w:rPr>
                <w:b/>
              </w:rPr>
            </w:pPr>
            <w:r>
              <w:rPr>
                <w:b/>
              </w:rPr>
              <w:t>DR share any additional information about referrals as they become available</w:t>
            </w:r>
          </w:p>
          <w:p w:rsidR="00A14C78" w:rsidRDefault="00A14C78" w:rsidP="00D131A0">
            <w:pPr>
              <w:jc w:val="both"/>
              <w:rPr>
                <w:b/>
              </w:rPr>
            </w:pPr>
          </w:p>
          <w:p w:rsidR="00A14C78" w:rsidRPr="00A14C78" w:rsidRDefault="00A14C78" w:rsidP="00D131A0">
            <w:pPr>
              <w:jc w:val="both"/>
              <w:rPr>
                <w:b/>
              </w:rPr>
            </w:pPr>
            <w:r>
              <w:rPr>
                <w:b/>
              </w:rPr>
              <w:t xml:space="preserve">If colleagues have events or meetings with groups of residents or communities to invite Aspirations to attend to share the messages about the project </w:t>
            </w:r>
          </w:p>
        </w:tc>
        <w:tc>
          <w:tcPr>
            <w:tcW w:w="1134" w:type="dxa"/>
            <w:shd w:val="clear" w:color="auto" w:fill="auto"/>
          </w:tcPr>
          <w:p w:rsidR="00933209" w:rsidRDefault="00A14C78" w:rsidP="00D131A0">
            <w:pPr>
              <w:jc w:val="both"/>
              <w:rPr>
                <w:b/>
              </w:rPr>
            </w:pPr>
            <w:r>
              <w:rPr>
                <w:b/>
              </w:rPr>
              <w:t>RS</w:t>
            </w:r>
          </w:p>
          <w:p w:rsidR="00A14C78" w:rsidRDefault="00A14C78" w:rsidP="00D131A0">
            <w:pPr>
              <w:jc w:val="both"/>
              <w:rPr>
                <w:b/>
              </w:rPr>
            </w:pPr>
          </w:p>
          <w:p w:rsidR="00A14C78" w:rsidRDefault="00A14C78" w:rsidP="00D131A0">
            <w:pPr>
              <w:jc w:val="both"/>
              <w:rPr>
                <w:b/>
              </w:rPr>
            </w:pPr>
          </w:p>
          <w:p w:rsidR="00A14C78" w:rsidRDefault="00A14C78" w:rsidP="00D131A0">
            <w:pPr>
              <w:jc w:val="both"/>
              <w:rPr>
                <w:b/>
              </w:rPr>
            </w:pPr>
            <w:r>
              <w:rPr>
                <w:b/>
              </w:rPr>
              <w:t>DR/RS</w:t>
            </w:r>
          </w:p>
          <w:p w:rsidR="00A14C78" w:rsidRDefault="00A14C78" w:rsidP="00D131A0">
            <w:pPr>
              <w:jc w:val="both"/>
              <w:rPr>
                <w:b/>
              </w:rPr>
            </w:pPr>
          </w:p>
          <w:p w:rsidR="00A14C78" w:rsidRDefault="00A14C78" w:rsidP="00D131A0">
            <w:pPr>
              <w:jc w:val="both"/>
              <w:rPr>
                <w:b/>
              </w:rPr>
            </w:pPr>
          </w:p>
          <w:p w:rsidR="00A14C78" w:rsidRDefault="00A14C78" w:rsidP="00D131A0">
            <w:pPr>
              <w:jc w:val="both"/>
              <w:rPr>
                <w:b/>
              </w:rPr>
            </w:pPr>
          </w:p>
          <w:p w:rsidR="00A14C78" w:rsidRPr="0044468F" w:rsidRDefault="00A14C78" w:rsidP="00D131A0">
            <w:pPr>
              <w:jc w:val="both"/>
              <w:rPr>
                <w:b/>
              </w:rPr>
            </w:pPr>
            <w:r>
              <w:rPr>
                <w:b/>
              </w:rPr>
              <w:t>ALL</w:t>
            </w:r>
          </w:p>
        </w:tc>
        <w:tc>
          <w:tcPr>
            <w:tcW w:w="1417" w:type="dxa"/>
            <w:shd w:val="clear" w:color="auto" w:fill="auto"/>
          </w:tcPr>
          <w:p w:rsidR="00933209" w:rsidRDefault="00A14C78" w:rsidP="00D131A0">
            <w:pPr>
              <w:jc w:val="both"/>
              <w:rPr>
                <w:b/>
                <w:color w:val="FF0000"/>
              </w:rPr>
            </w:pPr>
            <w:r w:rsidRPr="00A14C78">
              <w:rPr>
                <w:b/>
                <w:color w:val="FF0000"/>
              </w:rPr>
              <w:t>By 25</w:t>
            </w:r>
            <w:r w:rsidRPr="00A14C78">
              <w:rPr>
                <w:b/>
                <w:color w:val="FF0000"/>
                <w:vertAlign w:val="superscript"/>
              </w:rPr>
              <w:t>th</w:t>
            </w:r>
            <w:r w:rsidRPr="00A14C78">
              <w:rPr>
                <w:b/>
                <w:color w:val="FF0000"/>
              </w:rPr>
              <w:t xml:space="preserve"> Sept</w:t>
            </w:r>
          </w:p>
          <w:p w:rsidR="00A14C78" w:rsidRDefault="00A14C78" w:rsidP="00D131A0">
            <w:pPr>
              <w:jc w:val="both"/>
              <w:rPr>
                <w:b/>
                <w:color w:val="FF0000"/>
              </w:rPr>
            </w:pPr>
          </w:p>
          <w:p w:rsidR="00A14C78" w:rsidRDefault="00A14C78" w:rsidP="00D131A0">
            <w:pPr>
              <w:jc w:val="both"/>
              <w:rPr>
                <w:b/>
                <w:color w:val="FF0000"/>
              </w:rPr>
            </w:pPr>
          </w:p>
          <w:p w:rsidR="00A14C78" w:rsidRDefault="00A14C78" w:rsidP="00D131A0">
            <w:pPr>
              <w:jc w:val="both"/>
              <w:rPr>
                <w:b/>
                <w:color w:val="FF0000"/>
              </w:rPr>
            </w:pPr>
            <w:r>
              <w:rPr>
                <w:b/>
                <w:color w:val="FF0000"/>
              </w:rPr>
              <w:t>As available</w:t>
            </w:r>
          </w:p>
          <w:p w:rsidR="00A14C78" w:rsidRDefault="00A14C78" w:rsidP="00D131A0">
            <w:pPr>
              <w:jc w:val="both"/>
              <w:rPr>
                <w:b/>
                <w:color w:val="FF0000"/>
              </w:rPr>
            </w:pPr>
          </w:p>
          <w:p w:rsidR="00A14C78" w:rsidRDefault="00A14C78" w:rsidP="00D131A0">
            <w:pPr>
              <w:jc w:val="both"/>
              <w:rPr>
                <w:b/>
                <w:color w:val="FF0000"/>
              </w:rPr>
            </w:pPr>
          </w:p>
          <w:p w:rsidR="00A14C78" w:rsidRDefault="00A14C78" w:rsidP="00D131A0">
            <w:pPr>
              <w:jc w:val="both"/>
              <w:rPr>
                <w:b/>
                <w:color w:val="FF0000"/>
              </w:rPr>
            </w:pPr>
          </w:p>
          <w:p w:rsidR="00A14C78" w:rsidRPr="00A14C78" w:rsidRDefault="00A14C78" w:rsidP="00D131A0">
            <w:pPr>
              <w:jc w:val="both"/>
              <w:rPr>
                <w:b/>
              </w:rPr>
            </w:pPr>
            <w:r>
              <w:rPr>
                <w:b/>
                <w:color w:val="FF0000"/>
              </w:rPr>
              <w:t>As appropriate</w:t>
            </w:r>
          </w:p>
        </w:tc>
      </w:tr>
      <w:tr w:rsidR="00AD4D11" w:rsidRPr="00745BAC" w:rsidTr="00183243">
        <w:tc>
          <w:tcPr>
            <w:tcW w:w="1135" w:type="dxa"/>
          </w:tcPr>
          <w:p w:rsidR="00AD4D11" w:rsidRDefault="00AD4D11">
            <w:r w:rsidRPr="00C96A15">
              <w:t>19/04/17</w:t>
            </w:r>
          </w:p>
        </w:tc>
        <w:tc>
          <w:tcPr>
            <w:tcW w:w="1559" w:type="dxa"/>
            <w:shd w:val="clear" w:color="auto" w:fill="auto"/>
          </w:tcPr>
          <w:p w:rsidR="00AD4D11" w:rsidRDefault="00AD4D11" w:rsidP="0036495A">
            <w:r>
              <w:t>Minutes &amp; Matters Arising</w:t>
            </w:r>
          </w:p>
          <w:p w:rsidR="00AD4D11" w:rsidRPr="00745BAC" w:rsidRDefault="00AD4D11" w:rsidP="0036495A"/>
        </w:tc>
        <w:tc>
          <w:tcPr>
            <w:tcW w:w="6804" w:type="dxa"/>
            <w:shd w:val="clear" w:color="auto" w:fill="auto"/>
          </w:tcPr>
          <w:p w:rsidR="007E402D" w:rsidRDefault="007E402D" w:rsidP="00D131A0">
            <w:pPr>
              <w:jc w:val="both"/>
            </w:pPr>
            <w:r>
              <w:t>Minutes agreed as accurate.  Matters Arising:</w:t>
            </w:r>
          </w:p>
          <w:p w:rsidR="007E402D" w:rsidRDefault="007E402D" w:rsidP="00D131A0">
            <w:pPr>
              <w:jc w:val="both"/>
            </w:pPr>
          </w:p>
          <w:p w:rsidR="007E402D" w:rsidRDefault="007E402D" w:rsidP="00A14C78">
            <w:pPr>
              <w:pStyle w:val="ListParagraph"/>
              <w:numPr>
                <w:ilvl w:val="0"/>
                <w:numId w:val="6"/>
              </w:numPr>
              <w:jc w:val="both"/>
            </w:pPr>
            <w:r>
              <w:t xml:space="preserve">LC has shared Orbit Activity Assessment with colleagues.  </w:t>
            </w:r>
            <w:r w:rsidR="00560332">
              <w:t xml:space="preserve">Some colleagues have invited Mike Bishop from RBLI to meet with residents and colleagues from older </w:t>
            </w:r>
            <w:r w:rsidR="00A14C78">
              <w:t>person’s</w:t>
            </w:r>
            <w:r w:rsidR="00560332">
              <w:t xml:space="preserve"> accommodation.</w:t>
            </w:r>
          </w:p>
          <w:p w:rsidR="00560332" w:rsidRDefault="00560332" w:rsidP="00D131A0">
            <w:pPr>
              <w:jc w:val="both"/>
            </w:pPr>
          </w:p>
          <w:p w:rsidR="00560332" w:rsidRDefault="00560332" w:rsidP="00A14C78">
            <w:pPr>
              <w:pStyle w:val="ListParagraph"/>
              <w:numPr>
                <w:ilvl w:val="0"/>
                <w:numId w:val="6"/>
              </w:numPr>
              <w:jc w:val="both"/>
            </w:pPr>
            <w:r>
              <w:t>Colleagues encouraged to contact Eva at West Kent Extra about her role as Volunteering Co-ordinator.</w:t>
            </w:r>
          </w:p>
          <w:p w:rsidR="00560332" w:rsidRDefault="00560332" w:rsidP="00D131A0">
            <w:pPr>
              <w:jc w:val="both"/>
            </w:pPr>
          </w:p>
          <w:p w:rsidR="00560332" w:rsidRDefault="00560332" w:rsidP="00A14C78">
            <w:pPr>
              <w:pStyle w:val="ListParagraph"/>
              <w:numPr>
                <w:ilvl w:val="0"/>
                <w:numId w:val="6"/>
              </w:numPr>
              <w:jc w:val="both"/>
            </w:pPr>
            <w:r>
              <w:t>Colleagues reminded to liaise amongst the group about training opportunities for residents with capacity, organisations to pay for their own residents transport or relevant expenses.</w:t>
            </w:r>
          </w:p>
          <w:p w:rsidR="009E5864" w:rsidRDefault="009E5864" w:rsidP="00D131A0">
            <w:pPr>
              <w:jc w:val="both"/>
            </w:pPr>
          </w:p>
          <w:p w:rsidR="009E5864" w:rsidRDefault="009E5864" w:rsidP="00176B64">
            <w:pPr>
              <w:pStyle w:val="ListParagraph"/>
              <w:numPr>
                <w:ilvl w:val="0"/>
                <w:numId w:val="6"/>
              </w:numPr>
              <w:jc w:val="both"/>
            </w:pPr>
            <w:r>
              <w:t xml:space="preserve">RS updated colleagues about the recent KHG Excellence Awards, a great event, well received and all details about winners and </w:t>
            </w:r>
            <w:r>
              <w:lastRenderedPageBreak/>
              <w:t xml:space="preserve">photos are on the KHG website – </w:t>
            </w:r>
            <w:hyperlink r:id="rId7" w:history="1">
              <w:r w:rsidR="00176B64" w:rsidRPr="008204C6">
                <w:rPr>
                  <w:rStyle w:val="Hyperlink"/>
                </w:rPr>
                <w:t>http://www.kenthousinggroup.org.uk/khg-awards/khg-excellence-awards-2017/</w:t>
              </w:r>
            </w:hyperlink>
          </w:p>
          <w:p w:rsidR="00560332" w:rsidRPr="00745BAC" w:rsidRDefault="00560332" w:rsidP="00D131A0">
            <w:pPr>
              <w:jc w:val="both"/>
            </w:pPr>
          </w:p>
        </w:tc>
        <w:tc>
          <w:tcPr>
            <w:tcW w:w="3922" w:type="dxa"/>
            <w:shd w:val="clear" w:color="auto" w:fill="auto"/>
          </w:tcPr>
          <w:p w:rsidR="004F3A69" w:rsidRDefault="004F3A69" w:rsidP="00D131A0">
            <w:pPr>
              <w:jc w:val="both"/>
            </w:pPr>
          </w:p>
          <w:p w:rsidR="00176B64" w:rsidRDefault="00176B64" w:rsidP="00D131A0">
            <w:pPr>
              <w:jc w:val="both"/>
            </w:pPr>
          </w:p>
          <w:p w:rsidR="00176B64" w:rsidRDefault="00176B64" w:rsidP="00D131A0">
            <w:pPr>
              <w:jc w:val="both"/>
            </w:pPr>
            <w:r>
              <w:t>Mike Bishop details available in last meetings minutes</w:t>
            </w:r>
          </w:p>
          <w:p w:rsidR="00176B64" w:rsidRDefault="00176B64" w:rsidP="00D131A0">
            <w:pPr>
              <w:jc w:val="both"/>
            </w:pPr>
          </w:p>
          <w:p w:rsidR="00176B64" w:rsidRDefault="00176B64" w:rsidP="00D131A0">
            <w:pPr>
              <w:jc w:val="both"/>
            </w:pPr>
          </w:p>
          <w:p w:rsidR="00176B64" w:rsidRPr="00745BAC" w:rsidRDefault="00176B64" w:rsidP="00D131A0">
            <w:pPr>
              <w:jc w:val="both"/>
            </w:pPr>
            <w:r>
              <w:t>All to note</w:t>
            </w:r>
          </w:p>
        </w:tc>
        <w:tc>
          <w:tcPr>
            <w:tcW w:w="1134" w:type="dxa"/>
            <w:shd w:val="clear" w:color="auto" w:fill="auto"/>
          </w:tcPr>
          <w:p w:rsidR="004F3A69" w:rsidRDefault="004F3A69" w:rsidP="00D131A0">
            <w:pPr>
              <w:jc w:val="both"/>
              <w:rPr>
                <w:b/>
              </w:rPr>
            </w:pPr>
          </w:p>
          <w:p w:rsidR="00176B64" w:rsidRDefault="00176B64" w:rsidP="00D131A0">
            <w:pPr>
              <w:jc w:val="both"/>
              <w:rPr>
                <w:b/>
              </w:rPr>
            </w:pPr>
          </w:p>
          <w:p w:rsidR="00176B64" w:rsidRDefault="00176B64" w:rsidP="00D131A0">
            <w:pPr>
              <w:jc w:val="both"/>
              <w:rPr>
                <w:b/>
              </w:rPr>
            </w:pPr>
            <w:r>
              <w:rPr>
                <w:b/>
              </w:rPr>
              <w:t>ALL</w:t>
            </w:r>
          </w:p>
          <w:p w:rsidR="00176B64" w:rsidRDefault="00176B64" w:rsidP="00D131A0">
            <w:pPr>
              <w:jc w:val="both"/>
              <w:rPr>
                <w:b/>
              </w:rPr>
            </w:pPr>
          </w:p>
          <w:p w:rsidR="00176B64" w:rsidRDefault="00176B64" w:rsidP="00D131A0">
            <w:pPr>
              <w:jc w:val="both"/>
              <w:rPr>
                <w:b/>
              </w:rPr>
            </w:pPr>
          </w:p>
          <w:p w:rsidR="00176B64" w:rsidRDefault="00176B64" w:rsidP="00D131A0">
            <w:pPr>
              <w:jc w:val="both"/>
              <w:rPr>
                <w:b/>
              </w:rPr>
            </w:pPr>
          </w:p>
          <w:p w:rsidR="00176B64" w:rsidRPr="0044468F" w:rsidRDefault="00176B64" w:rsidP="00D131A0">
            <w:pPr>
              <w:jc w:val="both"/>
              <w:rPr>
                <w:b/>
              </w:rPr>
            </w:pPr>
            <w:r>
              <w:rPr>
                <w:b/>
              </w:rPr>
              <w:t>ALL</w:t>
            </w:r>
          </w:p>
        </w:tc>
        <w:tc>
          <w:tcPr>
            <w:tcW w:w="1417" w:type="dxa"/>
            <w:shd w:val="clear" w:color="auto" w:fill="auto"/>
          </w:tcPr>
          <w:p w:rsidR="004F3A69" w:rsidRDefault="004F3A69" w:rsidP="00D131A0">
            <w:pPr>
              <w:jc w:val="both"/>
              <w:rPr>
                <w:b/>
                <w:color w:val="FF0000"/>
              </w:rPr>
            </w:pPr>
          </w:p>
          <w:p w:rsidR="00176B64" w:rsidRDefault="00176B64" w:rsidP="00D131A0">
            <w:pPr>
              <w:jc w:val="both"/>
              <w:rPr>
                <w:b/>
                <w:color w:val="FF0000"/>
              </w:rPr>
            </w:pPr>
          </w:p>
          <w:p w:rsidR="00176B64" w:rsidRDefault="00176B64" w:rsidP="00D131A0">
            <w:pPr>
              <w:jc w:val="both"/>
              <w:rPr>
                <w:b/>
                <w:color w:val="FF0000"/>
              </w:rPr>
            </w:pPr>
            <w:r>
              <w:rPr>
                <w:b/>
                <w:color w:val="FF0000"/>
              </w:rPr>
              <w:t>As required</w:t>
            </w:r>
          </w:p>
          <w:p w:rsidR="00176B64" w:rsidRDefault="00176B64" w:rsidP="00D131A0">
            <w:pPr>
              <w:jc w:val="both"/>
              <w:rPr>
                <w:b/>
                <w:color w:val="FF0000"/>
              </w:rPr>
            </w:pPr>
          </w:p>
          <w:p w:rsidR="00176B64" w:rsidRDefault="00176B64" w:rsidP="00176B64">
            <w:pPr>
              <w:jc w:val="both"/>
              <w:rPr>
                <w:b/>
                <w:color w:val="FF0000"/>
              </w:rPr>
            </w:pPr>
          </w:p>
          <w:p w:rsidR="00176B64" w:rsidRDefault="00176B64" w:rsidP="00176B64">
            <w:pPr>
              <w:jc w:val="both"/>
              <w:rPr>
                <w:b/>
                <w:color w:val="FF0000"/>
              </w:rPr>
            </w:pPr>
          </w:p>
          <w:p w:rsidR="00176B64" w:rsidRPr="0044468F" w:rsidRDefault="00176B64" w:rsidP="00176B64">
            <w:pPr>
              <w:jc w:val="both"/>
              <w:rPr>
                <w:b/>
                <w:color w:val="FF0000"/>
              </w:rPr>
            </w:pPr>
            <w:r>
              <w:rPr>
                <w:b/>
                <w:color w:val="FF0000"/>
              </w:rPr>
              <w:t>As required</w:t>
            </w:r>
          </w:p>
        </w:tc>
      </w:tr>
      <w:tr w:rsidR="00AD4D11" w:rsidRPr="00745BAC" w:rsidTr="00183243">
        <w:tc>
          <w:tcPr>
            <w:tcW w:w="1135" w:type="dxa"/>
          </w:tcPr>
          <w:p w:rsidR="00AD4D11" w:rsidRDefault="00AD4D11">
            <w:r w:rsidRPr="00C96A15">
              <w:t>19/04/17</w:t>
            </w:r>
          </w:p>
        </w:tc>
        <w:tc>
          <w:tcPr>
            <w:tcW w:w="1559" w:type="dxa"/>
            <w:shd w:val="clear" w:color="auto" w:fill="auto"/>
          </w:tcPr>
          <w:p w:rsidR="00AD4D11" w:rsidRDefault="00A743CE" w:rsidP="0036495A">
            <w:r>
              <w:t>KEG Chair/Vice Chair/Forward Plan</w:t>
            </w:r>
          </w:p>
          <w:p w:rsidR="00AD4D11" w:rsidRPr="00745BAC" w:rsidRDefault="00AD4D11" w:rsidP="0036495A"/>
        </w:tc>
        <w:tc>
          <w:tcPr>
            <w:tcW w:w="6804" w:type="dxa"/>
            <w:shd w:val="clear" w:color="auto" w:fill="auto"/>
          </w:tcPr>
          <w:p w:rsidR="00341EA6" w:rsidRDefault="00ED67FB" w:rsidP="002E1DBC">
            <w:pPr>
              <w:jc w:val="both"/>
            </w:pPr>
            <w:r>
              <w:t>LC advised that she is leaving Orbit and a new Chair for the group is required.  If colleagues are interested to contact RS by email and there will be confirmation or election of new chair either by email or at the next meeting.</w:t>
            </w:r>
          </w:p>
          <w:p w:rsidR="00ED67FB" w:rsidRDefault="00ED67FB" w:rsidP="002E1DBC">
            <w:pPr>
              <w:jc w:val="both"/>
            </w:pPr>
          </w:p>
          <w:p w:rsidR="00ED67FB" w:rsidRDefault="00ED67FB" w:rsidP="002E1DBC">
            <w:pPr>
              <w:jc w:val="both"/>
            </w:pPr>
            <w:r>
              <w:t>There was a discussion the role of the group and the focus going forward.  LC and HC keen for the group to remain useful and to have presentations at meetings as appropriate is key.  There is potential to reduce meeting frequency from four to twice yearly and to take opportunity for engaging in organisations own internal events.  The group can meet in between as appropriate.</w:t>
            </w:r>
          </w:p>
          <w:p w:rsidR="00ED67FB" w:rsidRDefault="00ED67FB" w:rsidP="002E1DBC">
            <w:pPr>
              <w:jc w:val="both"/>
            </w:pPr>
          </w:p>
          <w:p w:rsidR="00ED67FB" w:rsidRDefault="00ED67FB" w:rsidP="002E1DBC">
            <w:pPr>
              <w:jc w:val="both"/>
            </w:pPr>
            <w:r>
              <w:t xml:space="preserve">The good practice/trouble shooting agenda item allows all members of the meeting to engage and this has worked.  Should there be a commitment going forward for people to bring something to the meeting.  </w:t>
            </w:r>
          </w:p>
          <w:p w:rsidR="00ED67FB" w:rsidRPr="00745BAC" w:rsidRDefault="00ED67FB" w:rsidP="002E1DBC">
            <w:pPr>
              <w:jc w:val="both"/>
            </w:pPr>
          </w:p>
        </w:tc>
        <w:tc>
          <w:tcPr>
            <w:tcW w:w="3922" w:type="dxa"/>
            <w:shd w:val="clear" w:color="auto" w:fill="auto"/>
          </w:tcPr>
          <w:p w:rsidR="00341EA6" w:rsidRPr="0077582E" w:rsidRDefault="00ED67FB" w:rsidP="0036495A">
            <w:pPr>
              <w:rPr>
                <w:b/>
              </w:rPr>
            </w:pPr>
            <w:r w:rsidRPr="0077582E">
              <w:rPr>
                <w:b/>
              </w:rPr>
              <w:t>All those with an interest to become to contact RS by email.</w:t>
            </w:r>
          </w:p>
          <w:p w:rsidR="00ED67FB" w:rsidRPr="0077582E" w:rsidRDefault="00ED67FB" w:rsidP="0036495A">
            <w:pPr>
              <w:rPr>
                <w:b/>
              </w:rPr>
            </w:pPr>
          </w:p>
          <w:p w:rsidR="00ED67FB" w:rsidRPr="0077582E" w:rsidRDefault="00ED67FB" w:rsidP="0036495A">
            <w:pPr>
              <w:rPr>
                <w:b/>
              </w:rPr>
            </w:pPr>
          </w:p>
          <w:p w:rsidR="00ED67FB" w:rsidRPr="0077582E" w:rsidRDefault="00ED67FB" w:rsidP="0036495A">
            <w:pPr>
              <w:rPr>
                <w:b/>
              </w:rPr>
            </w:pPr>
          </w:p>
          <w:p w:rsidR="00ED67FB" w:rsidRPr="0077582E" w:rsidRDefault="00ED67FB" w:rsidP="0036495A">
            <w:pPr>
              <w:rPr>
                <w:b/>
              </w:rPr>
            </w:pPr>
          </w:p>
        </w:tc>
        <w:tc>
          <w:tcPr>
            <w:tcW w:w="1134" w:type="dxa"/>
            <w:shd w:val="clear" w:color="auto" w:fill="auto"/>
          </w:tcPr>
          <w:p w:rsidR="004F3A69" w:rsidRPr="0077582E" w:rsidRDefault="0077582E">
            <w:pPr>
              <w:rPr>
                <w:b/>
              </w:rPr>
            </w:pPr>
            <w:r>
              <w:rPr>
                <w:b/>
              </w:rPr>
              <w:t>ALL</w:t>
            </w:r>
          </w:p>
        </w:tc>
        <w:tc>
          <w:tcPr>
            <w:tcW w:w="1417" w:type="dxa"/>
            <w:shd w:val="clear" w:color="auto" w:fill="auto"/>
          </w:tcPr>
          <w:p w:rsidR="004F3A69" w:rsidRPr="0077582E" w:rsidRDefault="0077582E" w:rsidP="0036495A">
            <w:pPr>
              <w:rPr>
                <w:b/>
                <w:color w:val="FF0000"/>
              </w:rPr>
            </w:pPr>
            <w:r>
              <w:rPr>
                <w:b/>
                <w:color w:val="FF0000"/>
              </w:rPr>
              <w:t>By Mon 2</w:t>
            </w:r>
            <w:r w:rsidRPr="0077582E">
              <w:rPr>
                <w:b/>
                <w:color w:val="FF0000"/>
                <w:vertAlign w:val="superscript"/>
              </w:rPr>
              <w:t>nd</w:t>
            </w:r>
            <w:r>
              <w:rPr>
                <w:b/>
                <w:color w:val="FF0000"/>
              </w:rPr>
              <w:t xml:space="preserve"> Octo</w:t>
            </w:r>
            <w:bookmarkStart w:id="0" w:name="_GoBack"/>
            <w:bookmarkEnd w:id="0"/>
            <w:r>
              <w:rPr>
                <w:b/>
                <w:color w:val="FF0000"/>
              </w:rPr>
              <w:t>ber</w:t>
            </w:r>
          </w:p>
        </w:tc>
      </w:tr>
      <w:tr w:rsidR="00AD4D11" w:rsidRPr="00745BAC" w:rsidTr="00183243">
        <w:tc>
          <w:tcPr>
            <w:tcW w:w="1135" w:type="dxa"/>
          </w:tcPr>
          <w:p w:rsidR="00AD4D11" w:rsidRDefault="00AD4D11">
            <w:r w:rsidRPr="00C96A15">
              <w:t>19/04/17</w:t>
            </w:r>
          </w:p>
        </w:tc>
        <w:tc>
          <w:tcPr>
            <w:tcW w:w="1559" w:type="dxa"/>
            <w:shd w:val="clear" w:color="auto" w:fill="auto"/>
          </w:tcPr>
          <w:p w:rsidR="00AD4D11" w:rsidRDefault="00A743CE" w:rsidP="00AD4D11">
            <w:r>
              <w:t>Discussion Session</w:t>
            </w:r>
          </w:p>
          <w:p w:rsidR="00AD4D11" w:rsidRPr="00745BAC" w:rsidRDefault="00AD4D11" w:rsidP="00AD4D11"/>
        </w:tc>
        <w:tc>
          <w:tcPr>
            <w:tcW w:w="6804" w:type="dxa"/>
            <w:shd w:val="clear" w:color="auto" w:fill="auto"/>
          </w:tcPr>
          <w:p w:rsidR="009D06FB" w:rsidRDefault="00FF3081" w:rsidP="002E1DBC">
            <w:pPr>
              <w:jc w:val="both"/>
            </w:pPr>
            <w:r>
              <w:t xml:space="preserve">LC advised that Orbit have had low scores from their Activity Assessments with regards to activity in the home, lower than scores from face to face activity within Orbit.  </w:t>
            </w:r>
          </w:p>
          <w:p w:rsidR="00FF3081" w:rsidRDefault="00FF3081" w:rsidP="002E1DBC">
            <w:pPr>
              <w:jc w:val="both"/>
            </w:pPr>
          </w:p>
          <w:p w:rsidR="00FF3081" w:rsidRDefault="00FF3081" w:rsidP="002E1DBC">
            <w:pPr>
              <w:jc w:val="both"/>
            </w:pPr>
            <w:r>
              <w:t xml:space="preserve">Majority of organisations do use at home activity for survey work etc, Orbit have a group of customers looking at why there are low scores on at home activity.    One key reason for a low score is about experience and not the activity, the purpose of the evaluation is to improve the customer experience.  </w:t>
            </w:r>
          </w:p>
          <w:p w:rsidR="00FF3081" w:rsidRDefault="00FF3081" w:rsidP="002E1DBC">
            <w:pPr>
              <w:jc w:val="both"/>
            </w:pPr>
          </w:p>
          <w:p w:rsidR="00FF3081" w:rsidRPr="00A86518" w:rsidRDefault="00FF3081" w:rsidP="002E1DBC">
            <w:pPr>
              <w:jc w:val="both"/>
              <w:rPr>
                <w:i/>
              </w:rPr>
            </w:pPr>
            <w:r>
              <w:t xml:space="preserve">Questions – </w:t>
            </w:r>
            <w:r w:rsidRPr="00A86518">
              <w:rPr>
                <w:i/>
              </w:rPr>
              <w:t>Do you set Customer Satisfaction targets? What questions do you use to gauge satisfaction? How often do you assess customer satisfaction? If ad-hoc evaluation, how do you evaluate success and potential continuation?</w:t>
            </w:r>
          </w:p>
          <w:p w:rsidR="00FF3081" w:rsidRDefault="00FF3081" w:rsidP="002E1DBC">
            <w:pPr>
              <w:jc w:val="both"/>
            </w:pPr>
          </w:p>
          <w:p w:rsidR="00FF3081" w:rsidRDefault="00FF3081" w:rsidP="002E1DBC">
            <w:pPr>
              <w:jc w:val="both"/>
            </w:pPr>
            <w:r>
              <w:t xml:space="preserve">Responses </w:t>
            </w:r>
            <w:r w:rsidR="00A86518">
              <w:t>–</w:t>
            </w:r>
            <w:r>
              <w:t xml:space="preserve"> </w:t>
            </w:r>
            <w:r w:rsidR="00A86518">
              <w:t xml:space="preserve">There is no customer satisfaction survey work within Optivo </w:t>
            </w:r>
            <w:r w:rsidR="00A86518">
              <w:lastRenderedPageBreak/>
              <w:t xml:space="preserve">currently, historically they were done for training events.  The need for the company to know is no longer there.  </w:t>
            </w:r>
            <w:r w:rsidR="00F90901">
              <w:t>ZJ suggested that you should continually liaise with those who do engage with survey work as this could help with retention of engaged customers.</w:t>
            </w:r>
          </w:p>
          <w:p w:rsidR="00A86518" w:rsidRDefault="00A86518" w:rsidP="002E1DBC">
            <w:pPr>
              <w:jc w:val="both"/>
            </w:pPr>
          </w:p>
          <w:p w:rsidR="00A86518" w:rsidRDefault="00A86518" w:rsidP="002E1DBC">
            <w:pPr>
              <w:jc w:val="both"/>
            </w:pPr>
            <w:r>
              <w:t>SHG – only have a Customer Voice Forum so don’t survey.  LH can share a feedback form used formally.  Is dissatisfaction linked to what customers have access to at home (for example IT and commenting on new policies).</w:t>
            </w:r>
          </w:p>
          <w:p w:rsidR="00A86518" w:rsidRDefault="00A86518" w:rsidP="002E1DBC">
            <w:pPr>
              <w:jc w:val="both"/>
            </w:pPr>
          </w:p>
          <w:p w:rsidR="00F90901" w:rsidRDefault="002D5D58" w:rsidP="002E1DBC">
            <w:pPr>
              <w:jc w:val="both"/>
            </w:pPr>
            <w:r>
              <w:t xml:space="preserve">Golding Homes do an annual survey for all Golding residents but not just for involved, HC will ask for feedback on her events through survey monkey for example.  </w:t>
            </w:r>
          </w:p>
          <w:p w:rsidR="002D5D58" w:rsidRDefault="002D5D58" w:rsidP="002E1DBC">
            <w:pPr>
              <w:jc w:val="both"/>
            </w:pPr>
          </w:p>
          <w:p w:rsidR="00F07DED" w:rsidRDefault="00F07DED" w:rsidP="002E1DBC">
            <w:pPr>
              <w:jc w:val="both"/>
            </w:pPr>
            <w:r>
              <w:t xml:space="preserve">CB, West Kent, </w:t>
            </w:r>
            <w:r w:rsidR="002D5D58">
              <w:t xml:space="preserve">is looking at changing her feedback form, using this to enable customers to drive the meeting and </w:t>
            </w:r>
            <w:r>
              <w:t>remove the 1-5 scoring for customers to evaluate meetings or input.</w:t>
            </w:r>
          </w:p>
          <w:p w:rsidR="00E52847" w:rsidRDefault="00E52847" w:rsidP="002E1DBC">
            <w:pPr>
              <w:jc w:val="both"/>
            </w:pPr>
          </w:p>
          <w:p w:rsidR="00E52847" w:rsidRDefault="00E52847" w:rsidP="002E1DBC">
            <w:pPr>
              <w:jc w:val="both"/>
            </w:pPr>
            <w:r>
              <w:t>Gravesham BC in the main use</w:t>
            </w:r>
            <w:r w:rsidR="001B1B44">
              <w:t xml:space="preserve"> doorstop</w:t>
            </w:r>
            <w:r>
              <w:t xml:space="preserve"> activity to gauge feedback from residents.</w:t>
            </w:r>
          </w:p>
          <w:p w:rsidR="00A86518" w:rsidRPr="00745BAC" w:rsidRDefault="00A86518" w:rsidP="002E1DBC">
            <w:pPr>
              <w:jc w:val="both"/>
            </w:pPr>
          </w:p>
        </w:tc>
        <w:tc>
          <w:tcPr>
            <w:tcW w:w="3922" w:type="dxa"/>
            <w:shd w:val="clear" w:color="auto" w:fill="auto"/>
          </w:tcPr>
          <w:p w:rsidR="009D06FB" w:rsidRDefault="009D06FB" w:rsidP="0036495A"/>
          <w:p w:rsidR="00A86518" w:rsidRDefault="00A86518" w:rsidP="0036495A"/>
          <w:p w:rsidR="00A86518" w:rsidRDefault="00A86518" w:rsidP="0036495A"/>
          <w:p w:rsidR="00A86518" w:rsidRDefault="00A86518" w:rsidP="0036495A"/>
          <w:p w:rsidR="00A86518" w:rsidRDefault="00A86518" w:rsidP="0036495A"/>
          <w:p w:rsidR="00A86518" w:rsidRDefault="00A86518" w:rsidP="0036495A"/>
          <w:p w:rsidR="00A86518" w:rsidRDefault="00A86518" w:rsidP="0036495A"/>
          <w:p w:rsidR="00A86518" w:rsidRDefault="00A86518" w:rsidP="0036495A"/>
          <w:p w:rsidR="00A86518" w:rsidRDefault="00A86518" w:rsidP="0036495A"/>
          <w:p w:rsidR="00A86518" w:rsidRDefault="00A86518" w:rsidP="0036495A"/>
          <w:p w:rsidR="00A86518" w:rsidRDefault="00A86518" w:rsidP="00A86518">
            <w:pPr>
              <w:rPr>
                <w:b/>
              </w:rPr>
            </w:pPr>
            <w:r w:rsidRPr="00A86518">
              <w:rPr>
                <w:b/>
              </w:rPr>
              <w:t>Colleagues can email LC by Monday 25</w:t>
            </w:r>
            <w:r w:rsidRPr="00A86518">
              <w:rPr>
                <w:b/>
                <w:vertAlign w:val="superscript"/>
              </w:rPr>
              <w:t>th</w:t>
            </w:r>
            <w:r w:rsidRPr="00A86518">
              <w:rPr>
                <w:b/>
              </w:rPr>
              <w:t xml:space="preserve"> September with any examples not shared at the meeting</w:t>
            </w:r>
          </w:p>
          <w:p w:rsidR="002D5D58" w:rsidRDefault="002D5D58" w:rsidP="00A86518">
            <w:pPr>
              <w:rPr>
                <w:b/>
              </w:rPr>
            </w:pPr>
          </w:p>
          <w:p w:rsidR="002D5D58" w:rsidRPr="00A86518" w:rsidRDefault="002D5D58" w:rsidP="00A86518">
            <w:pPr>
              <w:rPr>
                <w:b/>
              </w:rPr>
            </w:pPr>
            <w:r>
              <w:rPr>
                <w:b/>
              </w:rPr>
              <w:t>LC to share an example of the questions used with colleagues</w:t>
            </w:r>
          </w:p>
        </w:tc>
        <w:tc>
          <w:tcPr>
            <w:tcW w:w="1134" w:type="dxa"/>
            <w:shd w:val="clear" w:color="auto" w:fill="auto"/>
          </w:tcPr>
          <w:p w:rsidR="004F3A69" w:rsidRDefault="004F3A69">
            <w:pPr>
              <w:rPr>
                <w:b/>
              </w:rPr>
            </w:pPr>
          </w:p>
          <w:p w:rsidR="00A86518" w:rsidRDefault="00A86518">
            <w:pPr>
              <w:rPr>
                <w:b/>
              </w:rPr>
            </w:pPr>
          </w:p>
          <w:p w:rsidR="00A86518" w:rsidRDefault="00A86518">
            <w:pPr>
              <w:rPr>
                <w:b/>
              </w:rPr>
            </w:pPr>
          </w:p>
          <w:p w:rsidR="00A86518" w:rsidRDefault="00A86518">
            <w:pPr>
              <w:rPr>
                <w:b/>
              </w:rPr>
            </w:pPr>
          </w:p>
          <w:p w:rsidR="00A86518" w:rsidRDefault="00A86518">
            <w:pPr>
              <w:rPr>
                <w:b/>
              </w:rPr>
            </w:pPr>
          </w:p>
          <w:p w:rsidR="00A86518" w:rsidRDefault="00A86518">
            <w:pPr>
              <w:rPr>
                <w:b/>
              </w:rPr>
            </w:pPr>
          </w:p>
          <w:p w:rsidR="00A86518" w:rsidRDefault="00A86518">
            <w:pPr>
              <w:rPr>
                <w:b/>
              </w:rPr>
            </w:pPr>
          </w:p>
          <w:p w:rsidR="00A86518" w:rsidRDefault="00A86518">
            <w:pPr>
              <w:rPr>
                <w:b/>
              </w:rPr>
            </w:pPr>
          </w:p>
          <w:p w:rsidR="00A86518" w:rsidRDefault="00A86518">
            <w:pPr>
              <w:rPr>
                <w:b/>
              </w:rPr>
            </w:pPr>
          </w:p>
          <w:p w:rsidR="00A86518" w:rsidRDefault="00A86518">
            <w:pPr>
              <w:rPr>
                <w:b/>
              </w:rPr>
            </w:pPr>
          </w:p>
          <w:p w:rsidR="00A86518" w:rsidRDefault="00A86518">
            <w:pPr>
              <w:rPr>
                <w:b/>
              </w:rPr>
            </w:pPr>
            <w:r>
              <w:rPr>
                <w:b/>
              </w:rPr>
              <w:t>ALL</w:t>
            </w:r>
          </w:p>
          <w:p w:rsidR="002D5D58" w:rsidRDefault="002D5D58">
            <w:pPr>
              <w:rPr>
                <w:b/>
              </w:rPr>
            </w:pPr>
          </w:p>
          <w:p w:rsidR="002D5D58" w:rsidRDefault="002D5D58">
            <w:pPr>
              <w:rPr>
                <w:b/>
              </w:rPr>
            </w:pPr>
          </w:p>
          <w:p w:rsidR="002D5D58" w:rsidRDefault="002D5D58">
            <w:pPr>
              <w:rPr>
                <w:b/>
              </w:rPr>
            </w:pPr>
          </w:p>
          <w:p w:rsidR="002D5D58" w:rsidRPr="0044468F" w:rsidRDefault="002D5D58">
            <w:pPr>
              <w:rPr>
                <w:b/>
              </w:rPr>
            </w:pPr>
            <w:r>
              <w:rPr>
                <w:b/>
              </w:rPr>
              <w:t>LC</w:t>
            </w:r>
          </w:p>
        </w:tc>
        <w:tc>
          <w:tcPr>
            <w:tcW w:w="1417" w:type="dxa"/>
            <w:shd w:val="clear" w:color="auto" w:fill="auto"/>
          </w:tcPr>
          <w:p w:rsidR="004F3A69" w:rsidRDefault="004F3A69" w:rsidP="0036495A">
            <w:pPr>
              <w:rPr>
                <w:b/>
                <w:color w:val="FF0000"/>
              </w:rPr>
            </w:pPr>
          </w:p>
          <w:p w:rsidR="00A86518" w:rsidRDefault="00A86518" w:rsidP="0036495A">
            <w:pPr>
              <w:rPr>
                <w:b/>
                <w:color w:val="FF0000"/>
              </w:rPr>
            </w:pPr>
          </w:p>
          <w:p w:rsidR="00A86518" w:rsidRDefault="00A86518" w:rsidP="0036495A">
            <w:pPr>
              <w:rPr>
                <w:b/>
                <w:color w:val="FF0000"/>
              </w:rPr>
            </w:pPr>
          </w:p>
          <w:p w:rsidR="00A86518" w:rsidRDefault="00A86518" w:rsidP="0036495A">
            <w:pPr>
              <w:rPr>
                <w:b/>
                <w:color w:val="FF0000"/>
              </w:rPr>
            </w:pPr>
          </w:p>
          <w:p w:rsidR="00A86518" w:rsidRDefault="00A86518" w:rsidP="0036495A">
            <w:pPr>
              <w:rPr>
                <w:b/>
                <w:color w:val="FF0000"/>
              </w:rPr>
            </w:pPr>
          </w:p>
          <w:p w:rsidR="00A86518" w:rsidRDefault="00A86518" w:rsidP="0036495A">
            <w:pPr>
              <w:rPr>
                <w:b/>
                <w:color w:val="FF0000"/>
              </w:rPr>
            </w:pPr>
          </w:p>
          <w:p w:rsidR="00A86518" w:rsidRDefault="00A86518" w:rsidP="0036495A">
            <w:pPr>
              <w:rPr>
                <w:b/>
                <w:color w:val="FF0000"/>
              </w:rPr>
            </w:pPr>
          </w:p>
          <w:p w:rsidR="00A86518" w:rsidRDefault="00A86518" w:rsidP="0036495A">
            <w:pPr>
              <w:rPr>
                <w:b/>
                <w:color w:val="FF0000"/>
              </w:rPr>
            </w:pPr>
          </w:p>
          <w:p w:rsidR="00A86518" w:rsidRDefault="00A86518" w:rsidP="0036495A">
            <w:pPr>
              <w:rPr>
                <w:b/>
                <w:color w:val="FF0000"/>
              </w:rPr>
            </w:pPr>
          </w:p>
          <w:p w:rsidR="00A86518" w:rsidRDefault="00A86518" w:rsidP="0036495A">
            <w:pPr>
              <w:rPr>
                <w:b/>
                <w:color w:val="FF0000"/>
              </w:rPr>
            </w:pPr>
          </w:p>
          <w:p w:rsidR="00A86518" w:rsidRDefault="00A86518" w:rsidP="0036495A">
            <w:pPr>
              <w:rPr>
                <w:b/>
                <w:color w:val="FF0000"/>
              </w:rPr>
            </w:pPr>
            <w:r>
              <w:rPr>
                <w:b/>
                <w:color w:val="FF0000"/>
              </w:rPr>
              <w:t>By 25</w:t>
            </w:r>
            <w:r w:rsidRPr="00A86518">
              <w:rPr>
                <w:b/>
                <w:color w:val="FF0000"/>
                <w:vertAlign w:val="superscript"/>
              </w:rPr>
              <w:t>th</w:t>
            </w:r>
            <w:r>
              <w:rPr>
                <w:b/>
                <w:color w:val="FF0000"/>
              </w:rPr>
              <w:t xml:space="preserve"> Sept</w:t>
            </w:r>
          </w:p>
          <w:p w:rsidR="002D5D58" w:rsidRDefault="002D5D58" w:rsidP="0036495A">
            <w:pPr>
              <w:rPr>
                <w:b/>
                <w:color w:val="FF0000"/>
              </w:rPr>
            </w:pPr>
          </w:p>
          <w:p w:rsidR="002D5D58" w:rsidRDefault="002D5D58" w:rsidP="0036495A">
            <w:pPr>
              <w:rPr>
                <w:b/>
                <w:color w:val="FF0000"/>
              </w:rPr>
            </w:pPr>
          </w:p>
          <w:p w:rsidR="002D5D58" w:rsidRDefault="002D5D58" w:rsidP="0036495A">
            <w:pPr>
              <w:rPr>
                <w:b/>
                <w:color w:val="FF0000"/>
              </w:rPr>
            </w:pPr>
          </w:p>
          <w:p w:rsidR="002D5D58" w:rsidRPr="0044468F" w:rsidRDefault="002D5D58" w:rsidP="0036495A">
            <w:pPr>
              <w:rPr>
                <w:b/>
                <w:color w:val="FF0000"/>
              </w:rPr>
            </w:pPr>
            <w:r>
              <w:rPr>
                <w:b/>
                <w:color w:val="FF0000"/>
              </w:rPr>
              <w:t>By 25</w:t>
            </w:r>
            <w:r w:rsidRPr="002D5D58">
              <w:rPr>
                <w:b/>
                <w:color w:val="FF0000"/>
                <w:vertAlign w:val="superscript"/>
              </w:rPr>
              <w:t>th</w:t>
            </w:r>
            <w:r>
              <w:rPr>
                <w:b/>
                <w:color w:val="FF0000"/>
              </w:rPr>
              <w:t xml:space="preserve"> Sept</w:t>
            </w:r>
          </w:p>
        </w:tc>
      </w:tr>
      <w:tr w:rsidR="00AD4D11" w:rsidRPr="00745BAC" w:rsidTr="00183243">
        <w:tc>
          <w:tcPr>
            <w:tcW w:w="1135" w:type="dxa"/>
          </w:tcPr>
          <w:p w:rsidR="00AD4D11" w:rsidRDefault="00AD4D11">
            <w:r w:rsidRPr="00C96A15">
              <w:t>19/04/17</w:t>
            </w:r>
          </w:p>
        </w:tc>
        <w:tc>
          <w:tcPr>
            <w:tcW w:w="1559" w:type="dxa"/>
            <w:shd w:val="clear" w:color="auto" w:fill="auto"/>
          </w:tcPr>
          <w:p w:rsidR="00AD4D11" w:rsidRDefault="00AD4D11" w:rsidP="0044468F">
            <w:r>
              <w:t>Good Practice/</w:t>
            </w:r>
          </w:p>
          <w:p w:rsidR="00AD4D11" w:rsidRDefault="00AD4D11" w:rsidP="0044468F">
            <w:pPr>
              <w:jc w:val="both"/>
            </w:pPr>
            <w:r>
              <w:t>Trouble Shooting</w:t>
            </w:r>
          </w:p>
          <w:p w:rsidR="00AD4D11" w:rsidRDefault="00AD4D11" w:rsidP="0044468F">
            <w:pPr>
              <w:jc w:val="both"/>
            </w:pPr>
          </w:p>
        </w:tc>
        <w:tc>
          <w:tcPr>
            <w:tcW w:w="6804" w:type="dxa"/>
            <w:shd w:val="clear" w:color="auto" w:fill="auto"/>
          </w:tcPr>
          <w:p w:rsidR="006F73A7" w:rsidRDefault="00E52847" w:rsidP="002C521E">
            <w:pPr>
              <w:jc w:val="both"/>
            </w:pPr>
            <w:r>
              <w:t xml:space="preserve">Optivo – the merger is now completed, panels are being refreshed to encourage new engaged residents there will be a recruitment process.  There is a new Chair of the Residents Strategy Group.  There is now recruitment in the Midlands.  Recruiting is via advertising campaigns, including social media; ZJ can provide some stats with colleagues about engagement through social media. There have also been newsletters, text messaging, flyers and door knocking; there will also be taster sessions for those who have expressed an interest.  </w:t>
            </w:r>
          </w:p>
          <w:p w:rsidR="00E52847" w:rsidRDefault="00E52847" w:rsidP="002C521E">
            <w:pPr>
              <w:jc w:val="both"/>
            </w:pPr>
          </w:p>
          <w:p w:rsidR="00E52847" w:rsidRDefault="001B1B44" w:rsidP="002C521E">
            <w:pPr>
              <w:jc w:val="both"/>
            </w:pPr>
            <w:r>
              <w:t>TM advised that Gravesham BC recently had an issue with fly tipping and how to fine those responsible, and is now working with a local community centre and is hosting a Dog Community Day, offering people the opportunity to have their pets chipped or to have training. It’s about listening to residents but not through the formal panel mechanism.</w:t>
            </w:r>
          </w:p>
          <w:p w:rsidR="00E52847" w:rsidRDefault="001B1B44" w:rsidP="002C521E">
            <w:pPr>
              <w:jc w:val="both"/>
            </w:pPr>
            <w:r>
              <w:t>LG has spent considerable time on consultation work for Dartford BC, with a view to moving on to new projects in the near future.</w:t>
            </w:r>
          </w:p>
          <w:p w:rsidR="001B1B44" w:rsidRDefault="001B1B44" w:rsidP="002C521E">
            <w:pPr>
              <w:jc w:val="both"/>
            </w:pPr>
          </w:p>
          <w:p w:rsidR="001B1B44" w:rsidRDefault="001B1B44" w:rsidP="002C521E">
            <w:pPr>
              <w:jc w:val="both"/>
            </w:pPr>
            <w:r>
              <w:t>LH advised that SHG are still waiting to put their new menu/offer out following restructure, LH thanks colleagues for responses to recent requests for help.</w:t>
            </w:r>
          </w:p>
          <w:p w:rsidR="001B1B44" w:rsidRDefault="001B1B44" w:rsidP="002C521E">
            <w:pPr>
              <w:jc w:val="both"/>
            </w:pPr>
          </w:p>
          <w:p w:rsidR="001B1B44" w:rsidRDefault="001B1B44" w:rsidP="002C521E">
            <w:pPr>
              <w:jc w:val="both"/>
            </w:pPr>
            <w:r>
              <w:t xml:space="preserve">CB advised that on 10/11/12 Oct there is a Health and Wellbeing Event taking place, to promote the different approaches to wellbeing.  Kent Sport are engaged, RBLI, Age UK, and nutritional information, a range of activities to encourage improved wellbeing.  CB shared leaflets with the groups.  </w:t>
            </w:r>
          </w:p>
          <w:p w:rsidR="00416A8F" w:rsidRDefault="00416A8F" w:rsidP="002C521E">
            <w:pPr>
              <w:jc w:val="both"/>
            </w:pPr>
          </w:p>
        </w:tc>
        <w:tc>
          <w:tcPr>
            <w:tcW w:w="3922" w:type="dxa"/>
            <w:shd w:val="clear" w:color="auto" w:fill="auto"/>
          </w:tcPr>
          <w:p w:rsidR="00095958" w:rsidRPr="0077582E" w:rsidRDefault="00E52847" w:rsidP="00271F22">
            <w:pPr>
              <w:rPr>
                <w:b/>
              </w:rPr>
            </w:pPr>
            <w:r w:rsidRPr="0077582E">
              <w:rPr>
                <w:b/>
              </w:rPr>
              <w:t>ZJ to provide stats from recruitment process for new panels across all the Optivo stock</w:t>
            </w:r>
            <w:r w:rsidR="00AA66BF" w:rsidRPr="0077582E">
              <w:rPr>
                <w:b/>
              </w:rPr>
              <w:t>.  ZJ will also share the Facebook post used to recruit.</w:t>
            </w:r>
          </w:p>
          <w:p w:rsidR="001B1B44" w:rsidRPr="0077582E" w:rsidRDefault="001B1B44" w:rsidP="00271F22">
            <w:pPr>
              <w:rPr>
                <w:b/>
              </w:rPr>
            </w:pPr>
          </w:p>
          <w:p w:rsidR="001B1B44" w:rsidRPr="0077582E" w:rsidRDefault="001B1B44" w:rsidP="00271F22">
            <w:pPr>
              <w:rPr>
                <w:b/>
              </w:rPr>
            </w:pPr>
          </w:p>
          <w:p w:rsidR="001B1B44" w:rsidRPr="0077582E" w:rsidRDefault="001B1B44" w:rsidP="00271F22">
            <w:pPr>
              <w:rPr>
                <w:b/>
              </w:rPr>
            </w:pPr>
          </w:p>
          <w:p w:rsidR="001B1B44" w:rsidRPr="0077582E" w:rsidRDefault="001B1B44" w:rsidP="00271F22">
            <w:pPr>
              <w:rPr>
                <w:b/>
              </w:rPr>
            </w:pPr>
          </w:p>
          <w:p w:rsidR="001B1B44" w:rsidRPr="0077582E" w:rsidRDefault="001B1B44" w:rsidP="00271F22">
            <w:pPr>
              <w:rPr>
                <w:b/>
              </w:rPr>
            </w:pPr>
          </w:p>
          <w:p w:rsidR="001B1B44" w:rsidRPr="0077582E" w:rsidRDefault="001B1B44" w:rsidP="00271F22">
            <w:pPr>
              <w:rPr>
                <w:b/>
              </w:rPr>
            </w:pPr>
            <w:r w:rsidRPr="0077582E">
              <w:rPr>
                <w:b/>
              </w:rPr>
              <w:t>TM to feedback at the next meeting</w:t>
            </w:r>
          </w:p>
          <w:p w:rsidR="00416A8F" w:rsidRPr="0077582E" w:rsidRDefault="00416A8F" w:rsidP="00271F22">
            <w:pPr>
              <w:rPr>
                <w:b/>
              </w:rPr>
            </w:pPr>
          </w:p>
          <w:p w:rsidR="00416A8F" w:rsidRPr="0077582E" w:rsidRDefault="00416A8F" w:rsidP="00271F22">
            <w:pPr>
              <w:rPr>
                <w:b/>
              </w:rPr>
            </w:pPr>
          </w:p>
          <w:p w:rsidR="00416A8F" w:rsidRPr="0077582E" w:rsidRDefault="00416A8F" w:rsidP="00271F22">
            <w:pPr>
              <w:rPr>
                <w:b/>
              </w:rPr>
            </w:pPr>
          </w:p>
          <w:p w:rsidR="00416A8F" w:rsidRPr="0077582E" w:rsidRDefault="00416A8F" w:rsidP="00271F22">
            <w:pPr>
              <w:rPr>
                <w:b/>
              </w:rPr>
            </w:pPr>
          </w:p>
          <w:p w:rsidR="00416A8F" w:rsidRPr="0077582E" w:rsidRDefault="00416A8F" w:rsidP="00271F22">
            <w:pPr>
              <w:rPr>
                <w:b/>
              </w:rPr>
            </w:pPr>
          </w:p>
          <w:p w:rsidR="00416A8F" w:rsidRPr="0077582E" w:rsidRDefault="00416A8F" w:rsidP="00271F22">
            <w:pPr>
              <w:rPr>
                <w:b/>
              </w:rPr>
            </w:pPr>
          </w:p>
          <w:p w:rsidR="00416A8F" w:rsidRPr="0077582E" w:rsidRDefault="00416A8F" w:rsidP="00271F22">
            <w:pPr>
              <w:rPr>
                <w:b/>
              </w:rPr>
            </w:pPr>
          </w:p>
          <w:p w:rsidR="00416A8F" w:rsidRPr="0077582E" w:rsidRDefault="00416A8F" w:rsidP="00271F22">
            <w:pPr>
              <w:rPr>
                <w:b/>
              </w:rPr>
            </w:pPr>
          </w:p>
          <w:p w:rsidR="00416A8F" w:rsidRPr="0077582E" w:rsidRDefault="00416A8F" w:rsidP="00271F22">
            <w:pPr>
              <w:rPr>
                <w:b/>
              </w:rPr>
            </w:pPr>
          </w:p>
          <w:p w:rsidR="00416A8F" w:rsidRPr="0077582E" w:rsidRDefault="00416A8F" w:rsidP="00271F22">
            <w:pPr>
              <w:rPr>
                <w:b/>
              </w:rPr>
            </w:pPr>
          </w:p>
          <w:p w:rsidR="00416A8F" w:rsidRPr="0077582E" w:rsidRDefault="00416A8F" w:rsidP="00271F22">
            <w:pPr>
              <w:rPr>
                <w:b/>
              </w:rPr>
            </w:pPr>
          </w:p>
          <w:p w:rsidR="00416A8F" w:rsidRPr="0077582E" w:rsidRDefault="00416A8F" w:rsidP="00271F22">
            <w:pPr>
              <w:rPr>
                <w:b/>
              </w:rPr>
            </w:pPr>
            <w:r w:rsidRPr="0077582E">
              <w:rPr>
                <w:b/>
              </w:rPr>
              <w:t>CB to share an electronic version of the leaflets with RS</w:t>
            </w:r>
          </w:p>
        </w:tc>
        <w:tc>
          <w:tcPr>
            <w:tcW w:w="1134" w:type="dxa"/>
            <w:shd w:val="clear" w:color="auto" w:fill="auto"/>
          </w:tcPr>
          <w:p w:rsidR="004F3A69" w:rsidRPr="0077582E" w:rsidRDefault="00E52847" w:rsidP="0036495A">
            <w:pPr>
              <w:rPr>
                <w:b/>
              </w:rPr>
            </w:pPr>
            <w:r w:rsidRPr="0077582E">
              <w:rPr>
                <w:b/>
              </w:rPr>
              <w:t>ZJ</w:t>
            </w:r>
          </w:p>
          <w:p w:rsidR="001B1B44" w:rsidRPr="0077582E" w:rsidRDefault="001B1B44" w:rsidP="0036495A">
            <w:pPr>
              <w:rPr>
                <w:b/>
              </w:rPr>
            </w:pPr>
          </w:p>
          <w:p w:rsidR="001B1B44" w:rsidRPr="0077582E" w:rsidRDefault="001B1B44" w:rsidP="0036495A">
            <w:pPr>
              <w:rPr>
                <w:b/>
              </w:rPr>
            </w:pPr>
          </w:p>
          <w:p w:rsidR="001B1B44" w:rsidRPr="0077582E" w:rsidRDefault="001B1B44" w:rsidP="0036495A">
            <w:pPr>
              <w:rPr>
                <w:b/>
              </w:rPr>
            </w:pPr>
          </w:p>
          <w:p w:rsidR="001B1B44" w:rsidRPr="0077582E" w:rsidRDefault="001B1B44" w:rsidP="0036495A">
            <w:pPr>
              <w:rPr>
                <w:b/>
              </w:rPr>
            </w:pPr>
          </w:p>
          <w:p w:rsidR="001B1B44" w:rsidRPr="0077582E" w:rsidRDefault="001B1B44" w:rsidP="0036495A">
            <w:pPr>
              <w:rPr>
                <w:b/>
              </w:rPr>
            </w:pPr>
          </w:p>
          <w:p w:rsidR="001B1B44" w:rsidRPr="0077582E" w:rsidRDefault="001B1B44" w:rsidP="0036495A">
            <w:pPr>
              <w:rPr>
                <w:b/>
              </w:rPr>
            </w:pPr>
          </w:p>
          <w:p w:rsidR="001B1B44" w:rsidRPr="0077582E" w:rsidRDefault="001B1B44" w:rsidP="0036495A">
            <w:pPr>
              <w:rPr>
                <w:b/>
              </w:rPr>
            </w:pPr>
          </w:p>
          <w:p w:rsidR="001B1B44" w:rsidRPr="0077582E" w:rsidRDefault="001B1B44" w:rsidP="0036495A">
            <w:pPr>
              <w:rPr>
                <w:b/>
              </w:rPr>
            </w:pPr>
          </w:p>
          <w:p w:rsidR="001B1B44" w:rsidRPr="0077582E" w:rsidRDefault="001B1B44" w:rsidP="0036495A">
            <w:pPr>
              <w:rPr>
                <w:b/>
              </w:rPr>
            </w:pPr>
            <w:r w:rsidRPr="0077582E">
              <w:rPr>
                <w:b/>
              </w:rPr>
              <w:t>TM</w:t>
            </w:r>
          </w:p>
          <w:p w:rsidR="00416A8F" w:rsidRPr="0077582E" w:rsidRDefault="00416A8F" w:rsidP="0036495A">
            <w:pPr>
              <w:rPr>
                <w:b/>
              </w:rPr>
            </w:pPr>
          </w:p>
          <w:p w:rsidR="00416A8F" w:rsidRPr="0077582E" w:rsidRDefault="00416A8F" w:rsidP="0036495A">
            <w:pPr>
              <w:rPr>
                <w:b/>
              </w:rPr>
            </w:pPr>
          </w:p>
          <w:p w:rsidR="00416A8F" w:rsidRPr="0077582E" w:rsidRDefault="00416A8F" w:rsidP="0036495A">
            <w:pPr>
              <w:rPr>
                <w:b/>
              </w:rPr>
            </w:pPr>
          </w:p>
          <w:p w:rsidR="00416A8F" w:rsidRPr="0077582E" w:rsidRDefault="00416A8F" w:rsidP="0036495A">
            <w:pPr>
              <w:rPr>
                <w:b/>
              </w:rPr>
            </w:pPr>
          </w:p>
          <w:p w:rsidR="00416A8F" w:rsidRPr="0077582E" w:rsidRDefault="00416A8F" w:rsidP="0036495A">
            <w:pPr>
              <w:rPr>
                <w:b/>
              </w:rPr>
            </w:pPr>
          </w:p>
          <w:p w:rsidR="00416A8F" w:rsidRPr="0077582E" w:rsidRDefault="00416A8F" w:rsidP="0036495A">
            <w:pPr>
              <w:rPr>
                <w:b/>
              </w:rPr>
            </w:pPr>
          </w:p>
          <w:p w:rsidR="00416A8F" w:rsidRPr="0077582E" w:rsidRDefault="00416A8F" w:rsidP="0036495A">
            <w:pPr>
              <w:rPr>
                <w:b/>
              </w:rPr>
            </w:pPr>
          </w:p>
          <w:p w:rsidR="00416A8F" w:rsidRPr="0077582E" w:rsidRDefault="00416A8F" w:rsidP="0036495A">
            <w:pPr>
              <w:rPr>
                <w:b/>
              </w:rPr>
            </w:pPr>
          </w:p>
          <w:p w:rsidR="00416A8F" w:rsidRPr="0077582E" w:rsidRDefault="00416A8F" w:rsidP="0036495A">
            <w:pPr>
              <w:rPr>
                <w:b/>
              </w:rPr>
            </w:pPr>
          </w:p>
          <w:p w:rsidR="00416A8F" w:rsidRPr="0077582E" w:rsidRDefault="00416A8F" w:rsidP="0036495A">
            <w:pPr>
              <w:rPr>
                <w:b/>
              </w:rPr>
            </w:pPr>
          </w:p>
          <w:p w:rsidR="00416A8F" w:rsidRPr="0077582E" w:rsidRDefault="00416A8F" w:rsidP="0036495A">
            <w:pPr>
              <w:rPr>
                <w:b/>
              </w:rPr>
            </w:pPr>
          </w:p>
          <w:p w:rsidR="00416A8F" w:rsidRPr="0077582E" w:rsidRDefault="00416A8F" w:rsidP="0036495A">
            <w:pPr>
              <w:rPr>
                <w:b/>
              </w:rPr>
            </w:pPr>
            <w:r w:rsidRPr="0077582E">
              <w:rPr>
                <w:b/>
              </w:rPr>
              <w:t>CB/RS</w:t>
            </w:r>
          </w:p>
        </w:tc>
        <w:tc>
          <w:tcPr>
            <w:tcW w:w="1417" w:type="dxa"/>
            <w:shd w:val="clear" w:color="auto" w:fill="auto"/>
          </w:tcPr>
          <w:p w:rsidR="004F3A69" w:rsidRDefault="00E52847" w:rsidP="0044468F">
            <w:pPr>
              <w:rPr>
                <w:b/>
                <w:color w:val="FF0000"/>
              </w:rPr>
            </w:pPr>
            <w:r>
              <w:rPr>
                <w:b/>
                <w:color w:val="FF0000"/>
              </w:rPr>
              <w:t>By 29</w:t>
            </w:r>
            <w:r w:rsidRPr="00E52847">
              <w:rPr>
                <w:b/>
                <w:color w:val="FF0000"/>
                <w:vertAlign w:val="superscript"/>
              </w:rPr>
              <w:t>th</w:t>
            </w:r>
            <w:r>
              <w:rPr>
                <w:b/>
                <w:color w:val="FF0000"/>
              </w:rPr>
              <w:t xml:space="preserve"> Sept</w:t>
            </w:r>
          </w:p>
          <w:p w:rsidR="001B1B44" w:rsidRDefault="001B1B44" w:rsidP="0044468F">
            <w:pPr>
              <w:rPr>
                <w:b/>
                <w:color w:val="FF0000"/>
              </w:rPr>
            </w:pPr>
          </w:p>
          <w:p w:rsidR="001B1B44" w:rsidRDefault="001B1B44" w:rsidP="0044468F">
            <w:pPr>
              <w:rPr>
                <w:b/>
                <w:color w:val="FF0000"/>
              </w:rPr>
            </w:pPr>
          </w:p>
          <w:p w:rsidR="001B1B44" w:rsidRDefault="001B1B44" w:rsidP="0044468F">
            <w:pPr>
              <w:rPr>
                <w:b/>
                <w:color w:val="FF0000"/>
              </w:rPr>
            </w:pPr>
          </w:p>
          <w:p w:rsidR="001B1B44" w:rsidRDefault="001B1B44" w:rsidP="0044468F">
            <w:pPr>
              <w:rPr>
                <w:b/>
                <w:color w:val="FF0000"/>
              </w:rPr>
            </w:pPr>
          </w:p>
          <w:p w:rsidR="001B1B44" w:rsidRDefault="001B1B44" w:rsidP="0044468F">
            <w:pPr>
              <w:rPr>
                <w:b/>
                <w:color w:val="FF0000"/>
              </w:rPr>
            </w:pPr>
          </w:p>
          <w:p w:rsidR="001B1B44" w:rsidRDefault="001B1B44" w:rsidP="0044468F">
            <w:pPr>
              <w:rPr>
                <w:b/>
                <w:color w:val="FF0000"/>
              </w:rPr>
            </w:pPr>
          </w:p>
          <w:p w:rsidR="001B1B44" w:rsidRDefault="001B1B44" w:rsidP="0044468F">
            <w:pPr>
              <w:rPr>
                <w:b/>
                <w:color w:val="FF0000"/>
              </w:rPr>
            </w:pPr>
          </w:p>
          <w:p w:rsidR="001B1B44" w:rsidRDefault="001B1B44" w:rsidP="0044468F">
            <w:pPr>
              <w:rPr>
                <w:b/>
                <w:color w:val="FF0000"/>
              </w:rPr>
            </w:pPr>
          </w:p>
          <w:p w:rsidR="001B1B44" w:rsidRDefault="001B1B44" w:rsidP="0044468F">
            <w:pPr>
              <w:rPr>
                <w:b/>
                <w:color w:val="FF0000"/>
              </w:rPr>
            </w:pPr>
            <w:r>
              <w:rPr>
                <w:b/>
                <w:color w:val="FF0000"/>
              </w:rPr>
              <w:t>At the next meeting</w:t>
            </w:r>
          </w:p>
          <w:p w:rsidR="00416A8F" w:rsidRDefault="00416A8F" w:rsidP="0044468F">
            <w:pPr>
              <w:rPr>
                <w:b/>
                <w:color w:val="FF0000"/>
              </w:rPr>
            </w:pPr>
          </w:p>
          <w:p w:rsidR="00416A8F" w:rsidRDefault="00416A8F" w:rsidP="0044468F">
            <w:pPr>
              <w:rPr>
                <w:b/>
                <w:color w:val="FF0000"/>
              </w:rPr>
            </w:pPr>
          </w:p>
          <w:p w:rsidR="00416A8F" w:rsidRDefault="00416A8F" w:rsidP="0044468F">
            <w:pPr>
              <w:rPr>
                <w:b/>
                <w:color w:val="FF0000"/>
              </w:rPr>
            </w:pPr>
          </w:p>
          <w:p w:rsidR="00416A8F" w:rsidRDefault="00416A8F" w:rsidP="0044468F">
            <w:pPr>
              <w:rPr>
                <w:b/>
                <w:color w:val="FF0000"/>
              </w:rPr>
            </w:pPr>
          </w:p>
          <w:p w:rsidR="00416A8F" w:rsidRDefault="00416A8F" w:rsidP="0044468F">
            <w:pPr>
              <w:rPr>
                <w:b/>
                <w:color w:val="FF0000"/>
              </w:rPr>
            </w:pPr>
          </w:p>
          <w:p w:rsidR="00416A8F" w:rsidRDefault="00416A8F" w:rsidP="0044468F">
            <w:pPr>
              <w:rPr>
                <w:b/>
                <w:color w:val="FF0000"/>
              </w:rPr>
            </w:pPr>
          </w:p>
          <w:p w:rsidR="00416A8F" w:rsidRDefault="00416A8F" w:rsidP="0044468F">
            <w:pPr>
              <w:rPr>
                <w:b/>
                <w:color w:val="FF0000"/>
              </w:rPr>
            </w:pPr>
          </w:p>
          <w:p w:rsidR="00416A8F" w:rsidRDefault="00416A8F" w:rsidP="0044468F">
            <w:pPr>
              <w:rPr>
                <w:b/>
                <w:color w:val="FF0000"/>
              </w:rPr>
            </w:pPr>
          </w:p>
          <w:p w:rsidR="00416A8F" w:rsidRDefault="00416A8F" w:rsidP="0044468F">
            <w:pPr>
              <w:rPr>
                <w:b/>
                <w:color w:val="FF0000"/>
              </w:rPr>
            </w:pPr>
          </w:p>
          <w:p w:rsidR="00416A8F" w:rsidRDefault="00416A8F" w:rsidP="0044468F">
            <w:pPr>
              <w:rPr>
                <w:b/>
                <w:color w:val="FF0000"/>
              </w:rPr>
            </w:pPr>
          </w:p>
          <w:p w:rsidR="00416A8F" w:rsidRPr="0044468F" w:rsidRDefault="00416A8F" w:rsidP="0044468F">
            <w:pPr>
              <w:rPr>
                <w:b/>
                <w:color w:val="FF0000"/>
              </w:rPr>
            </w:pPr>
            <w:r>
              <w:rPr>
                <w:b/>
                <w:color w:val="FF0000"/>
              </w:rPr>
              <w:t>By 25</w:t>
            </w:r>
            <w:r w:rsidRPr="00416A8F">
              <w:rPr>
                <w:b/>
                <w:color w:val="FF0000"/>
                <w:vertAlign w:val="superscript"/>
              </w:rPr>
              <w:t>th</w:t>
            </w:r>
            <w:r>
              <w:rPr>
                <w:b/>
                <w:color w:val="FF0000"/>
              </w:rPr>
              <w:t xml:space="preserve"> Sept</w:t>
            </w:r>
          </w:p>
        </w:tc>
      </w:tr>
      <w:tr w:rsidR="0044468F" w:rsidRPr="00745BAC" w:rsidTr="00183243">
        <w:tc>
          <w:tcPr>
            <w:tcW w:w="1135" w:type="dxa"/>
          </w:tcPr>
          <w:p w:rsidR="0044468F" w:rsidRDefault="0044468F" w:rsidP="00100A09">
            <w:r>
              <w:t>26/1/17</w:t>
            </w:r>
          </w:p>
        </w:tc>
        <w:tc>
          <w:tcPr>
            <w:tcW w:w="1559" w:type="dxa"/>
            <w:shd w:val="clear" w:color="auto" w:fill="auto"/>
          </w:tcPr>
          <w:p w:rsidR="0044468F" w:rsidRDefault="0044468F" w:rsidP="0044468F">
            <w:r>
              <w:t>AOB</w:t>
            </w:r>
          </w:p>
        </w:tc>
        <w:tc>
          <w:tcPr>
            <w:tcW w:w="6804" w:type="dxa"/>
            <w:shd w:val="clear" w:color="auto" w:fill="auto"/>
          </w:tcPr>
          <w:p w:rsidR="00A259D0" w:rsidRDefault="00FC3CAB" w:rsidP="00A743CE">
            <w:r>
              <w:t>RS to set a date for January 2018</w:t>
            </w:r>
          </w:p>
          <w:p w:rsidR="00FC3CAB" w:rsidRDefault="00FC3CAB" w:rsidP="00A743CE"/>
          <w:p w:rsidR="00FC3CAB" w:rsidRDefault="00FC3CAB" w:rsidP="00A743CE">
            <w:r>
              <w:t>ZJ mentioned that the Housing Minister is coming to Kent and there is an event in Sittingbourne on 22</w:t>
            </w:r>
            <w:r w:rsidRPr="00FC3CAB">
              <w:rPr>
                <w:vertAlign w:val="superscript"/>
              </w:rPr>
              <w:t>nd</w:t>
            </w:r>
            <w:r>
              <w:t xml:space="preserve"> November.  Optivo are looking for people who can bring residents along, the idea is for the residents to speak to the Housing Minister.  The provisional times is 5pm – 8pm and includes breakout time and questions.  There isn’t a specific brief, but it’s about resident engagement.  The capacity of the room is 100.  This is for Housing Association residents.</w:t>
            </w:r>
          </w:p>
          <w:p w:rsidR="00FC3CAB" w:rsidRDefault="00FC3CAB" w:rsidP="00A743CE"/>
          <w:p w:rsidR="00FC3CAB" w:rsidRDefault="00FC3CAB" w:rsidP="00A743CE">
            <w:r>
              <w:t>LC thanked colleag</w:t>
            </w:r>
            <w:r w:rsidR="0077582E">
              <w:t>ues for the support whilst in her role as Chair.</w:t>
            </w:r>
          </w:p>
        </w:tc>
        <w:tc>
          <w:tcPr>
            <w:tcW w:w="3922" w:type="dxa"/>
            <w:shd w:val="clear" w:color="auto" w:fill="auto"/>
          </w:tcPr>
          <w:p w:rsidR="0044468F" w:rsidRDefault="0077582E" w:rsidP="00454E00">
            <w:r>
              <w:t>RS to note</w:t>
            </w:r>
          </w:p>
          <w:p w:rsidR="00FC3CAB" w:rsidRPr="0077582E" w:rsidRDefault="00FC3CAB" w:rsidP="00454E00">
            <w:pPr>
              <w:rPr>
                <w:b/>
              </w:rPr>
            </w:pPr>
          </w:p>
          <w:p w:rsidR="00FC3CAB" w:rsidRDefault="00FC3CAB" w:rsidP="00454E00">
            <w:r w:rsidRPr="0077582E">
              <w:rPr>
                <w:b/>
              </w:rPr>
              <w:t>Colleagues to be contacted directly by ZJ and RS about the event, but colleagues to be looking at who could come along.  Residents need to be accompanied by a member of staff.</w:t>
            </w:r>
          </w:p>
        </w:tc>
        <w:tc>
          <w:tcPr>
            <w:tcW w:w="1134" w:type="dxa"/>
            <w:shd w:val="clear" w:color="auto" w:fill="auto"/>
          </w:tcPr>
          <w:p w:rsidR="0044468F" w:rsidRPr="0077582E" w:rsidRDefault="0077582E" w:rsidP="0036495A">
            <w:pPr>
              <w:rPr>
                <w:b/>
              </w:rPr>
            </w:pPr>
            <w:r>
              <w:rPr>
                <w:b/>
              </w:rPr>
              <w:t>RS</w:t>
            </w:r>
          </w:p>
          <w:p w:rsidR="0077582E" w:rsidRPr="0077582E" w:rsidRDefault="0077582E" w:rsidP="0036495A">
            <w:pPr>
              <w:rPr>
                <w:b/>
              </w:rPr>
            </w:pPr>
          </w:p>
          <w:p w:rsidR="0077582E" w:rsidRPr="0077582E" w:rsidRDefault="0077582E" w:rsidP="0036495A">
            <w:pPr>
              <w:rPr>
                <w:b/>
              </w:rPr>
            </w:pPr>
            <w:r w:rsidRPr="0077582E">
              <w:rPr>
                <w:b/>
              </w:rPr>
              <w:t>ALL</w:t>
            </w:r>
          </w:p>
        </w:tc>
        <w:tc>
          <w:tcPr>
            <w:tcW w:w="1417" w:type="dxa"/>
            <w:shd w:val="clear" w:color="auto" w:fill="auto"/>
          </w:tcPr>
          <w:p w:rsidR="0044468F" w:rsidRPr="0077582E" w:rsidRDefault="0077582E" w:rsidP="0044468F">
            <w:pPr>
              <w:rPr>
                <w:b/>
                <w:color w:val="FF0000"/>
              </w:rPr>
            </w:pPr>
            <w:r w:rsidRPr="0077582E">
              <w:rPr>
                <w:b/>
                <w:color w:val="FF0000"/>
              </w:rPr>
              <w:t>By 29</w:t>
            </w:r>
            <w:r w:rsidRPr="0077582E">
              <w:rPr>
                <w:b/>
                <w:color w:val="FF0000"/>
                <w:vertAlign w:val="superscript"/>
              </w:rPr>
              <w:t>th</w:t>
            </w:r>
            <w:r w:rsidRPr="0077582E">
              <w:rPr>
                <w:b/>
                <w:color w:val="FF0000"/>
              </w:rPr>
              <w:t xml:space="preserve"> Sept</w:t>
            </w:r>
          </w:p>
          <w:p w:rsidR="0077582E" w:rsidRPr="0077582E" w:rsidRDefault="0077582E" w:rsidP="0044468F">
            <w:pPr>
              <w:rPr>
                <w:b/>
              </w:rPr>
            </w:pPr>
          </w:p>
          <w:p w:rsidR="0077582E" w:rsidRPr="0077582E" w:rsidRDefault="0077582E" w:rsidP="0044468F">
            <w:pPr>
              <w:rPr>
                <w:b/>
              </w:rPr>
            </w:pPr>
            <w:r w:rsidRPr="0077582E">
              <w:rPr>
                <w:b/>
                <w:color w:val="FF0000"/>
              </w:rPr>
              <w:t>By 25</w:t>
            </w:r>
            <w:r w:rsidRPr="0077582E">
              <w:rPr>
                <w:b/>
                <w:color w:val="FF0000"/>
                <w:vertAlign w:val="superscript"/>
              </w:rPr>
              <w:t>th</w:t>
            </w:r>
            <w:r w:rsidRPr="0077582E">
              <w:rPr>
                <w:b/>
                <w:color w:val="FF0000"/>
              </w:rPr>
              <w:t xml:space="preserve"> Sept</w:t>
            </w:r>
          </w:p>
        </w:tc>
      </w:tr>
    </w:tbl>
    <w:p w:rsidR="002C521E" w:rsidRDefault="002C521E"/>
    <w:p w:rsidR="00443F82" w:rsidRPr="0032727E" w:rsidRDefault="00D942B4">
      <w:pPr>
        <w:rPr>
          <w:b/>
          <w:i/>
        </w:rPr>
      </w:pPr>
      <w:r w:rsidRPr="0032727E">
        <w:rPr>
          <w:b/>
          <w:i/>
          <w:sz w:val="24"/>
        </w:rPr>
        <w:t xml:space="preserve">Thanks noted to </w:t>
      </w:r>
      <w:r w:rsidR="00A743CE" w:rsidRPr="0032727E">
        <w:rPr>
          <w:b/>
          <w:i/>
          <w:sz w:val="24"/>
        </w:rPr>
        <w:t>Southern Housing Group</w:t>
      </w:r>
      <w:r w:rsidR="00A259D0" w:rsidRPr="0032727E">
        <w:rPr>
          <w:b/>
          <w:i/>
          <w:sz w:val="24"/>
        </w:rPr>
        <w:t xml:space="preserve"> for hosting and providing refreshments</w:t>
      </w:r>
    </w:p>
    <w:sectPr w:rsidR="00443F82" w:rsidRPr="0032727E" w:rsidSect="00933209">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95" w:rsidRDefault="00FC4295" w:rsidP="001D0582">
      <w:pPr>
        <w:spacing w:after="0" w:line="240" w:lineRule="auto"/>
      </w:pPr>
      <w:r>
        <w:separator/>
      </w:r>
    </w:p>
  </w:endnote>
  <w:endnote w:type="continuationSeparator" w:id="0">
    <w:p w:rsidR="00FC4295" w:rsidRDefault="00FC429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77582E">
          <w:rPr>
            <w:noProof/>
          </w:rPr>
          <w:t>1</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95" w:rsidRDefault="00FC4295" w:rsidP="001D0582">
      <w:pPr>
        <w:spacing w:after="0" w:line="240" w:lineRule="auto"/>
      </w:pPr>
      <w:r>
        <w:separator/>
      </w:r>
    </w:p>
  </w:footnote>
  <w:footnote w:type="continuationSeparator" w:id="0">
    <w:p w:rsidR="00FC4295" w:rsidRDefault="00FC4295"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AC1941" w:rsidRDefault="0077582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35AC9"/>
    <w:multiLevelType w:val="hybridMultilevel"/>
    <w:tmpl w:val="217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45013"/>
    <w:rsid w:val="00061235"/>
    <w:rsid w:val="000718CE"/>
    <w:rsid w:val="000871E7"/>
    <w:rsid w:val="00094D7E"/>
    <w:rsid w:val="00095958"/>
    <w:rsid w:val="000B4C89"/>
    <w:rsid w:val="000E09FF"/>
    <w:rsid w:val="000E5093"/>
    <w:rsid w:val="000E6197"/>
    <w:rsid w:val="00111B2B"/>
    <w:rsid w:val="00115336"/>
    <w:rsid w:val="001262F3"/>
    <w:rsid w:val="00130B92"/>
    <w:rsid w:val="001439DD"/>
    <w:rsid w:val="00150D2E"/>
    <w:rsid w:val="00156EA5"/>
    <w:rsid w:val="00176B64"/>
    <w:rsid w:val="00182CF3"/>
    <w:rsid w:val="00183243"/>
    <w:rsid w:val="001965ED"/>
    <w:rsid w:val="001A1975"/>
    <w:rsid w:val="001B1B44"/>
    <w:rsid w:val="001D0582"/>
    <w:rsid w:val="001F0061"/>
    <w:rsid w:val="00200B68"/>
    <w:rsid w:val="002147E0"/>
    <w:rsid w:val="00262705"/>
    <w:rsid w:val="002718DD"/>
    <w:rsid w:val="00271F22"/>
    <w:rsid w:val="00274D25"/>
    <w:rsid w:val="00293C7B"/>
    <w:rsid w:val="002B184E"/>
    <w:rsid w:val="002C4971"/>
    <w:rsid w:val="002C521E"/>
    <w:rsid w:val="002D5D58"/>
    <w:rsid w:val="002E1DBC"/>
    <w:rsid w:val="0032727E"/>
    <w:rsid w:val="0033294D"/>
    <w:rsid w:val="00335DA5"/>
    <w:rsid w:val="00341EA6"/>
    <w:rsid w:val="00365150"/>
    <w:rsid w:val="003805C2"/>
    <w:rsid w:val="003900EE"/>
    <w:rsid w:val="00391561"/>
    <w:rsid w:val="003A0864"/>
    <w:rsid w:val="003A12E5"/>
    <w:rsid w:val="003C7C89"/>
    <w:rsid w:val="003F5CB0"/>
    <w:rsid w:val="00416A8F"/>
    <w:rsid w:val="004241B5"/>
    <w:rsid w:val="00426472"/>
    <w:rsid w:val="00432746"/>
    <w:rsid w:val="00443F82"/>
    <w:rsid w:val="0044468F"/>
    <w:rsid w:val="00454E00"/>
    <w:rsid w:val="00486834"/>
    <w:rsid w:val="004951B9"/>
    <w:rsid w:val="004A500E"/>
    <w:rsid w:val="004C57A0"/>
    <w:rsid w:val="004D1D2D"/>
    <w:rsid w:val="004F3A69"/>
    <w:rsid w:val="00557253"/>
    <w:rsid w:val="00560332"/>
    <w:rsid w:val="0057197C"/>
    <w:rsid w:val="005755F2"/>
    <w:rsid w:val="00596291"/>
    <w:rsid w:val="005A7FF7"/>
    <w:rsid w:val="005D1AB8"/>
    <w:rsid w:val="005D68EF"/>
    <w:rsid w:val="00640FCB"/>
    <w:rsid w:val="0064417A"/>
    <w:rsid w:val="00647CA0"/>
    <w:rsid w:val="006835C0"/>
    <w:rsid w:val="006A0F46"/>
    <w:rsid w:val="006D52CE"/>
    <w:rsid w:val="006E031F"/>
    <w:rsid w:val="006F73A7"/>
    <w:rsid w:val="00702D6B"/>
    <w:rsid w:val="00707E57"/>
    <w:rsid w:val="00730D8F"/>
    <w:rsid w:val="00735129"/>
    <w:rsid w:val="007373C6"/>
    <w:rsid w:val="00745BAC"/>
    <w:rsid w:val="007652BA"/>
    <w:rsid w:val="0077582E"/>
    <w:rsid w:val="00790C1F"/>
    <w:rsid w:val="00791545"/>
    <w:rsid w:val="0079363C"/>
    <w:rsid w:val="007D3984"/>
    <w:rsid w:val="007E402D"/>
    <w:rsid w:val="007F0729"/>
    <w:rsid w:val="008013E7"/>
    <w:rsid w:val="00817131"/>
    <w:rsid w:val="0082091E"/>
    <w:rsid w:val="008319F8"/>
    <w:rsid w:val="00843F80"/>
    <w:rsid w:val="00863010"/>
    <w:rsid w:val="008634D4"/>
    <w:rsid w:val="0087426F"/>
    <w:rsid w:val="00876318"/>
    <w:rsid w:val="00882841"/>
    <w:rsid w:val="008B438C"/>
    <w:rsid w:val="008E7E63"/>
    <w:rsid w:val="008F2C58"/>
    <w:rsid w:val="008F7807"/>
    <w:rsid w:val="00905451"/>
    <w:rsid w:val="00911690"/>
    <w:rsid w:val="00915D08"/>
    <w:rsid w:val="00933209"/>
    <w:rsid w:val="00951585"/>
    <w:rsid w:val="009A7BEE"/>
    <w:rsid w:val="009D06FB"/>
    <w:rsid w:val="009E5864"/>
    <w:rsid w:val="009E732B"/>
    <w:rsid w:val="00A14C78"/>
    <w:rsid w:val="00A20A77"/>
    <w:rsid w:val="00A2502B"/>
    <w:rsid w:val="00A259D0"/>
    <w:rsid w:val="00A41B69"/>
    <w:rsid w:val="00A743CE"/>
    <w:rsid w:val="00A74FDB"/>
    <w:rsid w:val="00A86518"/>
    <w:rsid w:val="00A91826"/>
    <w:rsid w:val="00AA336E"/>
    <w:rsid w:val="00AA66BF"/>
    <w:rsid w:val="00AC1941"/>
    <w:rsid w:val="00AC5535"/>
    <w:rsid w:val="00AD242F"/>
    <w:rsid w:val="00AD4D11"/>
    <w:rsid w:val="00AF7A24"/>
    <w:rsid w:val="00B469BF"/>
    <w:rsid w:val="00B60719"/>
    <w:rsid w:val="00B666CB"/>
    <w:rsid w:val="00B77576"/>
    <w:rsid w:val="00B8529C"/>
    <w:rsid w:val="00BA4C5F"/>
    <w:rsid w:val="00BB2AAD"/>
    <w:rsid w:val="00BC7803"/>
    <w:rsid w:val="00BE5D7D"/>
    <w:rsid w:val="00BF07DA"/>
    <w:rsid w:val="00BF31E9"/>
    <w:rsid w:val="00BF76C5"/>
    <w:rsid w:val="00C127AE"/>
    <w:rsid w:val="00C14626"/>
    <w:rsid w:val="00C3309B"/>
    <w:rsid w:val="00C62EC8"/>
    <w:rsid w:val="00C70D27"/>
    <w:rsid w:val="00CA27E0"/>
    <w:rsid w:val="00CC5D2C"/>
    <w:rsid w:val="00CD3142"/>
    <w:rsid w:val="00CF109C"/>
    <w:rsid w:val="00D131A0"/>
    <w:rsid w:val="00D3313F"/>
    <w:rsid w:val="00D55EE3"/>
    <w:rsid w:val="00D8088B"/>
    <w:rsid w:val="00D942B4"/>
    <w:rsid w:val="00DB7928"/>
    <w:rsid w:val="00DF2FAC"/>
    <w:rsid w:val="00DF3888"/>
    <w:rsid w:val="00DF74F2"/>
    <w:rsid w:val="00E12356"/>
    <w:rsid w:val="00E128D7"/>
    <w:rsid w:val="00E45720"/>
    <w:rsid w:val="00E52847"/>
    <w:rsid w:val="00E80552"/>
    <w:rsid w:val="00E805A7"/>
    <w:rsid w:val="00E97F02"/>
    <w:rsid w:val="00EB1CF0"/>
    <w:rsid w:val="00EC630B"/>
    <w:rsid w:val="00ED67FB"/>
    <w:rsid w:val="00ED7102"/>
    <w:rsid w:val="00F07DED"/>
    <w:rsid w:val="00F4695A"/>
    <w:rsid w:val="00F47DC4"/>
    <w:rsid w:val="00F513B0"/>
    <w:rsid w:val="00F90901"/>
    <w:rsid w:val="00FB113B"/>
    <w:rsid w:val="00FB47D9"/>
    <w:rsid w:val="00FC3CAB"/>
    <w:rsid w:val="00FC4295"/>
    <w:rsid w:val="00FC77C1"/>
    <w:rsid w:val="00FD0151"/>
    <w:rsid w:val="00FD5B84"/>
    <w:rsid w:val="00FD7444"/>
    <w:rsid w:val="00FE4392"/>
    <w:rsid w:val="00FF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9D49B"/>
  <w15:docId w15:val="{CABFF81F-2B55-4317-976B-56FAD7E6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enthousinggroup.org.uk/khg-awards/khg-excellence-awards-201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94591A4F.dotm</Template>
  <TotalTime>2</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3</cp:revision>
  <dcterms:created xsi:type="dcterms:W3CDTF">2017-09-19T17:27:00Z</dcterms:created>
  <dcterms:modified xsi:type="dcterms:W3CDTF">2017-09-19T17:29:00Z</dcterms:modified>
</cp:coreProperties>
</file>