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CE" w:rsidRPr="009350CC" w:rsidRDefault="00006CF2" w:rsidP="00006CF2">
      <w:pPr>
        <w:spacing w:after="0"/>
        <w:rPr>
          <w:rFonts w:ascii="Gisha" w:hAnsi="Gisha" w:cs="Gisha"/>
          <w:b/>
          <w:color w:val="003231"/>
          <w:sz w:val="28"/>
          <w:szCs w:val="28"/>
          <w:u w:val="single"/>
        </w:rPr>
      </w:pPr>
      <w:bookmarkStart w:id="0" w:name="_GoBack"/>
      <w:bookmarkEnd w:id="0"/>
      <w:r w:rsidRPr="009350CC">
        <w:rPr>
          <w:rFonts w:ascii="Gisha" w:hAnsi="Gisha" w:cs="Gisha"/>
          <w:b/>
          <w:noProof/>
          <w:color w:val="003231"/>
          <w:sz w:val="26"/>
          <w:szCs w:val="2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152400</wp:posOffset>
            </wp:positionV>
            <wp:extent cx="1360170" cy="895880"/>
            <wp:effectExtent l="0" t="0" r="0" b="0"/>
            <wp:wrapNone/>
            <wp:docPr id="4" name="Picture 4" descr="S:\EVENTS &amp; CONFERENCES\2016-2017\National Conference - May 2016\spea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EVENTS &amp; CONFERENCES\2016-2017\National Conference - May 2016\speach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79" cy="90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854" w:rsidRDefault="000E5854" w:rsidP="000E5854">
      <w:pPr>
        <w:spacing w:after="0"/>
        <w:jc w:val="center"/>
        <w:rPr>
          <w:rFonts w:ascii="Gisha" w:hAnsi="Gisha" w:cs="Gisha"/>
          <w:b/>
          <w:color w:val="003231"/>
          <w:sz w:val="28"/>
          <w:szCs w:val="28"/>
          <w:u w:val="single"/>
        </w:rPr>
      </w:pPr>
    </w:p>
    <w:p w:rsidR="000E5854" w:rsidRDefault="000E5854" w:rsidP="000E5854">
      <w:pPr>
        <w:spacing w:after="0"/>
        <w:jc w:val="center"/>
        <w:rPr>
          <w:rFonts w:ascii="Gisha" w:hAnsi="Gisha" w:cs="Gisha"/>
          <w:b/>
          <w:color w:val="003231"/>
          <w:sz w:val="28"/>
          <w:szCs w:val="28"/>
          <w:u w:val="single"/>
        </w:rPr>
      </w:pPr>
    </w:p>
    <w:p w:rsidR="00EF6A23" w:rsidRDefault="000E5854" w:rsidP="000E5854">
      <w:pPr>
        <w:spacing w:after="0"/>
        <w:jc w:val="center"/>
        <w:rPr>
          <w:rFonts w:ascii="Gisha" w:hAnsi="Gisha" w:cs="Gisha"/>
          <w:b/>
          <w:color w:val="003231"/>
          <w:sz w:val="28"/>
          <w:szCs w:val="28"/>
        </w:rPr>
      </w:pPr>
      <w:r w:rsidRPr="00EF6A23">
        <w:rPr>
          <w:rFonts w:ascii="Gisha" w:hAnsi="Gisha" w:cs="Gisha"/>
          <w:b/>
          <w:color w:val="003231"/>
          <w:sz w:val="28"/>
          <w:szCs w:val="28"/>
        </w:rPr>
        <w:t>Development Partnership Forums</w:t>
      </w:r>
    </w:p>
    <w:p w:rsidR="000E5854" w:rsidRPr="00EF6A23" w:rsidRDefault="000E5854" w:rsidP="000E5854">
      <w:pPr>
        <w:spacing w:after="0"/>
        <w:jc w:val="center"/>
        <w:rPr>
          <w:rFonts w:ascii="Gisha" w:hAnsi="Gisha" w:cs="Gisha"/>
          <w:b/>
          <w:color w:val="003231"/>
          <w:sz w:val="28"/>
          <w:szCs w:val="28"/>
        </w:rPr>
      </w:pPr>
      <w:r w:rsidRPr="00EF6A23">
        <w:rPr>
          <w:rFonts w:ascii="Gisha" w:hAnsi="Gisha" w:cs="Gisha"/>
          <w:b/>
          <w:color w:val="003231"/>
          <w:sz w:val="28"/>
          <w:szCs w:val="28"/>
        </w:rPr>
        <w:t>30</w:t>
      </w:r>
      <w:r w:rsidRPr="00EF6A23">
        <w:rPr>
          <w:rFonts w:ascii="Gisha" w:hAnsi="Gisha" w:cs="Gisha"/>
          <w:b/>
          <w:color w:val="003231"/>
          <w:sz w:val="28"/>
          <w:szCs w:val="28"/>
          <w:vertAlign w:val="superscript"/>
        </w:rPr>
        <w:t>th</w:t>
      </w:r>
      <w:r w:rsidRPr="00EF6A23">
        <w:rPr>
          <w:rFonts w:ascii="Gisha" w:hAnsi="Gisha" w:cs="Gisha"/>
          <w:b/>
          <w:color w:val="003231"/>
          <w:sz w:val="28"/>
          <w:szCs w:val="28"/>
        </w:rPr>
        <w:t xml:space="preserve"> September</w:t>
      </w:r>
      <w:r w:rsidR="00EF6A23">
        <w:rPr>
          <w:rFonts w:ascii="Gisha" w:hAnsi="Gisha" w:cs="Gisha"/>
          <w:b/>
          <w:color w:val="003231"/>
          <w:sz w:val="28"/>
          <w:szCs w:val="28"/>
        </w:rPr>
        <w:t xml:space="preserve"> </w:t>
      </w:r>
      <w:r w:rsidRPr="00EF6A23">
        <w:rPr>
          <w:rFonts w:ascii="Gisha" w:hAnsi="Gisha" w:cs="Gisha"/>
          <w:b/>
          <w:color w:val="003231"/>
          <w:sz w:val="28"/>
          <w:szCs w:val="28"/>
        </w:rPr>
        <w:t>London</w:t>
      </w:r>
    </w:p>
    <w:p w:rsidR="000E5854" w:rsidRPr="000E5854" w:rsidRDefault="000E5854" w:rsidP="000E5854">
      <w:pPr>
        <w:spacing w:after="0"/>
        <w:jc w:val="center"/>
        <w:rPr>
          <w:rFonts w:ascii="Gisha" w:hAnsi="Gisha" w:cs="Gisha"/>
          <w:b/>
          <w:color w:val="003231"/>
          <w:sz w:val="28"/>
          <w:szCs w:val="28"/>
          <w:u w:val="single"/>
        </w:rPr>
      </w:pPr>
    </w:p>
    <w:p w:rsidR="00AA13A8" w:rsidRPr="009350CC" w:rsidRDefault="00AA13A8" w:rsidP="00655880">
      <w:pPr>
        <w:spacing w:after="0"/>
        <w:jc w:val="center"/>
        <w:rPr>
          <w:rFonts w:ascii="Gisha" w:hAnsi="Gisha" w:cs="Gisha"/>
          <w:b/>
          <w:color w:val="003231"/>
          <w:sz w:val="28"/>
          <w:szCs w:val="28"/>
          <w:u w:val="single"/>
        </w:rPr>
      </w:pPr>
    </w:p>
    <w:p w:rsidR="000E5854" w:rsidRDefault="000E5854" w:rsidP="000E5854">
      <w:pPr>
        <w:spacing w:after="0"/>
        <w:jc w:val="center"/>
        <w:rPr>
          <w:rFonts w:ascii="Gisha" w:hAnsi="Gisha" w:cs="Gisha"/>
          <w:b/>
          <w:color w:val="003231"/>
          <w:sz w:val="24"/>
          <w:szCs w:val="24"/>
        </w:rPr>
      </w:pPr>
      <w:r w:rsidRPr="000E5854">
        <w:rPr>
          <w:rFonts w:ascii="Gisha" w:hAnsi="Gisha" w:cs="Gisha"/>
          <w:b/>
          <w:color w:val="003231"/>
          <w:sz w:val="24"/>
          <w:szCs w:val="24"/>
        </w:rPr>
        <w:t xml:space="preserve">Questions for the panel and speakers will be invited in advance and output materials including toolkit will follow </w:t>
      </w:r>
    </w:p>
    <w:p w:rsidR="00654928" w:rsidRPr="000E5854" w:rsidRDefault="00654928" w:rsidP="000E5854">
      <w:pPr>
        <w:spacing w:after="0"/>
        <w:jc w:val="center"/>
        <w:rPr>
          <w:rFonts w:ascii="Gisha" w:hAnsi="Gisha" w:cs="Gisha"/>
          <w:b/>
          <w:color w:val="003231"/>
          <w:sz w:val="24"/>
          <w:szCs w:val="24"/>
        </w:rPr>
      </w:pPr>
    </w:p>
    <w:p w:rsidR="00654928" w:rsidRPr="000E5854" w:rsidRDefault="000E5854" w:rsidP="00654928">
      <w:pPr>
        <w:spacing w:after="0"/>
        <w:jc w:val="center"/>
        <w:rPr>
          <w:rFonts w:ascii="Gisha" w:hAnsi="Gisha" w:cs="Gisha"/>
          <w:b/>
          <w:color w:val="003231"/>
          <w:sz w:val="28"/>
          <w:szCs w:val="28"/>
        </w:rPr>
      </w:pPr>
      <w:r w:rsidRPr="000E5854">
        <w:rPr>
          <w:rFonts w:ascii="Gisha" w:hAnsi="Gisha" w:cs="Gisha"/>
          <w:b/>
          <w:color w:val="003231"/>
          <w:sz w:val="28"/>
          <w:szCs w:val="28"/>
        </w:rPr>
        <w:t>Draft programme</w:t>
      </w:r>
    </w:p>
    <w:tbl>
      <w:tblPr>
        <w:tblStyle w:val="TableGrid"/>
        <w:tblW w:w="901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65"/>
        <w:gridCol w:w="7851"/>
      </w:tblGrid>
      <w:tr w:rsidR="000E5854" w:rsidRPr="000E5854" w:rsidTr="00654928">
        <w:tc>
          <w:tcPr>
            <w:tcW w:w="1165" w:type="dxa"/>
            <w:shd w:val="clear" w:color="auto" w:fill="F2F2F2" w:themeFill="background1" w:themeFillShade="F2"/>
          </w:tcPr>
          <w:p w:rsidR="000E5854" w:rsidRPr="000E5854" w:rsidRDefault="000E5854" w:rsidP="000E5854">
            <w:pPr>
              <w:jc w:val="center"/>
              <w:rPr>
                <w:rFonts w:ascii="Gisha" w:hAnsi="Gisha" w:cs="Gisha"/>
                <w:b/>
                <w:color w:val="003231"/>
              </w:rPr>
            </w:pPr>
            <w:r w:rsidRPr="000E5854">
              <w:rPr>
                <w:rFonts w:ascii="Gisha" w:hAnsi="Gisha" w:cs="Gisha"/>
                <w:b/>
                <w:color w:val="003231"/>
              </w:rPr>
              <w:t>9.30</w:t>
            </w:r>
          </w:p>
        </w:tc>
        <w:tc>
          <w:tcPr>
            <w:tcW w:w="7851" w:type="dxa"/>
            <w:shd w:val="clear" w:color="auto" w:fill="F2F2F2" w:themeFill="background1" w:themeFillShade="F2"/>
          </w:tcPr>
          <w:p w:rsidR="000E5854" w:rsidRDefault="00E81038" w:rsidP="00E81038">
            <w:pPr>
              <w:rPr>
                <w:rFonts w:ascii="Gisha" w:hAnsi="Gisha" w:cs="Gisha"/>
                <w:b/>
                <w:color w:val="003231"/>
              </w:rPr>
            </w:pPr>
            <w:r>
              <w:rPr>
                <w:rFonts w:ascii="Gisha" w:hAnsi="Gisha" w:cs="Gisha"/>
                <w:b/>
                <w:color w:val="003231"/>
              </w:rPr>
              <w:t>Introduction – Shelagh Grant, Chief Executive of The Housing Forum</w:t>
            </w:r>
          </w:p>
          <w:p w:rsidR="00E81038" w:rsidRPr="00E81038" w:rsidRDefault="00E81038" w:rsidP="00E81038">
            <w:pPr>
              <w:numPr>
                <w:ilvl w:val="0"/>
                <w:numId w:val="9"/>
              </w:numPr>
              <w:rPr>
                <w:rFonts w:ascii="Gisha" w:hAnsi="Gisha" w:cs="Gisha"/>
                <w:color w:val="003231"/>
              </w:rPr>
            </w:pPr>
            <w:r w:rsidRPr="00E81038">
              <w:rPr>
                <w:rFonts w:ascii="Gisha" w:hAnsi="Gisha" w:cs="Gisha"/>
                <w:color w:val="003231"/>
              </w:rPr>
              <w:t>September CEO Forum issue summar</w:t>
            </w:r>
            <w:r>
              <w:rPr>
                <w:rFonts w:ascii="Gisha" w:hAnsi="Gisha" w:cs="Gisha"/>
                <w:color w:val="003231"/>
              </w:rPr>
              <w:t xml:space="preserve">y of CEO London </w:t>
            </w:r>
            <w:r w:rsidRPr="00E81038">
              <w:rPr>
                <w:rFonts w:ascii="Gisha" w:hAnsi="Gisha" w:cs="Gisha"/>
                <w:color w:val="003231"/>
              </w:rPr>
              <w:t>Forum</w:t>
            </w:r>
          </w:p>
          <w:p w:rsidR="00E81038" w:rsidRPr="00E81038" w:rsidRDefault="00E81038" w:rsidP="00E81038">
            <w:pPr>
              <w:numPr>
                <w:ilvl w:val="0"/>
                <w:numId w:val="9"/>
              </w:numPr>
              <w:rPr>
                <w:rFonts w:ascii="Gisha" w:hAnsi="Gisha" w:cs="Gisha"/>
                <w:color w:val="003231"/>
              </w:rPr>
            </w:pPr>
            <w:r>
              <w:rPr>
                <w:rFonts w:ascii="Gisha" w:hAnsi="Gisha" w:cs="Gisha"/>
                <w:color w:val="003231"/>
              </w:rPr>
              <w:t>Aim of Development Partnership Forums</w:t>
            </w:r>
            <w:r w:rsidRPr="00E81038">
              <w:rPr>
                <w:rFonts w:ascii="Gisha" w:hAnsi="Gisha" w:cs="Gisha"/>
                <w:color w:val="003231"/>
              </w:rPr>
              <w:t>:</w:t>
            </w:r>
          </w:p>
          <w:p w:rsidR="00E81038" w:rsidRPr="00E81038" w:rsidRDefault="00E81038" w:rsidP="00E81038">
            <w:pPr>
              <w:numPr>
                <w:ilvl w:val="1"/>
                <w:numId w:val="10"/>
              </w:numPr>
              <w:ind w:left="706"/>
              <w:rPr>
                <w:rFonts w:ascii="Gisha" w:hAnsi="Gisha" w:cs="Gisha"/>
                <w:color w:val="003231"/>
              </w:rPr>
            </w:pPr>
            <w:r w:rsidRPr="00E81038">
              <w:rPr>
                <w:rFonts w:ascii="Gisha" w:hAnsi="Gisha" w:cs="Gisha"/>
                <w:color w:val="003231"/>
              </w:rPr>
              <w:t>Direct exchange between CEO discussions, Housing Associations Development Directors, Local authority Housing and Regeneration directors focusing on new companies and models for housing development.</w:t>
            </w:r>
          </w:p>
          <w:p w:rsidR="00654928" w:rsidRDefault="00E81038" w:rsidP="00E81038">
            <w:pPr>
              <w:numPr>
                <w:ilvl w:val="1"/>
                <w:numId w:val="10"/>
              </w:numPr>
              <w:ind w:left="706"/>
              <w:rPr>
                <w:rFonts w:ascii="Gisha" w:hAnsi="Gisha" w:cs="Gisha"/>
                <w:color w:val="003231"/>
              </w:rPr>
            </w:pPr>
            <w:r w:rsidRPr="00E81038">
              <w:rPr>
                <w:rFonts w:ascii="Gisha" w:hAnsi="Gisha" w:cs="Gisha"/>
                <w:color w:val="003231"/>
              </w:rPr>
              <w:t>Explore innovation, trends, current issues and solutions including manufacture and direct building of homes for sale and rent</w:t>
            </w:r>
          </w:p>
          <w:p w:rsidR="00E81038" w:rsidRPr="00E81038" w:rsidRDefault="00E81038" w:rsidP="00654928">
            <w:pPr>
              <w:ind w:left="706"/>
              <w:rPr>
                <w:rFonts w:ascii="Gisha" w:hAnsi="Gisha" w:cs="Gisha"/>
                <w:color w:val="003231"/>
              </w:rPr>
            </w:pPr>
          </w:p>
        </w:tc>
      </w:tr>
      <w:tr w:rsidR="000E5854" w:rsidRPr="000E5854" w:rsidTr="00654928">
        <w:tc>
          <w:tcPr>
            <w:tcW w:w="1165" w:type="dxa"/>
            <w:shd w:val="clear" w:color="auto" w:fill="F2F2F2" w:themeFill="background1" w:themeFillShade="F2"/>
          </w:tcPr>
          <w:p w:rsidR="000E5854" w:rsidRPr="000E5854" w:rsidRDefault="00E81038" w:rsidP="000E5854">
            <w:pPr>
              <w:jc w:val="center"/>
              <w:rPr>
                <w:rFonts w:ascii="Gisha" w:hAnsi="Gisha" w:cs="Gisha"/>
                <w:b/>
                <w:color w:val="003231"/>
              </w:rPr>
            </w:pPr>
            <w:r>
              <w:rPr>
                <w:rFonts w:ascii="Gisha" w:hAnsi="Gisha" w:cs="Gisha"/>
                <w:b/>
                <w:color w:val="003231"/>
              </w:rPr>
              <w:t>9.45</w:t>
            </w:r>
          </w:p>
        </w:tc>
        <w:tc>
          <w:tcPr>
            <w:tcW w:w="7851" w:type="dxa"/>
            <w:shd w:val="clear" w:color="auto" w:fill="F2F2F2" w:themeFill="background1" w:themeFillShade="F2"/>
          </w:tcPr>
          <w:p w:rsidR="000E5854" w:rsidRPr="00E81038" w:rsidRDefault="00E81038" w:rsidP="00E81038">
            <w:pPr>
              <w:rPr>
                <w:rFonts w:ascii="Gisha" w:hAnsi="Gisha" w:cs="Gisha"/>
                <w:b/>
                <w:color w:val="003231"/>
              </w:rPr>
            </w:pPr>
            <w:r w:rsidRPr="00E81038">
              <w:rPr>
                <w:rFonts w:ascii="Gisha" w:hAnsi="Gisha" w:cs="Gisha"/>
                <w:b/>
                <w:color w:val="003231"/>
              </w:rPr>
              <w:t xml:space="preserve">Current context – Andy von </w:t>
            </w:r>
            <w:proofErr w:type="spellStart"/>
            <w:r w:rsidRPr="00E81038">
              <w:rPr>
                <w:rFonts w:ascii="Gisha" w:hAnsi="Gisha" w:cs="Gisha"/>
                <w:b/>
                <w:color w:val="003231"/>
              </w:rPr>
              <w:t>Bradsky</w:t>
            </w:r>
            <w:proofErr w:type="spellEnd"/>
            <w:r w:rsidRPr="00E81038">
              <w:rPr>
                <w:rFonts w:ascii="Gisha" w:hAnsi="Gisha" w:cs="Gisha"/>
                <w:b/>
                <w:color w:val="003231"/>
              </w:rPr>
              <w:t>, Chair of The Housing Forum</w:t>
            </w:r>
          </w:p>
          <w:p w:rsidR="00E81038" w:rsidRPr="00E81038" w:rsidRDefault="00E81038" w:rsidP="00E81038">
            <w:pPr>
              <w:rPr>
                <w:rFonts w:ascii="Gisha" w:hAnsi="Gisha" w:cs="Gisha"/>
                <w:color w:val="003231"/>
              </w:rPr>
            </w:pPr>
            <w:r w:rsidRPr="00E81038">
              <w:rPr>
                <w:rFonts w:ascii="Gisha" w:hAnsi="Gisha" w:cs="Gisha"/>
                <w:color w:val="003231"/>
              </w:rPr>
              <w:t>Explore issues facing the sector and how it is adapting</w:t>
            </w:r>
          </w:p>
          <w:p w:rsidR="00E81038" w:rsidRPr="00E81038" w:rsidRDefault="00E81038" w:rsidP="00E81038">
            <w:pPr>
              <w:numPr>
                <w:ilvl w:val="0"/>
                <w:numId w:val="9"/>
              </w:numPr>
              <w:rPr>
                <w:rFonts w:ascii="Gisha" w:hAnsi="Gisha" w:cs="Gisha"/>
                <w:color w:val="003231"/>
              </w:rPr>
            </w:pPr>
            <w:r w:rsidRPr="00E81038">
              <w:rPr>
                <w:rFonts w:ascii="Gisha" w:hAnsi="Gisha" w:cs="Gisha"/>
                <w:color w:val="003231"/>
              </w:rPr>
              <w:t>Is Brexit a showstopper?</w:t>
            </w:r>
          </w:p>
          <w:p w:rsidR="00E81038" w:rsidRPr="00E81038" w:rsidRDefault="00E81038" w:rsidP="00E81038">
            <w:pPr>
              <w:numPr>
                <w:ilvl w:val="0"/>
                <w:numId w:val="9"/>
              </w:numPr>
              <w:rPr>
                <w:rFonts w:ascii="Gisha" w:hAnsi="Gisha" w:cs="Gisha"/>
                <w:color w:val="003231"/>
              </w:rPr>
            </w:pPr>
            <w:r w:rsidRPr="00E81038">
              <w:rPr>
                <w:rFonts w:ascii="Gisha" w:hAnsi="Gisha" w:cs="Gisha"/>
                <w:color w:val="003231"/>
              </w:rPr>
              <w:t>What are the opportunities and challenges?</w:t>
            </w:r>
          </w:p>
          <w:p w:rsidR="00654928" w:rsidRDefault="00E81038" w:rsidP="00E81038">
            <w:pPr>
              <w:numPr>
                <w:ilvl w:val="0"/>
                <w:numId w:val="9"/>
              </w:numPr>
              <w:rPr>
                <w:rFonts w:ascii="Gisha" w:hAnsi="Gisha" w:cs="Gisha"/>
                <w:color w:val="003231"/>
              </w:rPr>
            </w:pPr>
            <w:r w:rsidRPr="00E81038">
              <w:rPr>
                <w:rFonts w:ascii="Gisha" w:hAnsi="Gisha" w:cs="Gisha"/>
                <w:color w:val="003231"/>
              </w:rPr>
              <w:t>What’s currently happening –  new players, innovations, regeneration</w:t>
            </w:r>
          </w:p>
          <w:p w:rsidR="00654928" w:rsidRDefault="00654928" w:rsidP="00654928">
            <w:pPr>
              <w:rPr>
                <w:rFonts w:ascii="Gisha" w:hAnsi="Gisha" w:cs="Gisha"/>
                <w:color w:val="003231"/>
              </w:rPr>
            </w:pPr>
          </w:p>
          <w:p w:rsidR="00E81038" w:rsidRPr="00E81038" w:rsidRDefault="00E81038" w:rsidP="00654928">
            <w:pPr>
              <w:rPr>
                <w:rFonts w:ascii="Gisha" w:hAnsi="Gisha" w:cs="Gisha"/>
                <w:color w:val="003231"/>
              </w:rPr>
            </w:pPr>
          </w:p>
        </w:tc>
      </w:tr>
      <w:tr w:rsidR="000E5854" w:rsidRPr="000E5854" w:rsidTr="00654928">
        <w:tc>
          <w:tcPr>
            <w:tcW w:w="1165" w:type="dxa"/>
            <w:shd w:val="clear" w:color="auto" w:fill="F2F2F2" w:themeFill="background1" w:themeFillShade="F2"/>
          </w:tcPr>
          <w:p w:rsidR="000E5854" w:rsidRPr="000E5854" w:rsidRDefault="00E81038" w:rsidP="000E5854">
            <w:pPr>
              <w:jc w:val="center"/>
              <w:rPr>
                <w:rFonts w:ascii="Gisha" w:hAnsi="Gisha" w:cs="Gisha"/>
                <w:b/>
                <w:color w:val="003231"/>
              </w:rPr>
            </w:pPr>
            <w:r>
              <w:rPr>
                <w:rFonts w:ascii="Gisha" w:hAnsi="Gisha" w:cs="Gisha"/>
                <w:b/>
                <w:color w:val="003231"/>
              </w:rPr>
              <w:t>10.00</w:t>
            </w:r>
          </w:p>
        </w:tc>
        <w:tc>
          <w:tcPr>
            <w:tcW w:w="7851" w:type="dxa"/>
            <w:shd w:val="clear" w:color="auto" w:fill="F2F2F2" w:themeFill="background1" w:themeFillShade="F2"/>
          </w:tcPr>
          <w:p w:rsidR="00E81038" w:rsidRPr="00E81038" w:rsidRDefault="00E81038" w:rsidP="00E81038">
            <w:pPr>
              <w:rPr>
                <w:rFonts w:ascii="Gisha" w:hAnsi="Gisha" w:cs="Gisha"/>
                <w:b/>
                <w:color w:val="003231"/>
              </w:rPr>
            </w:pPr>
            <w:r w:rsidRPr="00E81038">
              <w:rPr>
                <w:rFonts w:ascii="Gisha" w:hAnsi="Gisha" w:cs="Gisha"/>
                <w:b/>
                <w:color w:val="003231"/>
              </w:rPr>
              <w:t>Building influence – Panel discussion</w:t>
            </w:r>
          </w:p>
          <w:p w:rsidR="00E81038" w:rsidRPr="00E81038" w:rsidRDefault="00E81038" w:rsidP="00E81038">
            <w:pPr>
              <w:numPr>
                <w:ilvl w:val="0"/>
                <w:numId w:val="9"/>
              </w:numPr>
              <w:rPr>
                <w:rFonts w:ascii="Gisha" w:hAnsi="Gisha" w:cs="Gisha"/>
                <w:color w:val="003231"/>
              </w:rPr>
            </w:pPr>
            <w:r w:rsidRPr="00E81038">
              <w:rPr>
                <w:rFonts w:ascii="Gisha" w:hAnsi="Gisha" w:cs="Gisha"/>
                <w:color w:val="003231"/>
              </w:rPr>
              <w:t>Opportunity to hear first-hand from key officials and reflect local issues  – Ben Llewellyn,</w:t>
            </w:r>
            <w:r w:rsidR="00EA6F8E">
              <w:rPr>
                <w:rFonts w:ascii="Gisha" w:hAnsi="Gisha" w:cs="Gisha"/>
                <w:color w:val="003231"/>
              </w:rPr>
              <w:t xml:space="preserve"> DCLG, David </w:t>
            </w:r>
            <w:proofErr w:type="spellStart"/>
            <w:r w:rsidR="00EA6F8E">
              <w:rPr>
                <w:rFonts w:ascii="Gisha" w:hAnsi="Gisha" w:cs="Gisha"/>
                <w:color w:val="003231"/>
              </w:rPr>
              <w:t>Lunts</w:t>
            </w:r>
            <w:proofErr w:type="spellEnd"/>
            <w:r w:rsidR="00EA6F8E">
              <w:rPr>
                <w:rFonts w:ascii="Gisha" w:hAnsi="Gisha" w:cs="Gisha"/>
                <w:color w:val="003231"/>
              </w:rPr>
              <w:t>, GLA, BEIS .</w:t>
            </w:r>
          </w:p>
          <w:p w:rsidR="00E81038" w:rsidRPr="00E81038" w:rsidRDefault="00E81038" w:rsidP="00E81038">
            <w:pPr>
              <w:numPr>
                <w:ilvl w:val="0"/>
                <w:numId w:val="9"/>
              </w:numPr>
              <w:rPr>
                <w:rFonts w:ascii="Gisha" w:hAnsi="Gisha" w:cs="Gisha"/>
                <w:color w:val="003231"/>
              </w:rPr>
            </w:pPr>
            <w:r w:rsidRPr="00E81038">
              <w:rPr>
                <w:rFonts w:ascii="Gisha" w:hAnsi="Gisha" w:cs="Gisha"/>
                <w:color w:val="003231"/>
              </w:rPr>
              <w:t>Types of development and tenure mix in the current context</w:t>
            </w:r>
          </w:p>
          <w:p w:rsidR="00E81038" w:rsidRPr="00E81038" w:rsidRDefault="00E81038" w:rsidP="00E81038">
            <w:pPr>
              <w:numPr>
                <w:ilvl w:val="0"/>
                <w:numId w:val="9"/>
              </w:numPr>
              <w:rPr>
                <w:rFonts w:ascii="Gisha" w:hAnsi="Gisha" w:cs="Gisha"/>
                <w:color w:val="003231"/>
              </w:rPr>
            </w:pPr>
            <w:r w:rsidRPr="00E81038">
              <w:rPr>
                <w:rFonts w:ascii="Gisha" w:hAnsi="Gisha" w:cs="Gisha"/>
                <w:color w:val="003231"/>
              </w:rPr>
              <w:t>Improving quality and maintaining sustainability – customer (resident) perspective</w:t>
            </w:r>
          </w:p>
          <w:p w:rsidR="00E81038" w:rsidRPr="00E81038" w:rsidRDefault="00E81038" w:rsidP="00E81038">
            <w:pPr>
              <w:numPr>
                <w:ilvl w:val="0"/>
                <w:numId w:val="9"/>
              </w:numPr>
              <w:rPr>
                <w:rFonts w:ascii="Gisha" w:hAnsi="Gisha" w:cs="Gisha"/>
                <w:color w:val="003231"/>
              </w:rPr>
            </w:pPr>
            <w:r w:rsidRPr="00E81038">
              <w:rPr>
                <w:rFonts w:ascii="Gisha" w:hAnsi="Gisha" w:cs="Gisha"/>
                <w:color w:val="003231"/>
              </w:rPr>
              <w:t>How to increase the supply of new homes? Future of starter homes – housing zones</w:t>
            </w:r>
          </w:p>
          <w:p w:rsidR="00654928" w:rsidRDefault="00E81038" w:rsidP="00E81038">
            <w:pPr>
              <w:numPr>
                <w:ilvl w:val="0"/>
                <w:numId w:val="9"/>
              </w:numPr>
              <w:rPr>
                <w:rFonts w:ascii="Gisha" w:hAnsi="Gisha" w:cs="Gisha"/>
                <w:color w:val="003231"/>
              </w:rPr>
            </w:pPr>
            <w:r w:rsidRPr="00E81038">
              <w:rPr>
                <w:rFonts w:ascii="Gisha" w:hAnsi="Gisha" w:cs="Gisha"/>
                <w:color w:val="003231"/>
              </w:rPr>
              <w:t>What tenure mix is right – single, mixed or tenure blind?</w:t>
            </w:r>
          </w:p>
          <w:p w:rsidR="000E5854" w:rsidRPr="00E81038" w:rsidRDefault="000E5854" w:rsidP="00654928">
            <w:pPr>
              <w:ind w:left="360"/>
              <w:rPr>
                <w:rFonts w:ascii="Gisha" w:hAnsi="Gisha" w:cs="Gisha"/>
                <w:color w:val="003231"/>
              </w:rPr>
            </w:pPr>
          </w:p>
        </w:tc>
      </w:tr>
      <w:tr w:rsidR="000E5854" w:rsidRPr="000E5854" w:rsidTr="00654928">
        <w:tc>
          <w:tcPr>
            <w:tcW w:w="1165" w:type="dxa"/>
            <w:shd w:val="clear" w:color="auto" w:fill="F2F2F2" w:themeFill="background1" w:themeFillShade="F2"/>
          </w:tcPr>
          <w:p w:rsidR="000E5854" w:rsidRPr="000E5854" w:rsidRDefault="00E81038" w:rsidP="000E5854">
            <w:pPr>
              <w:jc w:val="center"/>
              <w:rPr>
                <w:rFonts w:ascii="Gisha" w:hAnsi="Gisha" w:cs="Gisha"/>
                <w:b/>
                <w:color w:val="003231"/>
              </w:rPr>
            </w:pPr>
            <w:r>
              <w:rPr>
                <w:rFonts w:ascii="Gisha" w:hAnsi="Gisha" w:cs="Gisha"/>
                <w:b/>
                <w:color w:val="003231"/>
              </w:rPr>
              <w:t>10.30</w:t>
            </w:r>
          </w:p>
        </w:tc>
        <w:tc>
          <w:tcPr>
            <w:tcW w:w="7851" w:type="dxa"/>
            <w:shd w:val="clear" w:color="auto" w:fill="F2F2F2" w:themeFill="background1" w:themeFillShade="F2"/>
          </w:tcPr>
          <w:p w:rsidR="000E5854" w:rsidRPr="000E5854" w:rsidRDefault="00E81038" w:rsidP="00E81038">
            <w:pPr>
              <w:rPr>
                <w:rFonts w:ascii="Gisha" w:hAnsi="Gisha" w:cs="Gisha"/>
                <w:b/>
                <w:color w:val="003231"/>
              </w:rPr>
            </w:pPr>
            <w:r>
              <w:rPr>
                <w:rFonts w:ascii="Gisha" w:hAnsi="Gisha" w:cs="Gisha"/>
                <w:b/>
                <w:color w:val="003231"/>
              </w:rPr>
              <w:t>Break</w:t>
            </w:r>
          </w:p>
        </w:tc>
      </w:tr>
      <w:tr w:rsidR="000E5854" w:rsidRPr="000E5854" w:rsidTr="00654928">
        <w:tc>
          <w:tcPr>
            <w:tcW w:w="1165" w:type="dxa"/>
            <w:shd w:val="clear" w:color="auto" w:fill="F2F2F2" w:themeFill="background1" w:themeFillShade="F2"/>
          </w:tcPr>
          <w:p w:rsidR="000E5854" w:rsidRPr="000E5854" w:rsidRDefault="00E81038" w:rsidP="000E5854">
            <w:pPr>
              <w:jc w:val="center"/>
              <w:rPr>
                <w:rFonts w:ascii="Gisha" w:hAnsi="Gisha" w:cs="Gisha"/>
                <w:b/>
                <w:color w:val="003231"/>
              </w:rPr>
            </w:pPr>
            <w:r>
              <w:rPr>
                <w:rFonts w:ascii="Gisha" w:hAnsi="Gisha" w:cs="Gisha"/>
                <w:b/>
                <w:color w:val="003231"/>
              </w:rPr>
              <w:t>11.00</w:t>
            </w:r>
          </w:p>
        </w:tc>
        <w:tc>
          <w:tcPr>
            <w:tcW w:w="7851" w:type="dxa"/>
            <w:shd w:val="clear" w:color="auto" w:fill="F2F2F2" w:themeFill="background1" w:themeFillShade="F2"/>
          </w:tcPr>
          <w:p w:rsidR="000E5854" w:rsidRDefault="00654928" w:rsidP="00654928">
            <w:pPr>
              <w:rPr>
                <w:rFonts w:ascii="Gisha" w:hAnsi="Gisha" w:cs="Gisha"/>
                <w:b/>
                <w:color w:val="003231"/>
              </w:rPr>
            </w:pPr>
            <w:r w:rsidRPr="00654928">
              <w:rPr>
                <w:rFonts w:ascii="Gisha" w:hAnsi="Gisha" w:cs="Gisha"/>
                <w:b/>
                <w:color w:val="003231"/>
              </w:rPr>
              <w:t>Future financial strength and security</w:t>
            </w:r>
            <w:r>
              <w:rPr>
                <w:rFonts w:ascii="Gisha" w:hAnsi="Gisha" w:cs="Gisha"/>
                <w:b/>
                <w:color w:val="003231"/>
              </w:rPr>
              <w:t xml:space="preserve"> – </w:t>
            </w:r>
            <w:r w:rsidRPr="00654928">
              <w:rPr>
                <w:rFonts w:ascii="Gisha" w:hAnsi="Gisha" w:cs="Gisha"/>
                <w:b/>
                <w:color w:val="003231"/>
              </w:rPr>
              <w:t>making the numbers add up</w:t>
            </w:r>
          </w:p>
          <w:p w:rsidR="00654928" w:rsidRPr="00654928" w:rsidRDefault="00654928" w:rsidP="00654928">
            <w:pPr>
              <w:numPr>
                <w:ilvl w:val="0"/>
                <w:numId w:val="13"/>
              </w:numPr>
              <w:rPr>
                <w:rFonts w:ascii="Gisha" w:hAnsi="Gisha" w:cs="Gisha"/>
                <w:color w:val="003231"/>
              </w:rPr>
            </w:pPr>
            <w:r w:rsidRPr="00654928">
              <w:rPr>
                <w:rFonts w:ascii="Gisha" w:hAnsi="Gisha" w:cs="Gisha"/>
                <w:color w:val="003231"/>
              </w:rPr>
              <w:t>Mergers and acquisitions – is bigger better? (</w:t>
            </w:r>
            <w:r w:rsidR="00EA6F8E">
              <w:rPr>
                <w:rFonts w:ascii="Gisha" w:hAnsi="Gisha" w:cs="Gisha"/>
                <w:color w:val="003231"/>
              </w:rPr>
              <w:t>Housing Association</w:t>
            </w:r>
            <w:r w:rsidRPr="00654928">
              <w:rPr>
                <w:rFonts w:ascii="Gisha" w:hAnsi="Gisha" w:cs="Gisha"/>
                <w:color w:val="003231"/>
              </w:rPr>
              <w:t>)</w:t>
            </w:r>
          </w:p>
          <w:p w:rsidR="00654928" w:rsidRPr="00654928" w:rsidRDefault="00654928" w:rsidP="00654928">
            <w:pPr>
              <w:numPr>
                <w:ilvl w:val="0"/>
                <w:numId w:val="13"/>
              </w:numPr>
              <w:rPr>
                <w:rFonts w:ascii="Gisha" w:hAnsi="Gisha" w:cs="Gisha"/>
                <w:color w:val="003231"/>
              </w:rPr>
            </w:pPr>
            <w:r w:rsidRPr="00654928">
              <w:rPr>
                <w:rFonts w:ascii="Gisha" w:hAnsi="Gisha" w:cs="Gisha"/>
                <w:color w:val="003231"/>
              </w:rPr>
              <w:t>Sources of finance – Institutional investors (M&amp;G)</w:t>
            </w:r>
          </w:p>
          <w:p w:rsidR="00654928" w:rsidRDefault="00654928" w:rsidP="00654928">
            <w:pPr>
              <w:numPr>
                <w:ilvl w:val="0"/>
                <w:numId w:val="12"/>
              </w:numPr>
              <w:rPr>
                <w:rFonts w:ascii="Gisha" w:hAnsi="Gisha" w:cs="Gisha"/>
                <w:color w:val="003231"/>
              </w:rPr>
            </w:pPr>
            <w:r w:rsidRPr="00654928">
              <w:rPr>
                <w:rFonts w:ascii="Gisha" w:hAnsi="Gisha" w:cs="Gisha"/>
                <w:color w:val="003231"/>
              </w:rPr>
              <w:t>Future proofing – tenure cascades and business plans</w:t>
            </w:r>
          </w:p>
          <w:p w:rsidR="00654928" w:rsidRPr="00654928" w:rsidRDefault="00654928" w:rsidP="00654928">
            <w:pPr>
              <w:ind w:left="360"/>
              <w:rPr>
                <w:rFonts w:ascii="Gisha" w:hAnsi="Gisha" w:cs="Gisha"/>
                <w:color w:val="003231"/>
              </w:rPr>
            </w:pPr>
          </w:p>
        </w:tc>
      </w:tr>
      <w:tr w:rsidR="000E5854" w:rsidRPr="000E5854" w:rsidTr="00654928">
        <w:tc>
          <w:tcPr>
            <w:tcW w:w="1165" w:type="dxa"/>
            <w:shd w:val="clear" w:color="auto" w:fill="F2F2F2" w:themeFill="background1" w:themeFillShade="F2"/>
          </w:tcPr>
          <w:p w:rsidR="000E5854" w:rsidRPr="000E5854" w:rsidRDefault="00654928" w:rsidP="000E5854">
            <w:pPr>
              <w:jc w:val="center"/>
              <w:rPr>
                <w:rFonts w:ascii="Gisha" w:hAnsi="Gisha" w:cs="Gisha"/>
                <w:b/>
                <w:color w:val="003231"/>
              </w:rPr>
            </w:pPr>
            <w:r>
              <w:rPr>
                <w:rFonts w:ascii="Gisha" w:hAnsi="Gisha" w:cs="Gisha"/>
                <w:b/>
                <w:color w:val="003231"/>
              </w:rPr>
              <w:lastRenderedPageBreak/>
              <w:t>11.45</w:t>
            </w:r>
          </w:p>
        </w:tc>
        <w:tc>
          <w:tcPr>
            <w:tcW w:w="7851" w:type="dxa"/>
            <w:shd w:val="clear" w:color="auto" w:fill="F2F2F2" w:themeFill="background1" w:themeFillShade="F2"/>
          </w:tcPr>
          <w:p w:rsidR="00654928" w:rsidRDefault="00654928" w:rsidP="00654928">
            <w:pPr>
              <w:rPr>
                <w:rFonts w:ascii="Gisha" w:hAnsi="Gisha" w:cs="Gisha"/>
                <w:b/>
                <w:color w:val="003231"/>
              </w:rPr>
            </w:pPr>
            <w:r w:rsidRPr="00654928">
              <w:rPr>
                <w:rFonts w:ascii="Gisha" w:hAnsi="Gisha" w:cs="Gisha"/>
                <w:b/>
                <w:color w:val="003231"/>
              </w:rPr>
              <w:t>Different development models</w:t>
            </w:r>
            <w:r>
              <w:rPr>
                <w:rFonts w:ascii="Gisha" w:hAnsi="Gisha" w:cs="Gisha"/>
                <w:b/>
                <w:color w:val="003231"/>
              </w:rPr>
              <w:t xml:space="preserve"> – </w:t>
            </w:r>
            <w:r w:rsidRPr="00654928">
              <w:rPr>
                <w:rFonts w:ascii="Gisha" w:hAnsi="Gisha" w:cs="Gisha"/>
                <w:b/>
                <w:color w:val="003231"/>
              </w:rPr>
              <w:t>panel</w:t>
            </w:r>
            <w:r>
              <w:rPr>
                <w:rFonts w:ascii="Gisha" w:hAnsi="Gisha" w:cs="Gisha"/>
                <w:b/>
                <w:color w:val="003231"/>
              </w:rPr>
              <w:t xml:space="preserve"> </w:t>
            </w:r>
            <w:r w:rsidRPr="00654928">
              <w:rPr>
                <w:rFonts w:ascii="Gisha" w:hAnsi="Gisha" w:cs="Gisha"/>
                <w:b/>
                <w:color w:val="003231"/>
              </w:rPr>
              <w:t>debate with the British Property Federation, Wates Living Space and Octopus QSH</w:t>
            </w:r>
          </w:p>
          <w:p w:rsidR="000E5854" w:rsidRPr="000E5854" w:rsidRDefault="000E5854" w:rsidP="00654928">
            <w:pPr>
              <w:rPr>
                <w:rFonts w:ascii="Gisha" w:hAnsi="Gisha" w:cs="Gisha"/>
                <w:b/>
                <w:color w:val="003231"/>
              </w:rPr>
            </w:pPr>
          </w:p>
        </w:tc>
      </w:tr>
      <w:tr w:rsidR="000E5854" w:rsidRPr="000E5854" w:rsidTr="00654928">
        <w:tc>
          <w:tcPr>
            <w:tcW w:w="1165" w:type="dxa"/>
            <w:shd w:val="clear" w:color="auto" w:fill="F2F2F2" w:themeFill="background1" w:themeFillShade="F2"/>
          </w:tcPr>
          <w:p w:rsidR="000E5854" w:rsidRPr="000E5854" w:rsidRDefault="00654928" w:rsidP="000E5854">
            <w:pPr>
              <w:jc w:val="center"/>
              <w:rPr>
                <w:rFonts w:ascii="Gisha" w:hAnsi="Gisha" w:cs="Gisha"/>
                <w:b/>
                <w:color w:val="003231"/>
              </w:rPr>
            </w:pPr>
            <w:r>
              <w:rPr>
                <w:rFonts w:ascii="Gisha" w:hAnsi="Gisha" w:cs="Gisha"/>
                <w:b/>
                <w:color w:val="003231"/>
              </w:rPr>
              <w:t>12.30</w:t>
            </w:r>
          </w:p>
        </w:tc>
        <w:tc>
          <w:tcPr>
            <w:tcW w:w="7851" w:type="dxa"/>
            <w:shd w:val="clear" w:color="auto" w:fill="F2F2F2" w:themeFill="background1" w:themeFillShade="F2"/>
          </w:tcPr>
          <w:p w:rsidR="00654928" w:rsidRPr="00654928" w:rsidRDefault="00654928" w:rsidP="00654928">
            <w:pPr>
              <w:rPr>
                <w:rFonts w:ascii="Gisha" w:hAnsi="Gisha" w:cs="Gisha"/>
                <w:b/>
                <w:color w:val="003231"/>
              </w:rPr>
            </w:pPr>
            <w:r w:rsidRPr="00654928">
              <w:rPr>
                <w:rFonts w:ascii="Gisha" w:hAnsi="Gisha" w:cs="Gisha"/>
                <w:b/>
                <w:color w:val="003231"/>
              </w:rPr>
              <w:t>Supply chain solutions</w:t>
            </w:r>
            <w:r>
              <w:rPr>
                <w:rFonts w:ascii="Gisha" w:hAnsi="Gisha" w:cs="Gisha"/>
                <w:b/>
                <w:color w:val="003231"/>
              </w:rPr>
              <w:t xml:space="preserve">, innovation and partnership – </w:t>
            </w:r>
            <w:r w:rsidRPr="00654928">
              <w:rPr>
                <w:rFonts w:ascii="Gisha" w:hAnsi="Gisha" w:cs="Gisha"/>
                <w:b/>
                <w:color w:val="003231"/>
              </w:rPr>
              <w:t>Rory</w:t>
            </w:r>
            <w:r>
              <w:rPr>
                <w:rFonts w:ascii="Gisha" w:hAnsi="Gisha" w:cs="Gisha"/>
                <w:b/>
                <w:color w:val="003231"/>
              </w:rPr>
              <w:t xml:space="preserve"> </w:t>
            </w:r>
            <w:r w:rsidRPr="00654928">
              <w:rPr>
                <w:rFonts w:ascii="Gisha" w:hAnsi="Gisha" w:cs="Gisha"/>
                <w:b/>
                <w:color w:val="003231"/>
              </w:rPr>
              <w:t>Bergin</w:t>
            </w:r>
            <w:r>
              <w:rPr>
                <w:rFonts w:ascii="Gisha" w:hAnsi="Gisha" w:cs="Gisha"/>
                <w:b/>
                <w:color w:val="003231"/>
              </w:rPr>
              <w:t xml:space="preserve">, </w:t>
            </w:r>
            <w:r w:rsidRPr="00654928">
              <w:rPr>
                <w:rFonts w:ascii="Gisha" w:hAnsi="Gisha" w:cs="Gisha"/>
                <w:b/>
                <w:color w:val="003231"/>
              </w:rPr>
              <w:t>Building Better Working Group, Hyde Framework, modular constructor</w:t>
            </w:r>
          </w:p>
          <w:p w:rsidR="00654928" w:rsidRPr="00654928" w:rsidRDefault="00654928" w:rsidP="00654928">
            <w:pPr>
              <w:numPr>
                <w:ilvl w:val="0"/>
                <w:numId w:val="12"/>
              </w:numPr>
              <w:rPr>
                <w:rFonts w:ascii="Gisha" w:hAnsi="Gisha" w:cs="Gisha"/>
                <w:color w:val="003231"/>
              </w:rPr>
            </w:pPr>
            <w:r w:rsidRPr="00654928">
              <w:rPr>
                <w:rFonts w:ascii="Gisha" w:hAnsi="Gisha" w:cs="Gisha"/>
                <w:color w:val="003231"/>
              </w:rPr>
              <w:t>What’s the role for the supply chain – partner or provider – and how to get the best out of your supply chain?</w:t>
            </w:r>
          </w:p>
          <w:p w:rsidR="00654928" w:rsidRPr="00654928" w:rsidRDefault="00654928" w:rsidP="00654928">
            <w:pPr>
              <w:numPr>
                <w:ilvl w:val="0"/>
                <w:numId w:val="14"/>
              </w:numPr>
              <w:rPr>
                <w:rFonts w:ascii="Gisha" w:hAnsi="Gisha" w:cs="Gisha"/>
                <w:color w:val="003231"/>
              </w:rPr>
            </w:pPr>
            <w:r w:rsidRPr="00654928">
              <w:rPr>
                <w:rFonts w:ascii="Gisha" w:hAnsi="Gisha" w:cs="Gisha"/>
                <w:color w:val="003231"/>
              </w:rPr>
              <w:t>Innovation and developments – case studies of new products, prefabrication, off-site construction, modern techniques and solutions</w:t>
            </w:r>
          </w:p>
          <w:p w:rsidR="00654928" w:rsidRDefault="00654928" w:rsidP="00654928">
            <w:pPr>
              <w:numPr>
                <w:ilvl w:val="0"/>
                <w:numId w:val="14"/>
              </w:numPr>
              <w:rPr>
                <w:rFonts w:ascii="Gisha" w:hAnsi="Gisha" w:cs="Gisha"/>
                <w:color w:val="003231"/>
              </w:rPr>
            </w:pPr>
            <w:r w:rsidRPr="00654928">
              <w:rPr>
                <w:rFonts w:ascii="Gisha" w:hAnsi="Gisha" w:cs="Gisha"/>
                <w:color w:val="003231"/>
              </w:rPr>
              <w:t>Partnerships – consultants, contractors and product suppliers i.e. how to get best out of supply chain</w:t>
            </w:r>
          </w:p>
          <w:p w:rsidR="000E5854" w:rsidRPr="00654928" w:rsidRDefault="000E5854" w:rsidP="00654928">
            <w:pPr>
              <w:ind w:left="360"/>
              <w:rPr>
                <w:rFonts w:ascii="Gisha" w:hAnsi="Gisha" w:cs="Gisha"/>
                <w:color w:val="003231"/>
              </w:rPr>
            </w:pPr>
          </w:p>
        </w:tc>
      </w:tr>
      <w:tr w:rsidR="000E5854" w:rsidRPr="000E5854" w:rsidTr="00654928">
        <w:tc>
          <w:tcPr>
            <w:tcW w:w="1165" w:type="dxa"/>
            <w:shd w:val="clear" w:color="auto" w:fill="F2F2F2" w:themeFill="background1" w:themeFillShade="F2"/>
          </w:tcPr>
          <w:p w:rsidR="000E5854" w:rsidRPr="000E5854" w:rsidRDefault="00654928" w:rsidP="000E5854">
            <w:pPr>
              <w:jc w:val="center"/>
              <w:rPr>
                <w:rFonts w:ascii="Gisha" w:hAnsi="Gisha" w:cs="Gisha"/>
                <w:b/>
                <w:color w:val="003231"/>
              </w:rPr>
            </w:pPr>
            <w:r>
              <w:rPr>
                <w:rFonts w:ascii="Gisha" w:hAnsi="Gisha" w:cs="Gisha"/>
                <w:b/>
                <w:color w:val="003231"/>
              </w:rPr>
              <w:t>13.15</w:t>
            </w:r>
          </w:p>
        </w:tc>
        <w:tc>
          <w:tcPr>
            <w:tcW w:w="7851" w:type="dxa"/>
            <w:shd w:val="clear" w:color="auto" w:fill="F2F2F2" w:themeFill="background1" w:themeFillShade="F2"/>
          </w:tcPr>
          <w:p w:rsidR="00654928" w:rsidRDefault="00654928" w:rsidP="00654928">
            <w:pPr>
              <w:rPr>
                <w:rFonts w:ascii="Gisha" w:hAnsi="Gisha" w:cs="Gisha"/>
                <w:b/>
                <w:color w:val="003231"/>
              </w:rPr>
            </w:pPr>
            <w:r w:rsidRPr="00654928">
              <w:rPr>
                <w:rFonts w:ascii="Gisha" w:hAnsi="Gisha" w:cs="Gisha"/>
                <w:b/>
                <w:color w:val="003231"/>
              </w:rPr>
              <w:t>Conclusions and next steps followed by networking lunch</w:t>
            </w:r>
          </w:p>
          <w:p w:rsidR="000E5854" w:rsidRPr="000E5854" w:rsidRDefault="000E5854" w:rsidP="00654928">
            <w:pPr>
              <w:rPr>
                <w:rFonts w:ascii="Gisha" w:hAnsi="Gisha" w:cs="Gisha"/>
                <w:b/>
                <w:color w:val="003231"/>
              </w:rPr>
            </w:pPr>
          </w:p>
        </w:tc>
      </w:tr>
    </w:tbl>
    <w:p w:rsidR="009350CC" w:rsidRPr="00074D9E" w:rsidRDefault="009350CC" w:rsidP="00654928"/>
    <w:sectPr w:rsidR="009350CC" w:rsidRPr="00074D9E" w:rsidSect="00F52B6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5F" w:rsidRDefault="00E3515F" w:rsidP="00074D9E">
      <w:pPr>
        <w:spacing w:after="0" w:line="240" w:lineRule="auto"/>
      </w:pPr>
      <w:r>
        <w:separator/>
      </w:r>
    </w:p>
  </w:endnote>
  <w:endnote w:type="continuationSeparator" w:id="0">
    <w:p w:rsidR="00E3515F" w:rsidRDefault="00E3515F" w:rsidP="0007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5F" w:rsidRDefault="00E3515F" w:rsidP="00074D9E">
      <w:pPr>
        <w:spacing w:after="0" w:line="240" w:lineRule="auto"/>
      </w:pPr>
      <w:r>
        <w:separator/>
      </w:r>
    </w:p>
  </w:footnote>
  <w:footnote w:type="continuationSeparator" w:id="0">
    <w:p w:rsidR="00E3515F" w:rsidRDefault="00E3515F" w:rsidP="0007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9E" w:rsidRDefault="00276461">
    <w:pPr>
      <w:pStyle w:val="Header"/>
    </w:pPr>
    <w:r>
      <w:rPr>
        <w:noProof/>
        <w:lang w:eastAsia="en-GB"/>
      </w:rPr>
      <w:drawing>
        <wp:inline distT="0" distB="0" distL="0" distR="0">
          <wp:extent cx="5731510" cy="122682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7F2"/>
    <w:multiLevelType w:val="hybridMultilevel"/>
    <w:tmpl w:val="F67EE5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4471"/>
    <w:multiLevelType w:val="hybridMultilevel"/>
    <w:tmpl w:val="BC5C9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D628B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7119E"/>
    <w:multiLevelType w:val="hybridMultilevel"/>
    <w:tmpl w:val="4086B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4271D"/>
    <w:multiLevelType w:val="hybridMultilevel"/>
    <w:tmpl w:val="2A2E7EDA"/>
    <w:lvl w:ilvl="0" w:tplc="C0BA3B6C">
      <w:start w:val="9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471B5"/>
    <w:multiLevelType w:val="hybridMultilevel"/>
    <w:tmpl w:val="CD0A7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43AA5"/>
    <w:multiLevelType w:val="hybridMultilevel"/>
    <w:tmpl w:val="33885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746FC"/>
    <w:multiLevelType w:val="hybridMultilevel"/>
    <w:tmpl w:val="C8447D3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3BFF5A50"/>
    <w:multiLevelType w:val="hybridMultilevel"/>
    <w:tmpl w:val="EAAED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7C7B07"/>
    <w:multiLevelType w:val="hybridMultilevel"/>
    <w:tmpl w:val="0D8C2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656BD9"/>
    <w:multiLevelType w:val="hybridMultilevel"/>
    <w:tmpl w:val="5B2C42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1D0F"/>
    <w:multiLevelType w:val="hybridMultilevel"/>
    <w:tmpl w:val="395CF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1430AD"/>
    <w:multiLevelType w:val="hybridMultilevel"/>
    <w:tmpl w:val="26027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A8327B"/>
    <w:multiLevelType w:val="hybridMultilevel"/>
    <w:tmpl w:val="B78CE7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B078A"/>
    <w:multiLevelType w:val="hybridMultilevel"/>
    <w:tmpl w:val="F808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FF"/>
    <w:rsid w:val="00006CF2"/>
    <w:rsid w:val="00010EA9"/>
    <w:rsid w:val="0002346B"/>
    <w:rsid w:val="00033EB9"/>
    <w:rsid w:val="00054B0F"/>
    <w:rsid w:val="00055DDC"/>
    <w:rsid w:val="00055E82"/>
    <w:rsid w:val="00074D9E"/>
    <w:rsid w:val="000C7E72"/>
    <w:rsid w:val="000D0813"/>
    <w:rsid w:val="000D3223"/>
    <w:rsid w:val="000E5854"/>
    <w:rsid w:val="000E6CB3"/>
    <w:rsid w:val="00120230"/>
    <w:rsid w:val="001243DB"/>
    <w:rsid w:val="001500B5"/>
    <w:rsid w:val="00171C6C"/>
    <w:rsid w:val="0017398E"/>
    <w:rsid w:val="00180B89"/>
    <w:rsid w:val="001A1A6D"/>
    <w:rsid w:val="001A745D"/>
    <w:rsid w:val="001B5CC4"/>
    <w:rsid w:val="001C6026"/>
    <w:rsid w:val="001D6826"/>
    <w:rsid w:val="001F09F8"/>
    <w:rsid w:val="001F206A"/>
    <w:rsid w:val="00234FFA"/>
    <w:rsid w:val="0027424D"/>
    <w:rsid w:val="00276461"/>
    <w:rsid w:val="002777DA"/>
    <w:rsid w:val="00283124"/>
    <w:rsid w:val="002A348B"/>
    <w:rsid w:val="002B1A37"/>
    <w:rsid w:val="002B5C28"/>
    <w:rsid w:val="002B708A"/>
    <w:rsid w:val="002D58A5"/>
    <w:rsid w:val="00320D01"/>
    <w:rsid w:val="00351269"/>
    <w:rsid w:val="003744E1"/>
    <w:rsid w:val="00375AB4"/>
    <w:rsid w:val="00396013"/>
    <w:rsid w:val="003A2C7D"/>
    <w:rsid w:val="003B443B"/>
    <w:rsid w:val="003B46EB"/>
    <w:rsid w:val="003C50C1"/>
    <w:rsid w:val="003C60EB"/>
    <w:rsid w:val="003E0FCC"/>
    <w:rsid w:val="003E464B"/>
    <w:rsid w:val="00405007"/>
    <w:rsid w:val="00416CB8"/>
    <w:rsid w:val="00445ADE"/>
    <w:rsid w:val="0045645A"/>
    <w:rsid w:val="004715D2"/>
    <w:rsid w:val="00473B63"/>
    <w:rsid w:val="004752BE"/>
    <w:rsid w:val="004C1EA1"/>
    <w:rsid w:val="004E05D1"/>
    <w:rsid w:val="004F0FF9"/>
    <w:rsid w:val="004F4A1A"/>
    <w:rsid w:val="004F6659"/>
    <w:rsid w:val="004F6A1D"/>
    <w:rsid w:val="00502B4C"/>
    <w:rsid w:val="00562BD6"/>
    <w:rsid w:val="0057744A"/>
    <w:rsid w:val="00590E70"/>
    <w:rsid w:val="00593D59"/>
    <w:rsid w:val="005D5784"/>
    <w:rsid w:val="005E0DD8"/>
    <w:rsid w:val="005F03AF"/>
    <w:rsid w:val="005F0B44"/>
    <w:rsid w:val="00606FF8"/>
    <w:rsid w:val="00613D28"/>
    <w:rsid w:val="00616C59"/>
    <w:rsid w:val="00654928"/>
    <w:rsid w:val="00655880"/>
    <w:rsid w:val="006676D1"/>
    <w:rsid w:val="006727A0"/>
    <w:rsid w:val="0068131D"/>
    <w:rsid w:val="0068564C"/>
    <w:rsid w:val="00692180"/>
    <w:rsid w:val="00693FDE"/>
    <w:rsid w:val="00697D23"/>
    <w:rsid w:val="006B02C8"/>
    <w:rsid w:val="006D1710"/>
    <w:rsid w:val="006E2F10"/>
    <w:rsid w:val="006F2524"/>
    <w:rsid w:val="006F7C4B"/>
    <w:rsid w:val="00704243"/>
    <w:rsid w:val="00707884"/>
    <w:rsid w:val="00751258"/>
    <w:rsid w:val="007773FC"/>
    <w:rsid w:val="00782F49"/>
    <w:rsid w:val="00784EC2"/>
    <w:rsid w:val="007B156F"/>
    <w:rsid w:val="007C63C3"/>
    <w:rsid w:val="007C63E3"/>
    <w:rsid w:val="007D7F91"/>
    <w:rsid w:val="007E7E6B"/>
    <w:rsid w:val="007F7083"/>
    <w:rsid w:val="00800349"/>
    <w:rsid w:val="00807623"/>
    <w:rsid w:val="008234F6"/>
    <w:rsid w:val="00853CD9"/>
    <w:rsid w:val="00864510"/>
    <w:rsid w:val="00865E1A"/>
    <w:rsid w:val="00870EFE"/>
    <w:rsid w:val="008842C4"/>
    <w:rsid w:val="008A06E5"/>
    <w:rsid w:val="008B0B8A"/>
    <w:rsid w:val="008C3856"/>
    <w:rsid w:val="008C68F9"/>
    <w:rsid w:val="008C72CE"/>
    <w:rsid w:val="008C76E7"/>
    <w:rsid w:val="008D4C2D"/>
    <w:rsid w:val="00911658"/>
    <w:rsid w:val="009159CC"/>
    <w:rsid w:val="009350CC"/>
    <w:rsid w:val="0094192C"/>
    <w:rsid w:val="009421CD"/>
    <w:rsid w:val="00944B60"/>
    <w:rsid w:val="009548D1"/>
    <w:rsid w:val="009677FB"/>
    <w:rsid w:val="009824C1"/>
    <w:rsid w:val="009B0CAD"/>
    <w:rsid w:val="009B7313"/>
    <w:rsid w:val="009C4889"/>
    <w:rsid w:val="009D767A"/>
    <w:rsid w:val="00A1318B"/>
    <w:rsid w:val="00A444EB"/>
    <w:rsid w:val="00A63357"/>
    <w:rsid w:val="00A70EA2"/>
    <w:rsid w:val="00A92402"/>
    <w:rsid w:val="00A929AF"/>
    <w:rsid w:val="00AA13A8"/>
    <w:rsid w:val="00AB64B6"/>
    <w:rsid w:val="00AD43FF"/>
    <w:rsid w:val="00AD4473"/>
    <w:rsid w:val="00B05162"/>
    <w:rsid w:val="00B17EDB"/>
    <w:rsid w:val="00B20C0A"/>
    <w:rsid w:val="00B37F94"/>
    <w:rsid w:val="00B70411"/>
    <w:rsid w:val="00B712E2"/>
    <w:rsid w:val="00B729BC"/>
    <w:rsid w:val="00B80882"/>
    <w:rsid w:val="00B80C63"/>
    <w:rsid w:val="00B80E83"/>
    <w:rsid w:val="00B82292"/>
    <w:rsid w:val="00B83E3D"/>
    <w:rsid w:val="00B87140"/>
    <w:rsid w:val="00BA76E0"/>
    <w:rsid w:val="00BA77A5"/>
    <w:rsid w:val="00BD095E"/>
    <w:rsid w:val="00BD4178"/>
    <w:rsid w:val="00BF0B94"/>
    <w:rsid w:val="00BF3ECA"/>
    <w:rsid w:val="00C544DB"/>
    <w:rsid w:val="00C70E2B"/>
    <w:rsid w:val="00C94AED"/>
    <w:rsid w:val="00C9658B"/>
    <w:rsid w:val="00CA2C9A"/>
    <w:rsid w:val="00CB4D1F"/>
    <w:rsid w:val="00CC0258"/>
    <w:rsid w:val="00CF64EF"/>
    <w:rsid w:val="00D07BAB"/>
    <w:rsid w:val="00D351A2"/>
    <w:rsid w:val="00D408CD"/>
    <w:rsid w:val="00D60284"/>
    <w:rsid w:val="00D677D6"/>
    <w:rsid w:val="00D73F0F"/>
    <w:rsid w:val="00D83C5F"/>
    <w:rsid w:val="00DC5829"/>
    <w:rsid w:val="00DD512A"/>
    <w:rsid w:val="00DE2E5F"/>
    <w:rsid w:val="00DF00B4"/>
    <w:rsid w:val="00E11471"/>
    <w:rsid w:val="00E218B3"/>
    <w:rsid w:val="00E27CB7"/>
    <w:rsid w:val="00E32FC2"/>
    <w:rsid w:val="00E3515F"/>
    <w:rsid w:val="00E40667"/>
    <w:rsid w:val="00E770D0"/>
    <w:rsid w:val="00E81038"/>
    <w:rsid w:val="00E82174"/>
    <w:rsid w:val="00E979DB"/>
    <w:rsid w:val="00EA2823"/>
    <w:rsid w:val="00EA5D78"/>
    <w:rsid w:val="00EA6F8E"/>
    <w:rsid w:val="00EA756A"/>
    <w:rsid w:val="00EB33D5"/>
    <w:rsid w:val="00EF35C0"/>
    <w:rsid w:val="00EF6A23"/>
    <w:rsid w:val="00F2585D"/>
    <w:rsid w:val="00F31667"/>
    <w:rsid w:val="00F52B6D"/>
    <w:rsid w:val="00F70A0F"/>
    <w:rsid w:val="00F71736"/>
    <w:rsid w:val="00F85AC5"/>
    <w:rsid w:val="00FB61A8"/>
    <w:rsid w:val="00FE64C1"/>
    <w:rsid w:val="00FF58E6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9E"/>
  </w:style>
  <w:style w:type="paragraph" w:styleId="Footer">
    <w:name w:val="footer"/>
    <w:basedOn w:val="Normal"/>
    <w:link w:val="FooterChar"/>
    <w:uiPriority w:val="99"/>
    <w:unhideWhenUsed/>
    <w:rsid w:val="00074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9E"/>
  </w:style>
  <w:style w:type="paragraph" w:styleId="BalloonText">
    <w:name w:val="Balloon Text"/>
    <w:basedOn w:val="Normal"/>
    <w:link w:val="BalloonTextChar"/>
    <w:uiPriority w:val="99"/>
    <w:semiHidden/>
    <w:unhideWhenUsed/>
    <w:rsid w:val="0007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8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7BAB"/>
  </w:style>
  <w:style w:type="character" w:styleId="Emphasis">
    <w:name w:val="Emphasis"/>
    <w:basedOn w:val="DefaultParagraphFont"/>
    <w:uiPriority w:val="20"/>
    <w:qFormat/>
    <w:rsid w:val="00D07BAB"/>
    <w:rPr>
      <w:i/>
      <w:iCs/>
    </w:rPr>
  </w:style>
  <w:style w:type="character" w:styleId="Hyperlink">
    <w:name w:val="Hyperlink"/>
    <w:basedOn w:val="DefaultParagraphFont"/>
    <w:uiPriority w:val="99"/>
    <w:unhideWhenUsed/>
    <w:rsid w:val="009350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9E"/>
  </w:style>
  <w:style w:type="paragraph" w:styleId="Footer">
    <w:name w:val="footer"/>
    <w:basedOn w:val="Normal"/>
    <w:link w:val="FooterChar"/>
    <w:uiPriority w:val="99"/>
    <w:unhideWhenUsed/>
    <w:rsid w:val="00074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9E"/>
  </w:style>
  <w:style w:type="paragraph" w:styleId="BalloonText">
    <w:name w:val="Balloon Text"/>
    <w:basedOn w:val="Normal"/>
    <w:link w:val="BalloonTextChar"/>
    <w:uiPriority w:val="99"/>
    <w:semiHidden/>
    <w:unhideWhenUsed/>
    <w:rsid w:val="0007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8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7BAB"/>
  </w:style>
  <w:style w:type="character" w:styleId="Emphasis">
    <w:name w:val="Emphasis"/>
    <w:basedOn w:val="DefaultParagraphFont"/>
    <w:uiPriority w:val="20"/>
    <w:qFormat/>
    <w:rsid w:val="00D07BAB"/>
    <w:rPr>
      <w:i/>
      <w:iCs/>
    </w:rPr>
  </w:style>
  <w:style w:type="character" w:styleId="Hyperlink">
    <w:name w:val="Hyperlink"/>
    <w:basedOn w:val="DefaultParagraphFont"/>
    <w:uiPriority w:val="99"/>
    <w:unhideWhenUsed/>
    <w:rsid w:val="00935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931F-6D5C-4DDC-AE74-2362F369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AF82A340</Template>
  <TotalTime>0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Housing Forum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Waind</dc:creator>
  <cp:lastModifiedBy>Rebecca Smith [Sykes]</cp:lastModifiedBy>
  <cp:revision>2</cp:revision>
  <cp:lastPrinted>2016-09-12T17:44:00Z</cp:lastPrinted>
  <dcterms:created xsi:type="dcterms:W3CDTF">2016-09-12T17:44:00Z</dcterms:created>
  <dcterms:modified xsi:type="dcterms:W3CDTF">2016-09-12T17:44:00Z</dcterms:modified>
</cp:coreProperties>
</file>